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9F3C" w14:textId="77777777" w:rsidR="00630B0E" w:rsidRDefault="000D3E2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Supplementary Data</w:t>
      </w:r>
    </w:p>
    <w:p w14:paraId="3C899F22" w14:textId="77777777" w:rsidR="00630B0E" w:rsidRDefault="00630B0E">
      <w:pPr>
        <w:jc w:val="center"/>
        <w:rPr>
          <w:b/>
          <w:bCs/>
          <w:sz w:val="36"/>
          <w:szCs w:val="36"/>
        </w:rPr>
      </w:pPr>
    </w:p>
    <w:p w14:paraId="06AAA922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Table S1:</w:t>
      </w:r>
      <w:r>
        <w:rPr>
          <w:sz w:val="22"/>
          <w:szCs w:val="22"/>
        </w:rPr>
        <w:t xml:space="preserve"> Cross-table comparing patient demographic and primary tumour characteristics for patients at the time of diagnosis with an early (&gt;90 days) or late (≤90 days) SNB for the post-2016 cohort (n=730)</w:t>
      </w:r>
    </w:p>
    <w:tbl>
      <w:tblPr>
        <w:tblStyle w:val="a2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709"/>
        <w:gridCol w:w="687"/>
        <w:gridCol w:w="1276"/>
        <w:gridCol w:w="871"/>
        <w:gridCol w:w="1134"/>
        <w:gridCol w:w="1113"/>
        <w:gridCol w:w="1014"/>
      </w:tblGrid>
      <w:tr w:rsidR="00630B0E" w14:paraId="5DEF10B6" w14:textId="77777777">
        <w:trPr>
          <w:jc w:val="center"/>
        </w:trPr>
        <w:tc>
          <w:tcPr>
            <w:tcW w:w="382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C271F4B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3E864F3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759CE9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C11804B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739B6E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Early SNB (≤90 days)</w:t>
            </w:r>
          </w:p>
          <w:p w14:paraId="4C1EB13D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(N=384)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508248C0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2DD48E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Late SNB (&gt;90 days)</w:t>
            </w:r>
          </w:p>
          <w:p w14:paraId="46400727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(N=346)</w:t>
            </w:r>
          </w:p>
          <w:p w14:paraId="215F4C85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0074CA0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138CD1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 statistic</w:t>
            </w:r>
          </w:p>
          <w:p w14:paraId="700DD69C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0B0E" w14:paraId="3E850B2F" w14:textId="77777777">
        <w:trPr>
          <w:jc w:val="center"/>
        </w:trPr>
        <w:tc>
          <w:tcPr>
            <w:tcW w:w="382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761017E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F82FD6A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</w:tcPr>
          <w:p w14:paraId="7F409FA6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</w:tcPr>
          <w:p w14:paraId="6D39A2D5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28A510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12F01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P-value</w:t>
            </w:r>
          </w:p>
        </w:tc>
      </w:tr>
      <w:tr w:rsidR="00630B0E" w14:paraId="013D63DE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10AF167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Age (yrs), median (IQR)</w:t>
            </w:r>
          </w:p>
          <w:p w14:paraId="6BDBC266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BDB5E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0F8E3B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45D50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(53-71)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4D0A41B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     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86D62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(55-72)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8D3630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1,728</w:t>
            </w:r>
            <w:r>
              <w:rPr>
                <w:sz w:val="20"/>
                <w:szCs w:val="20"/>
              </w:rPr>
              <w:t>=1.15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089CAF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0.284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51965347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B2CFD36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Breslow thickness (mm), median (IQR)</w:t>
            </w:r>
          </w:p>
          <w:p w14:paraId="77FAD7FB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3CBBF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E03097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8E9F8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(1.3-3.0)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2B8BBA1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6EE45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(1.2-3.6)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B3AAB3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1,727</w:t>
            </w:r>
            <w:r>
              <w:rPr>
                <w:sz w:val="20"/>
                <w:szCs w:val="20"/>
              </w:rPr>
              <w:t>=1.07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4C7D72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0.300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134C51AA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F05AFA6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Reporting interval (days), median (IQR)</w:t>
            </w:r>
          </w:p>
          <w:p w14:paraId="68303983" w14:textId="77777777" w:rsidR="00630B0E" w:rsidRDefault="00630B0E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1B380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840109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C8903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(8.0-17.6)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550C23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  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3812C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(9.0-17.0)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3034F86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1,728</w:t>
            </w:r>
            <w:r>
              <w:rPr>
                <w:sz w:val="20"/>
                <w:szCs w:val="20"/>
              </w:rPr>
              <w:t>=0.33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B29F29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0.567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603DF956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1E5B342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Sex : Male </w:t>
            </w:r>
          </w:p>
          <w:p w14:paraId="141AD647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9B197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D2CC27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  <w:p w14:paraId="292E5AEE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63194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(55.2)</w:t>
            </w:r>
          </w:p>
          <w:p w14:paraId="5ECE8BB1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34D1F4B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  <w:p w14:paraId="75A61480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6D74A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(51.4)</w:t>
            </w:r>
          </w:p>
          <w:p w14:paraId="2520F1C7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7BE8214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=1.04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352882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0.309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6B470D7A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49348C9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Referral location : Peripheral hospital</w:t>
            </w:r>
          </w:p>
          <w:p w14:paraId="615C1A1D" w14:textId="77777777" w:rsidR="00630B0E" w:rsidRDefault="00630B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62B53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6CF8B7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258DA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(42.4)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2B7EF1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5C6B2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(64.5)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5884FB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  <w:vertAlign w:val="sub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>=35.36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9667944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&lt;0.001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7DEA896A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DCF131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Site</w:t>
            </w:r>
          </w:p>
          <w:p w14:paraId="7A1D9F9E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Head and neck</w:t>
            </w:r>
          </w:p>
          <w:p w14:paraId="5D8160CA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Lower extremity</w:t>
            </w:r>
          </w:p>
          <w:p w14:paraId="476B10E8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Torso</w:t>
            </w:r>
          </w:p>
          <w:p w14:paraId="717460DB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Upper extremity</w:t>
            </w:r>
          </w:p>
          <w:p w14:paraId="18B4A3D4" w14:textId="77777777" w:rsidR="00630B0E" w:rsidRDefault="00630B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FDAFA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348062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D22309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</w:t>
            </w:r>
          </w:p>
          <w:p w14:paraId="13AEB98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 </w:t>
            </w:r>
          </w:p>
          <w:p w14:paraId="3110D52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  <w:p w14:paraId="6DCEE45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1B5C10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75A7A5F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(15.6)</w:t>
            </w:r>
          </w:p>
          <w:p w14:paraId="3B96812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(22.4)</w:t>
            </w:r>
          </w:p>
          <w:p w14:paraId="17E62E4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(40.4)</w:t>
            </w:r>
          </w:p>
          <w:p w14:paraId="748B3E7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(21.6)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CE7B2FF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FCAA5C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  <w:p w14:paraId="1C474FB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  <w:p w14:paraId="76C8DED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  <w:p w14:paraId="1319B80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B57075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37A80DC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(13.9)</w:t>
            </w:r>
          </w:p>
          <w:p w14:paraId="4525338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(24.9)</w:t>
            </w:r>
          </w:p>
          <w:p w14:paraId="3F36B0A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(38.7)</w:t>
            </w:r>
          </w:p>
          <w:p w14:paraId="30233AF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(22.5)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2995F0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>=1.04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60DF9F2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0.792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4E559803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9A6A251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Subtype</w:t>
            </w:r>
          </w:p>
          <w:p w14:paraId="78ADCC2C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Superficial spreading</w:t>
            </w:r>
          </w:p>
          <w:p w14:paraId="3E7EB084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Nodular</w:t>
            </w:r>
          </w:p>
          <w:p w14:paraId="1D468D73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Lentigo </w:t>
            </w:r>
          </w:p>
          <w:p w14:paraId="36AD31EB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Acral lentiginous</w:t>
            </w:r>
          </w:p>
          <w:p w14:paraId="2D60E69B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Other</w:t>
            </w:r>
          </w:p>
          <w:p w14:paraId="797B80CD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09370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690D972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7DF28BF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  <w:p w14:paraId="5CF1046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  <w:p w14:paraId="2542FD1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15F4707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5D8B4A8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B76AA5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6E8325F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(71.4)</w:t>
            </w:r>
          </w:p>
          <w:p w14:paraId="38544F6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(16.4)</w:t>
            </w:r>
          </w:p>
          <w:p w14:paraId="1576A74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(3.9)</w:t>
            </w:r>
          </w:p>
          <w:p w14:paraId="03FC944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(2.3)</w:t>
            </w:r>
          </w:p>
          <w:p w14:paraId="0BD246B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(6.0)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CEE72F4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02BCCA2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  <w:p w14:paraId="1FA3963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  <w:p w14:paraId="61C61B8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14:paraId="081B550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1B99A37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21EA38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6023513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(70.8)</w:t>
            </w:r>
          </w:p>
          <w:p w14:paraId="45EE9F6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(18.8)</w:t>
            </w:r>
          </w:p>
          <w:p w14:paraId="6E6589F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(3.5)</w:t>
            </w:r>
          </w:p>
          <w:p w14:paraId="486A528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(0.9)</w:t>
            </w:r>
          </w:p>
          <w:p w14:paraId="31ED96E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(6.1)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2C3182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=3.11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18249CA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0.540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44EEB676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4B57C76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Lymphovascular invasion : Yes</w:t>
            </w:r>
          </w:p>
          <w:p w14:paraId="01749EC0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FAE41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10D5D5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14:paraId="38C291C5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5F112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(7.1)</w:t>
            </w:r>
          </w:p>
          <w:p w14:paraId="2920DB4F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6C8A21A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14:paraId="0A397669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047E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(4.1)</w:t>
            </w:r>
          </w:p>
          <w:p w14:paraId="29542844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1C99720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=3.08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5B8284C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0.079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1928E6C7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4DAB851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Ulceration : Yes</w:t>
            </w:r>
          </w:p>
          <w:p w14:paraId="25DDC109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43464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AEC84C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AEEF2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(29.0)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781AA19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B5C43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(27.0)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835722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=0.37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56A46BF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0.544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6FC2A55C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12A2E84" w14:textId="77777777" w:rsidR="00630B0E" w:rsidRDefault="000D3E23">
            <w:pPr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T-stage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5A477011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IA</w:t>
            </w:r>
          </w:p>
          <w:p w14:paraId="01A32E8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IB</w:t>
            </w:r>
          </w:p>
          <w:p w14:paraId="6C3C5ED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IIA</w:t>
            </w:r>
          </w:p>
          <w:p w14:paraId="630F0C43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IIB</w:t>
            </w:r>
          </w:p>
          <w:p w14:paraId="5356478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IIC</w:t>
            </w:r>
          </w:p>
          <w:p w14:paraId="3002A9B6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35704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A21205F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53E3A86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5FC0C46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  <w:p w14:paraId="013C3BE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  <w:p w14:paraId="7ED1D5A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  <w:p w14:paraId="52FDE98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F54D30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6A9F268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(1.8)</w:t>
            </w:r>
          </w:p>
          <w:p w14:paraId="76958E5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(46.2)</w:t>
            </w:r>
          </w:p>
          <w:p w14:paraId="62835BA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(24.8)</w:t>
            </w:r>
          </w:p>
          <w:p w14:paraId="645FF5A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(19.3)</w:t>
            </w:r>
          </w:p>
          <w:p w14:paraId="505FD54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(7.8)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07867EFB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4DC229C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CC9221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14:paraId="3B2D96A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  <w:p w14:paraId="5EFA989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  <w:p w14:paraId="4EBD54C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69B09A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01A8F62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(0.9)</w:t>
            </w:r>
          </w:p>
          <w:p w14:paraId="49F76FA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(43.5)</w:t>
            </w:r>
          </w:p>
          <w:p w14:paraId="3483832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(27.0)</w:t>
            </w:r>
          </w:p>
          <w:p w14:paraId="344B75E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(17.1)</w:t>
            </w:r>
          </w:p>
          <w:p w14:paraId="4DF675E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(11.6)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3171DF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=5.00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8E4E219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0.287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248FD3CC" w14:textId="77777777">
        <w:trPr>
          <w:trHeight w:val="469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4EA7D2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SNB Performed : Yes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88DE4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C361F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913DD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(88.8)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FDE1B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C8A19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(87.6)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ECDB1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=0.26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9E50D6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0.607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5D9AED67" w14:textId="77777777">
        <w:trPr>
          <w:trHeight w:val="132"/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BCF979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Values are n (%) unless otherwise indicated; N; number of non-missing values; SNB, sentinel lymph node biopsy; IQR, interquartile range.</w:t>
            </w:r>
          </w:p>
          <w:p w14:paraId="38BB71EC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Kruskal-Wallis 2 Pearson</w:t>
            </w:r>
          </w:p>
          <w:p w14:paraId="0A0E31D8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 American Joint Committee on Cancer (AJCC) Classification</w:t>
            </w:r>
          </w:p>
        </w:tc>
      </w:tr>
    </w:tbl>
    <w:p w14:paraId="1B9282A1" w14:textId="77777777" w:rsidR="00630B0E" w:rsidRDefault="00630B0E">
      <w:pPr>
        <w:jc w:val="both"/>
        <w:rPr>
          <w:b/>
          <w:bCs/>
          <w:sz w:val="22"/>
          <w:szCs w:val="22"/>
        </w:rPr>
      </w:pPr>
    </w:p>
    <w:p w14:paraId="5EAA17C7" w14:textId="77777777" w:rsidR="00630B0E" w:rsidRDefault="00630B0E">
      <w:pPr>
        <w:rPr>
          <w:b/>
          <w:bCs/>
          <w:sz w:val="22"/>
          <w:szCs w:val="22"/>
        </w:rPr>
      </w:pPr>
    </w:p>
    <w:p w14:paraId="3E5F1D76" w14:textId="77777777" w:rsidR="00630B0E" w:rsidRDefault="000D3E23">
      <w:pPr>
        <w:rPr>
          <w:b/>
          <w:bCs/>
          <w:sz w:val="22"/>
          <w:szCs w:val="22"/>
        </w:rPr>
      </w:pPr>
      <w:r>
        <w:br w:type="page"/>
      </w:r>
    </w:p>
    <w:p w14:paraId="61FA0E7C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Table S2:</w:t>
      </w:r>
      <w:r>
        <w:rPr>
          <w:sz w:val="22"/>
          <w:szCs w:val="22"/>
        </w:rPr>
        <w:t xml:space="preserve"> Cross-table comparing patient demographic and primary tumour characteristics for patients at the time of diagnosis with an early (&gt;68 days) or late (≤68 days) SNB for the entire cohort (n=1625)</w:t>
      </w:r>
    </w:p>
    <w:tbl>
      <w:tblPr>
        <w:tblStyle w:val="a3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709"/>
        <w:gridCol w:w="687"/>
        <w:gridCol w:w="1276"/>
        <w:gridCol w:w="730"/>
        <w:gridCol w:w="1275"/>
        <w:gridCol w:w="1276"/>
        <w:gridCol w:w="851"/>
      </w:tblGrid>
      <w:tr w:rsidR="00630B0E" w14:paraId="4BC5382A" w14:textId="77777777">
        <w:trPr>
          <w:jc w:val="center"/>
        </w:trPr>
        <w:tc>
          <w:tcPr>
            <w:tcW w:w="382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10A83FC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1B764BB1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42836B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6B8699A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B80899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Early SNB (≤68 days)</w:t>
            </w:r>
          </w:p>
          <w:p w14:paraId="2E2E8C48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(N=824)</w:t>
            </w:r>
          </w:p>
          <w:p w14:paraId="4AC8708F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69305F4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58199D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Late SNB (&gt;68 days)</w:t>
            </w:r>
          </w:p>
          <w:p w14:paraId="3BDB69D0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(N=801)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B7718DE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01E15A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 statistic</w:t>
            </w:r>
          </w:p>
          <w:p w14:paraId="0A2F1855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0B0E" w14:paraId="06FC18A7" w14:textId="77777777">
        <w:trPr>
          <w:jc w:val="center"/>
        </w:trPr>
        <w:tc>
          <w:tcPr>
            <w:tcW w:w="382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8088171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295AB241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</w:tcPr>
          <w:p w14:paraId="1775382A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</w:tcPr>
          <w:p w14:paraId="06F860DA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A84A84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3F49B9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P-value</w:t>
            </w:r>
          </w:p>
        </w:tc>
      </w:tr>
      <w:tr w:rsidR="00630B0E" w14:paraId="5D32DA77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04A6080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Age (yrs), median (IQR)</w:t>
            </w:r>
          </w:p>
          <w:p w14:paraId="1064D593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6213A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899969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32428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(52-71)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7E2E40D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 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79E96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(54-72)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FC970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1,1623</w:t>
            </w:r>
            <w:r>
              <w:rPr>
                <w:sz w:val="20"/>
                <w:szCs w:val="20"/>
              </w:rPr>
              <w:t>=3.58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39886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0.059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60555D15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2F3FB99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Breslow thickness (mm), median (IQR)</w:t>
            </w:r>
          </w:p>
          <w:p w14:paraId="6507D36D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46FB4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623AFB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19956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(1.2-2.9)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A84EBD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58F1D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(1.2-3.2)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41E72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1,1620</w:t>
            </w:r>
            <w:r>
              <w:rPr>
                <w:sz w:val="20"/>
                <w:szCs w:val="20"/>
              </w:rPr>
              <w:t>=1.82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4D58D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0.178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2D52FBED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5E0E4F1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Reporting interval (days), median (IQR)</w:t>
            </w:r>
          </w:p>
          <w:p w14:paraId="5FBBC41F" w14:textId="77777777" w:rsidR="00630B0E" w:rsidRDefault="00630B0E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5FB98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05DF30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3FF0E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(5.4-14.0)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308FC8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CD56A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(7.0-15.0)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825607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>
              <w:rPr>
                <w:b/>
                <w:bCs/>
                <w:sz w:val="20"/>
                <w:szCs w:val="20"/>
                <w:vertAlign w:val="subscript"/>
              </w:rPr>
              <w:t>1,1623</w:t>
            </w:r>
            <w:r>
              <w:rPr>
                <w:b/>
                <w:bCs/>
                <w:sz w:val="20"/>
                <w:szCs w:val="20"/>
              </w:rPr>
              <w:t>=45.20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2B3311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&lt;0.001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1860DC56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3978A63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Sex : Male </w:t>
            </w:r>
          </w:p>
          <w:p w14:paraId="47A4E942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95550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7EBD56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</w:t>
            </w:r>
          </w:p>
          <w:p w14:paraId="1D665418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B4CC5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(53.8)</w:t>
            </w:r>
          </w:p>
          <w:p w14:paraId="2811466F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9C7D5C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14:paraId="4261421B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31E79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(49.9)</w:t>
            </w:r>
          </w:p>
          <w:p w14:paraId="1D8E6745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1C8C9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=2.38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4B7F5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0.123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3886A004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6F19DC4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Referral location : Peripheral hospital</w:t>
            </w:r>
          </w:p>
          <w:p w14:paraId="0E3E4FD5" w14:textId="77777777" w:rsidR="00630B0E" w:rsidRDefault="00630B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8959E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B49A26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E7C32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(43.4)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035729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7943F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3187B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  <w:vertAlign w:val="sub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>=71.01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31473B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&lt;0.001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18A064D9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FB57D6A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Year : Post-2016</w:t>
            </w:r>
          </w:p>
          <w:p w14:paraId="10991BAF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C7C9A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79138D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3F142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(26.9)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3F614D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8A0D5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(63.4)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2E93E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  <w:vertAlign w:val="sub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>=218.45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ECE1D5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&lt;0.001</w:t>
            </w:r>
          </w:p>
        </w:tc>
      </w:tr>
      <w:tr w:rsidR="00630B0E" w14:paraId="30A53DE0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C49A2B6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Site</w:t>
            </w:r>
          </w:p>
          <w:p w14:paraId="0FF3FDB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Head and neck</w:t>
            </w:r>
          </w:p>
          <w:p w14:paraId="1E58B736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Lower extremity</w:t>
            </w:r>
          </w:p>
          <w:p w14:paraId="4C795DC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Torso</w:t>
            </w:r>
          </w:p>
          <w:p w14:paraId="670F2F86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Upper extremity</w:t>
            </w:r>
          </w:p>
          <w:p w14:paraId="4C9F032B" w14:textId="77777777" w:rsidR="00630B0E" w:rsidRDefault="00630B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495A2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81408E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3A60FA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119 </w:t>
            </w:r>
          </w:p>
          <w:p w14:paraId="24B3916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 </w:t>
            </w:r>
          </w:p>
          <w:p w14:paraId="17DDC91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  <w:p w14:paraId="3277C1A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4C34A0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018BB0A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(14.4)</w:t>
            </w:r>
          </w:p>
          <w:p w14:paraId="67039D1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(24.4)</w:t>
            </w:r>
          </w:p>
          <w:p w14:paraId="10ADCF8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(40.0)</w:t>
            </w:r>
          </w:p>
          <w:p w14:paraId="76FF230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(21.1)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4EF3A67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8A0551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  <w:p w14:paraId="19EE0F4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  <w:p w14:paraId="5CCC02A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  <w:p w14:paraId="198EE34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B16153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44EF7AC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(15.9)</w:t>
            </w:r>
          </w:p>
          <w:p w14:paraId="3246050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(25.2)</w:t>
            </w:r>
          </w:p>
          <w:p w14:paraId="433BA42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(37.3)</w:t>
            </w:r>
          </w:p>
          <w:p w14:paraId="62143D8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(21.6)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8894E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>=1.47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C5DC6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0.690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1C834022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E4387C6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Subtype</w:t>
            </w:r>
          </w:p>
          <w:p w14:paraId="0FBCA920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Superficial spreading</w:t>
            </w:r>
          </w:p>
          <w:p w14:paraId="53B0DD3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Nodular</w:t>
            </w:r>
          </w:p>
          <w:p w14:paraId="43231704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Lentigo </w:t>
            </w:r>
          </w:p>
          <w:p w14:paraId="3436C959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Acral lentiginous</w:t>
            </w:r>
          </w:p>
          <w:p w14:paraId="34D72D74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Other</w:t>
            </w:r>
          </w:p>
          <w:p w14:paraId="3DF797FA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8E2DA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F7B6094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0B34C49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  <w:p w14:paraId="0267936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  <w:p w14:paraId="5A8DA9A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  <w:p w14:paraId="07B18AF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14:paraId="412BF6E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AC9E7D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4F490AA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(70.5)</w:t>
            </w:r>
          </w:p>
          <w:p w14:paraId="402BBD4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(17.4)</w:t>
            </w:r>
          </w:p>
          <w:p w14:paraId="6909479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(5.0)</w:t>
            </w:r>
          </w:p>
          <w:p w14:paraId="240CAD9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(2.7)</w:t>
            </w:r>
          </w:p>
          <w:p w14:paraId="156D7BF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(4.5)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43965FC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490A315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  <w:p w14:paraId="2712AFD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  <w:p w14:paraId="12EFB20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14:paraId="108D8CD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2161B75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C3D2F5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3F80E3F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(70.2)</w:t>
            </w:r>
          </w:p>
          <w:p w14:paraId="4EB7125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(18.6)</w:t>
            </w:r>
          </w:p>
          <w:p w14:paraId="60484F2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(3.9)</w:t>
            </w:r>
          </w:p>
          <w:p w14:paraId="51107A8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(1.1)</w:t>
            </w:r>
          </w:p>
          <w:p w14:paraId="003A841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E9118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=8.90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537A30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0.064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7A530C23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24010C5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Lymphovascular invasion : Yes</w:t>
            </w:r>
          </w:p>
          <w:p w14:paraId="1ED04D28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2CA71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413C42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  <w:p w14:paraId="2557C922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CBD81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(7.5)</w:t>
            </w:r>
          </w:p>
          <w:p w14:paraId="2E2DFA25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34E226B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62F45368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30B29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(4.6)</w:t>
            </w:r>
          </w:p>
          <w:p w14:paraId="313F5332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677BEE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  <w:vertAlign w:val="sub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>=6.02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0A4056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0.014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760DCF7B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F05A64E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Ulceration : Yes</w:t>
            </w:r>
          </w:p>
          <w:p w14:paraId="76C9E775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C16DA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997E2E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E885D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D6385B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739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17D42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329868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0.757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3F61E9BD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ADD8BB6" w14:textId="77777777" w:rsidR="00630B0E" w:rsidRDefault="000D3E23">
            <w:pPr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T-stage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7045797D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IA</w:t>
            </w:r>
          </w:p>
          <w:p w14:paraId="3452AF57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IB</w:t>
            </w:r>
          </w:p>
          <w:p w14:paraId="631D6AE7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IIA</w:t>
            </w:r>
          </w:p>
          <w:p w14:paraId="7A9B1900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IIB</w:t>
            </w:r>
          </w:p>
          <w:p w14:paraId="2B1B0339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IIC</w:t>
            </w:r>
          </w:p>
          <w:p w14:paraId="46575CAD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8B30D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6DC7ED8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23FAF1C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14:paraId="6D1AE3F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  <w:p w14:paraId="3BA8782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  <w:p w14:paraId="4916994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  <w:p w14:paraId="0303379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77C2C4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6677B42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(2.7)</w:t>
            </w:r>
          </w:p>
          <w:p w14:paraId="1947B3B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(50.6)</w:t>
            </w:r>
          </w:p>
          <w:p w14:paraId="6EC6EC2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(22.6)</w:t>
            </w:r>
          </w:p>
          <w:p w14:paraId="605F024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(15.9)</w:t>
            </w:r>
          </w:p>
          <w:p w14:paraId="37E7B47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(8.2)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4F02FC11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408CF2E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14:paraId="7A4FD39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  <w:p w14:paraId="63747CB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  <w:p w14:paraId="06E0D83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  <w:p w14:paraId="7AD2784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5C7F79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32933CC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(2.9)</w:t>
            </w:r>
          </w:p>
          <w:p w14:paraId="558F162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(46.6)</w:t>
            </w:r>
          </w:p>
          <w:p w14:paraId="6D50AB2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(24.3)</w:t>
            </w:r>
          </w:p>
          <w:p w14:paraId="4AC3F09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(16.0)</w:t>
            </w:r>
          </w:p>
          <w:p w14:paraId="59F15B1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4189A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=3.65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4BB4BF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0.455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4008704C" w14:textId="77777777">
        <w:trPr>
          <w:trHeight w:val="469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50D625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SNB Performed : Yes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4252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822F9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68BFB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(94.8)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90E0F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12869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(91.0)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C25787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  <w:vertAlign w:val="sub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>=8.78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A49582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0.003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32FCC22A" w14:textId="77777777">
        <w:trPr>
          <w:trHeight w:val="132"/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C8E5CF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Values are n (%) unless otherwise indicated; N; number of non-missing values; SNB, sentinel lymph node biopsy; IQR, interquartile range. </w:t>
            </w:r>
          </w:p>
          <w:p w14:paraId="1C24F3A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Kruskal-Wallis 2 Pearson</w:t>
            </w:r>
          </w:p>
          <w:p w14:paraId="50A3B252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 American Joint Committee on Cancer (AJCC) Classification</w:t>
            </w:r>
          </w:p>
        </w:tc>
      </w:tr>
    </w:tbl>
    <w:p w14:paraId="25B19EF3" w14:textId="77777777" w:rsidR="00630B0E" w:rsidRDefault="00630B0E">
      <w:pPr>
        <w:rPr>
          <w:b/>
          <w:bCs/>
          <w:sz w:val="22"/>
          <w:szCs w:val="22"/>
        </w:rPr>
      </w:pPr>
    </w:p>
    <w:p w14:paraId="2A2B9404" w14:textId="77777777" w:rsidR="00630B0E" w:rsidRDefault="00630B0E">
      <w:pPr>
        <w:rPr>
          <w:b/>
          <w:bCs/>
          <w:sz w:val="22"/>
          <w:szCs w:val="22"/>
        </w:rPr>
      </w:pPr>
    </w:p>
    <w:p w14:paraId="64DA18B8" w14:textId="77777777" w:rsidR="00630B0E" w:rsidRDefault="000D3E23">
      <w:pPr>
        <w:rPr>
          <w:b/>
          <w:bCs/>
          <w:sz w:val="22"/>
          <w:szCs w:val="22"/>
        </w:rPr>
      </w:pPr>
      <w:r>
        <w:br w:type="page"/>
      </w:r>
    </w:p>
    <w:p w14:paraId="1DF33EAF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Table S3:</w:t>
      </w:r>
      <w:r>
        <w:rPr>
          <w:sz w:val="22"/>
          <w:szCs w:val="22"/>
        </w:rPr>
        <w:t xml:space="preserve"> Cross-table comparing patient demographic and primary tumour characteristics for patients at the time of diagnosis with an early (&gt;68 days) or late (≤68 days) SNB for the post-2016 cohort (n=730)</w:t>
      </w:r>
    </w:p>
    <w:tbl>
      <w:tblPr>
        <w:tblStyle w:val="a4"/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709"/>
        <w:gridCol w:w="687"/>
        <w:gridCol w:w="1276"/>
        <w:gridCol w:w="730"/>
        <w:gridCol w:w="1275"/>
        <w:gridCol w:w="1113"/>
        <w:gridCol w:w="1014"/>
      </w:tblGrid>
      <w:tr w:rsidR="00630B0E" w14:paraId="627BA87B" w14:textId="77777777">
        <w:trPr>
          <w:jc w:val="center"/>
        </w:trPr>
        <w:tc>
          <w:tcPr>
            <w:tcW w:w="3828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7B8925F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1ED41557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436161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963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8FB979C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F41F8E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Early SNB (≤68 days)</w:t>
            </w:r>
          </w:p>
          <w:p w14:paraId="7E6B42EE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(N=222)</w:t>
            </w:r>
          </w:p>
          <w:p w14:paraId="73F39513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2AAFA67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552F0A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Late SNB (&gt;68 days)</w:t>
            </w:r>
          </w:p>
          <w:p w14:paraId="62FA6281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(N=508)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AA1E0D4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3B096B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Test statistic</w:t>
            </w:r>
          </w:p>
          <w:p w14:paraId="46E536FF" w14:textId="77777777" w:rsidR="00630B0E" w:rsidRDefault="00630B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30B0E" w14:paraId="6B071990" w14:textId="77777777">
        <w:trPr>
          <w:jc w:val="center"/>
        </w:trPr>
        <w:tc>
          <w:tcPr>
            <w:tcW w:w="3828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CFB5A57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11C5856A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</w:tcPr>
          <w:p w14:paraId="619BE3C3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</w:tcPr>
          <w:p w14:paraId="347D88C8" w14:textId="77777777" w:rsidR="00630B0E" w:rsidRDefault="00630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F52B6F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9025CE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P-value</w:t>
            </w:r>
          </w:p>
        </w:tc>
      </w:tr>
      <w:tr w:rsidR="00630B0E" w14:paraId="2517BF46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A6C9F54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Age (yrs), median (IQR)</w:t>
            </w:r>
          </w:p>
          <w:p w14:paraId="0429104B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62B84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443797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62.5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98B57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(51.9-71.0)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C77204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  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1F040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(54.0-72.0)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3DEAB3D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1,728</w:t>
            </w:r>
            <w:r>
              <w:rPr>
                <w:sz w:val="20"/>
                <w:szCs w:val="20"/>
              </w:rPr>
              <w:t>=1.52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00258D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0.218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0C784470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B11A1B2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Breslow thickness (mm), median (IQR)</w:t>
            </w:r>
          </w:p>
          <w:p w14:paraId="0E74E529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8811E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024047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CB330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(1.3-2.8)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4E70599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29165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(1.2-3.5)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E4A314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1,727</w:t>
            </w:r>
            <w:r>
              <w:rPr>
                <w:sz w:val="20"/>
                <w:szCs w:val="20"/>
              </w:rPr>
              <w:t>=1.22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F51B42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0.269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1D5DC17B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CE6261F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Reporting interval (days), median (IQR)</w:t>
            </w:r>
          </w:p>
          <w:p w14:paraId="24515E43" w14:textId="77777777" w:rsidR="00630B0E" w:rsidRDefault="00630B0E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99F28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CF9014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B1CB8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(8.0-17.1)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ADA5E6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6547A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(9.0-17.0)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67A932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1,728</w:t>
            </w:r>
            <w:r>
              <w:rPr>
                <w:sz w:val="20"/>
                <w:szCs w:val="20"/>
              </w:rPr>
              <w:t>=1.12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76C35E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0.289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630B0E" w14:paraId="433AC731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0D4533E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Sex : Male </w:t>
            </w:r>
          </w:p>
          <w:p w14:paraId="5C8A36E8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6943C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A5975B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  <w:p w14:paraId="2506D510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2894E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(59.0)</w:t>
            </w:r>
          </w:p>
          <w:p w14:paraId="39E4ACA5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14C00A2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  <w:p w14:paraId="2652A708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DE931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(51.0)</w:t>
            </w:r>
          </w:p>
          <w:p w14:paraId="34BE4B4D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035B904F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  <w:vertAlign w:val="sub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>=4.00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6ABBD72D" w14:textId="77777777" w:rsidR="00630B0E" w:rsidRDefault="000D3E2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0.046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3EDB2E2A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0F88794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Referral location : Peripheral hospital</w:t>
            </w:r>
          </w:p>
          <w:p w14:paraId="19761E5F" w14:textId="77777777" w:rsidR="00630B0E" w:rsidRDefault="00630B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77E1A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919886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92E07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(32.0)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4B9F12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660AD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(62.0)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1B9A1A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b/>
                <w:bCs/>
                <w:sz w:val="20"/>
                <w:szCs w:val="20"/>
                <w:vertAlign w:val="sub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>=55.90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97A960D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>&lt;0.001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53150F57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986D8FF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Site</w:t>
            </w:r>
          </w:p>
          <w:p w14:paraId="453FA360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Head and neck</w:t>
            </w:r>
          </w:p>
          <w:p w14:paraId="356B7391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Lower extremity</w:t>
            </w:r>
          </w:p>
          <w:p w14:paraId="763D4568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Torso</w:t>
            </w:r>
          </w:p>
          <w:p w14:paraId="279CAEC7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Upper extremity</w:t>
            </w:r>
          </w:p>
          <w:p w14:paraId="40E9D5D8" w14:textId="77777777" w:rsidR="00630B0E" w:rsidRDefault="00630B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BD993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5AC5D8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308BD50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 </w:t>
            </w:r>
          </w:p>
          <w:p w14:paraId="7F77A1F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 </w:t>
            </w:r>
          </w:p>
          <w:p w14:paraId="2B8C69D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  <w:p w14:paraId="44C4A43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DD70CE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383D74F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(16.2)</w:t>
            </w:r>
          </w:p>
          <w:p w14:paraId="28BCF15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(19.8)</w:t>
            </w:r>
          </w:p>
          <w:p w14:paraId="73824BC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(41.4)</w:t>
            </w:r>
          </w:p>
          <w:p w14:paraId="68A1D03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(22.5)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2BE5774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B2DC5D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  <w:p w14:paraId="260AEA7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  <w:p w14:paraId="0BD1EE1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  <w:p w14:paraId="0FA6A7F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859103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2A18C60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(14.2)</w:t>
            </w:r>
          </w:p>
          <w:p w14:paraId="1370EAC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(25.2)</w:t>
            </w:r>
          </w:p>
          <w:p w14:paraId="6DEAD88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(38.8)</w:t>
            </w:r>
          </w:p>
          <w:p w14:paraId="6580F0B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(21.9)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1EA0195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>=2.64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EF9E00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0.451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0C260B35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9FA547E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Subtype</w:t>
            </w:r>
          </w:p>
          <w:p w14:paraId="43886873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Superficial spreading</w:t>
            </w:r>
          </w:p>
          <w:p w14:paraId="631BD539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Nodular</w:t>
            </w:r>
          </w:p>
          <w:p w14:paraId="3DCFD68E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Lentigo </w:t>
            </w:r>
          </w:p>
          <w:p w14:paraId="6966E02C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Acral lentiginous</w:t>
            </w:r>
          </w:p>
          <w:p w14:paraId="2AB2E8FA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Other</w:t>
            </w:r>
          </w:p>
          <w:p w14:paraId="2CA0955D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8EE2C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F9DFB61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5AC175F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  <w:p w14:paraId="4AD7EB6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  <w:p w14:paraId="586FE59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14:paraId="57C739F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110721A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A2DF9B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5869124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(68.5)</w:t>
            </w:r>
          </w:p>
          <w:p w14:paraId="51EF06E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(17.6)</w:t>
            </w:r>
          </w:p>
          <w:p w14:paraId="59E7E4D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(5.4)</w:t>
            </w:r>
          </w:p>
          <w:p w14:paraId="3042022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(3.2)</w:t>
            </w:r>
          </w:p>
          <w:p w14:paraId="6F59CFB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(5.4)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63834E44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3F5E60F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  <w:p w14:paraId="22BBC56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  <w:p w14:paraId="1890745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78CC978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5BDE196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80FB33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5931C69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(72.2)</w:t>
            </w:r>
          </w:p>
          <w:p w14:paraId="659D753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(17.5)</w:t>
            </w:r>
          </w:p>
          <w:p w14:paraId="64A776D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(3.0)</w:t>
            </w:r>
          </w:p>
          <w:p w14:paraId="0786A2C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(1.0)</w:t>
            </w:r>
          </w:p>
          <w:p w14:paraId="531F2DC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(6.3)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6E2C907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=7.45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EB04A7A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0.114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542D241C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A889E69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Lymphovascular invasion : Yes</w:t>
            </w:r>
          </w:p>
          <w:p w14:paraId="5631F7C9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FBCB7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7B947D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14:paraId="5A067C2A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D64EC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(7.8)</w:t>
            </w:r>
          </w:p>
          <w:p w14:paraId="4998AA8A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00D35B3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475EC962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60993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(4.8)</w:t>
            </w:r>
          </w:p>
          <w:p w14:paraId="06E34F91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59702D1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=2.60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F7DB247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0.107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6389FAFE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2CF299A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Ulceration : Yes</w:t>
            </w:r>
          </w:p>
          <w:p w14:paraId="407BD435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88D83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41DC4D9D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9A556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(28.8)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2ACA3FC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FEAC5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(27.7)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642530C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=0.10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1CE5470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0.748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1A0CBCE2" w14:textId="77777777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F6EC5DB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T-stage</w:t>
            </w:r>
          </w:p>
          <w:p w14:paraId="17A93C67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IA</w:t>
            </w:r>
          </w:p>
          <w:p w14:paraId="527EE6BA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IB</w:t>
            </w:r>
          </w:p>
          <w:p w14:paraId="696646F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IIA</w:t>
            </w:r>
          </w:p>
          <w:p w14:paraId="13BD1998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IIB</w:t>
            </w:r>
          </w:p>
          <w:p w14:paraId="588BA7F8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IIC</w:t>
            </w:r>
          </w:p>
          <w:p w14:paraId="00B7C770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6ACE3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D759BC7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73E5DC1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4389EA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  <w:p w14:paraId="1B2A60EE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  <w:p w14:paraId="43D5472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14:paraId="681781F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E13EDC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24357A3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(0.9)</w:t>
            </w:r>
          </w:p>
          <w:p w14:paraId="329EEA0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(48.2)</w:t>
            </w:r>
          </w:p>
          <w:p w14:paraId="1584B1B0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(26.1)</w:t>
            </w:r>
          </w:p>
          <w:p w14:paraId="1EA167AF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(18.0)</w:t>
            </w:r>
          </w:p>
          <w:p w14:paraId="311367A3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(6.8)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14:paraId="507BA17E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31EF515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4510460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  <w:p w14:paraId="1C5B6911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  <w:p w14:paraId="79DA619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  <w:p w14:paraId="49DE51A4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EEE98D" w14:textId="77777777" w:rsidR="00630B0E" w:rsidRDefault="00630B0E">
            <w:pPr>
              <w:jc w:val="right"/>
              <w:rPr>
                <w:sz w:val="20"/>
                <w:szCs w:val="20"/>
              </w:rPr>
            </w:pPr>
          </w:p>
          <w:p w14:paraId="1882B26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(1.6)</w:t>
            </w:r>
          </w:p>
          <w:p w14:paraId="690397CC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(43.5)</w:t>
            </w:r>
          </w:p>
          <w:p w14:paraId="49E360A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(25.7)</w:t>
            </w:r>
          </w:p>
          <w:p w14:paraId="32FF9D97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(18.4)</w:t>
            </w:r>
          </w:p>
          <w:p w14:paraId="134D892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(10.9)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2093EBE6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=4.02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65CD8FA6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0.403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4EB89A04" w14:textId="77777777">
        <w:trPr>
          <w:trHeight w:val="469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B6DAF4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SNB Performed : Yes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FAACF8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CA4FFA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6B1845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(87.8)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8ECF82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BB69CB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(88.4)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D67A19" w14:textId="77777777" w:rsidR="00630B0E" w:rsidRDefault="000D3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=0.04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16D364" w14:textId="77777777" w:rsidR="00630B0E" w:rsidRDefault="000D3E23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0.833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630B0E" w14:paraId="25C6E382" w14:textId="77777777">
        <w:trPr>
          <w:trHeight w:val="132"/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F95A81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Values are n (%) unless otherwise indicated; N; number of non-missing values; SNB, sentinel lymph node biopsy; IQR, interquartile range.</w:t>
            </w:r>
          </w:p>
          <w:p w14:paraId="6B11D28A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Kruskal-Wallis 2 Pearson</w:t>
            </w:r>
          </w:p>
        </w:tc>
      </w:tr>
    </w:tbl>
    <w:p w14:paraId="5A12B0F1" w14:textId="77777777" w:rsidR="00630B0E" w:rsidRDefault="00630B0E">
      <w:pPr>
        <w:rPr>
          <w:b/>
          <w:bCs/>
          <w:sz w:val="22"/>
          <w:szCs w:val="22"/>
        </w:rPr>
      </w:pPr>
    </w:p>
    <w:p w14:paraId="1A1AE8AB" w14:textId="77777777" w:rsidR="00630B0E" w:rsidRDefault="000D3E23">
      <w:r>
        <w:br w:type="page"/>
      </w:r>
    </w:p>
    <w:p w14:paraId="155C96CE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Table S4:</w:t>
      </w:r>
      <w:r>
        <w:rPr>
          <w:sz w:val="22"/>
          <w:szCs w:val="22"/>
        </w:rPr>
        <w:t xml:space="preserve"> Table summarising patients who did not receive SNB (n=115)</w:t>
      </w:r>
    </w:p>
    <w:tbl>
      <w:tblPr>
        <w:tblStyle w:val="a5"/>
        <w:tblW w:w="10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5"/>
        <w:gridCol w:w="1515"/>
        <w:gridCol w:w="900"/>
        <w:gridCol w:w="1125"/>
        <w:gridCol w:w="1005"/>
        <w:gridCol w:w="1215"/>
        <w:gridCol w:w="1110"/>
      </w:tblGrid>
      <w:tr w:rsidR="00630B0E" w14:paraId="08894497" w14:textId="77777777">
        <w:trPr>
          <w:jc w:val="center"/>
        </w:trPr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121689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CF733FF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Early SNB (≤90 days)</w:t>
            </w:r>
          </w:p>
          <w:p w14:paraId="3292C09D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(N=67)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F40DFE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Late SNB (&gt;90 days)</w:t>
            </w:r>
          </w:p>
          <w:p w14:paraId="27C9A3A4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(N=48)</w:t>
            </w:r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97804C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  <w:p w14:paraId="3821ECE1" w14:textId="77777777" w:rsidR="00630B0E" w:rsidRDefault="000D3E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(N=115)</w:t>
            </w:r>
          </w:p>
        </w:tc>
      </w:tr>
      <w:tr w:rsidR="00630B0E" w14:paraId="08172BBF" w14:textId="77777777">
        <w:trPr>
          <w:jc w:val="center"/>
        </w:trPr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</w:tcPr>
          <w:p w14:paraId="151907F6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Reason for not performing SNB, N (%)</w:t>
            </w:r>
          </w:p>
          <w:p w14:paraId="7C531732" w14:textId="77777777" w:rsidR="00630B0E" w:rsidRDefault="000D3E2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Technical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  <w:sdt>
            <w:sdtPr>
              <w:tag w:val="goog_rdk_2"/>
              <w:id w:val="1978455675"/>
            </w:sdtPr>
            <w:sdtEndPr/>
            <w:sdtContent>
              <w:p w14:paraId="1AADC729" w14:textId="77777777" w:rsidR="00630B0E" w:rsidRPr="007A0B93" w:rsidRDefault="000D3E23">
                <w:pPr>
                  <w:rPr>
                    <w:sz w:val="20"/>
                    <w:szCs w:val="20"/>
                    <w:vertAlign w:val="superscript"/>
                  </w:rPr>
                </w:pPr>
                <w:r>
                  <w:rPr>
                    <w:sz w:val="20"/>
                    <w:szCs w:val="20"/>
                  </w:rPr>
                  <w:t xml:space="preserve">         Patient factors</w:t>
                </w:r>
                <w:sdt>
                  <w:sdtPr>
                    <w:tag w:val="goog_rdk_0"/>
                    <w:id w:val="1136020285"/>
                  </w:sdtPr>
                  <w:sdtEndPr/>
                  <w:sdtContent>
                    <w:r>
                      <w:rPr>
                        <w:sz w:val="20"/>
                        <w:szCs w:val="20"/>
                        <w:vertAlign w:val="superscript"/>
                      </w:rPr>
                      <w:t>2</w:t>
                    </w:r>
                  </w:sdtContent>
                </w:sdt>
                <w:sdt>
                  <w:sdtPr>
                    <w:tag w:val="goog_rdk_1"/>
                    <w:id w:val="615228068"/>
                  </w:sdtPr>
                  <w:sdtEndPr/>
                  <w:sdtContent/>
                </w:sdt>
              </w:p>
            </w:sdtContent>
          </w:sdt>
          <w:p w14:paraId="17BE3C40" w14:textId="6723C9EB" w:rsidR="00630B0E" w:rsidRDefault="000D3E23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Progression</w:t>
            </w:r>
            <w:sdt>
              <w:sdtPr>
                <w:tag w:val="goog_rdk_3"/>
                <w:id w:val="961308284"/>
              </w:sdtPr>
              <w:sdtEndPr/>
              <w:sdtContent>
                <w:r>
                  <w:rPr>
                    <w:sz w:val="20"/>
                    <w:szCs w:val="20"/>
                    <w:vertAlign w:val="superscript"/>
                  </w:rPr>
                  <w:t>3</w:t>
                </w:r>
              </w:sdtContent>
            </w:sdt>
            <w:sdt>
              <w:sdtPr>
                <w:tag w:val="goog_rdk_4"/>
                <w:id w:val="-1373785097"/>
                <w:showingPlcHdr/>
              </w:sdtPr>
              <w:sdtEndPr/>
              <w:sdtContent>
                <w:r w:rsidR="007A0B93">
                  <w:t xml:space="preserve">     </w:t>
                </w:r>
              </w:sdtContent>
            </w:sdt>
          </w:p>
          <w:p w14:paraId="781A1A3F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</w:t>
            </w:r>
            <w:r>
              <w:rPr>
                <w:sz w:val="20"/>
                <w:szCs w:val="20"/>
              </w:rPr>
              <w:t>Unknown</w:t>
            </w:r>
          </w:p>
          <w:p w14:paraId="1C6DC92B" w14:textId="77777777" w:rsidR="00630B0E" w:rsidRDefault="00630B0E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ACB27DA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  <w:p w14:paraId="1EC496A3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  <w:p w14:paraId="76D3A6C8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30B23002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3EE87F0A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5E72F4" w14:textId="77777777" w:rsidR="00630B0E" w:rsidRDefault="00630B0E">
            <w:pPr>
              <w:rPr>
                <w:sz w:val="20"/>
                <w:szCs w:val="20"/>
              </w:rPr>
            </w:pPr>
          </w:p>
          <w:p w14:paraId="5A6CF00D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(71.6%)</w:t>
            </w:r>
          </w:p>
          <w:p w14:paraId="204214D7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(22.4%)</w:t>
            </w:r>
          </w:p>
          <w:p w14:paraId="22264816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(6.0%)</w:t>
            </w:r>
          </w:p>
          <w:p w14:paraId="31A82E83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1C0D2C1D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  <w:p w14:paraId="406203D1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14:paraId="0B393402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2C8CE45B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14:paraId="3421304E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7846F17B" w14:textId="77777777" w:rsidR="00630B0E" w:rsidRDefault="00630B0E">
            <w:pPr>
              <w:rPr>
                <w:sz w:val="20"/>
                <w:szCs w:val="20"/>
              </w:rPr>
            </w:pPr>
          </w:p>
          <w:p w14:paraId="54AAF10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(60.4%)</w:t>
            </w:r>
          </w:p>
          <w:p w14:paraId="3CED37E4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(22.9%)</w:t>
            </w:r>
          </w:p>
          <w:p w14:paraId="7385EEF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(14.6%)</w:t>
            </w:r>
          </w:p>
          <w:p w14:paraId="742D11A1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(2.1%)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00A4B99" w14:textId="77777777" w:rsidR="00630B0E" w:rsidRDefault="00630B0E">
            <w:pPr>
              <w:jc w:val="center"/>
              <w:rPr>
                <w:sz w:val="20"/>
                <w:szCs w:val="20"/>
              </w:rPr>
            </w:pPr>
          </w:p>
          <w:p w14:paraId="2602D4AC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  <w:p w14:paraId="55A584C7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  <w:p w14:paraId="49E3B9E8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405FDD89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8C2ABF5" w14:textId="77777777" w:rsidR="00630B0E" w:rsidRDefault="00630B0E">
            <w:pPr>
              <w:rPr>
                <w:sz w:val="20"/>
                <w:szCs w:val="20"/>
              </w:rPr>
            </w:pPr>
          </w:p>
          <w:p w14:paraId="1F4BB205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(60.9%)</w:t>
            </w:r>
          </w:p>
          <w:p w14:paraId="35F91F64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(22.6%)</w:t>
            </w:r>
          </w:p>
          <w:p w14:paraId="3136144C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(9.6%)</w:t>
            </w:r>
          </w:p>
          <w:p w14:paraId="02B580B4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(0.9%)</w:t>
            </w:r>
          </w:p>
        </w:tc>
      </w:tr>
      <w:tr w:rsidR="00630B0E" w14:paraId="639653B0" w14:textId="77777777">
        <w:trPr>
          <w:jc w:val="center"/>
        </w:trPr>
        <w:tc>
          <w:tcPr>
            <w:tcW w:w="37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F5F442" w14:textId="77777777" w:rsidR="00630B0E" w:rsidRDefault="000D3E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  <w:p w14:paraId="25A88FD0" w14:textId="77777777" w:rsidR="00630B0E" w:rsidRDefault="00630B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A1F541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4A9E86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(58.3%)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B04156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C76518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(41.7%)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7E364A" w14:textId="77777777" w:rsidR="00630B0E" w:rsidRDefault="000D3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F5965E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(100.0%)</w:t>
            </w:r>
          </w:p>
        </w:tc>
      </w:tr>
      <w:tr w:rsidR="00630B0E" w14:paraId="4325D811" w14:textId="77777777">
        <w:trPr>
          <w:jc w:val="center"/>
        </w:trPr>
        <w:tc>
          <w:tcPr>
            <w:tcW w:w="1063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1561FA" w14:textId="77777777" w:rsidR="00630B0E" w:rsidRDefault="000D3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SNB, sentinel lymph node biopsy; IQR, interquartile range.</w:t>
            </w:r>
          </w:p>
          <w:sdt>
            <w:sdtPr>
              <w:tag w:val="goog_rdk_8"/>
              <w:id w:val="-1447149703"/>
            </w:sdtPr>
            <w:sdtEndPr/>
            <w:sdtContent>
              <w:p w14:paraId="645C81E5" w14:textId="1EA5FF50" w:rsidR="00630B0E" w:rsidRDefault="000D3E23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 Failure of mapping e.g., failure to migrate</w:t>
                </w:r>
                <w:sdt>
                  <w:sdtPr>
                    <w:tag w:val="goog_rdk_5"/>
                    <w:id w:val="-19077858"/>
                  </w:sdtPr>
                  <w:sdtEndPr/>
                  <w:sdtContent>
                    <w:r>
                      <w:rPr>
                        <w:sz w:val="20"/>
                        <w:szCs w:val="20"/>
                      </w:rPr>
                      <w:t xml:space="preserve"> or too many nodes were identified.</w:t>
                    </w:r>
                  </w:sdtContent>
                </w:sdt>
                <w:sdt>
                  <w:sdtPr>
                    <w:tag w:val="goog_rdk_7"/>
                    <w:id w:val="-341363007"/>
                  </w:sdtPr>
                  <w:sdtEndPr/>
                  <w:sdtContent/>
                </w:sdt>
              </w:p>
            </w:sdtContent>
          </w:sdt>
          <w:p w14:paraId="4BF0125F" w14:textId="77777777" w:rsidR="00630B0E" w:rsidRDefault="00D64B29">
            <w:pPr>
              <w:rPr>
                <w:sz w:val="20"/>
                <w:szCs w:val="20"/>
              </w:rPr>
            </w:pPr>
            <w:sdt>
              <w:sdtPr>
                <w:tag w:val="goog_rdk_9"/>
                <w:id w:val="-1879740019"/>
              </w:sdtPr>
              <w:sdtEndPr/>
              <w:sdtContent>
                <w:r w:rsidR="000D3E23">
                  <w:rPr>
                    <w:sz w:val="20"/>
                    <w:szCs w:val="20"/>
                  </w:rPr>
                  <w:t xml:space="preserve">2 Failed attendance to appointment or allergic reaction to tracer agent. </w:t>
                </w:r>
              </w:sdtContent>
            </w:sdt>
          </w:p>
          <w:p w14:paraId="53FD9ABB" w14:textId="3BF97A35" w:rsidR="00630B0E" w:rsidRDefault="00D64B29">
            <w:pPr>
              <w:rPr>
                <w:sz w:val="20"/>
                <w:szCs w:val="20"/>
              </w:rPr>
            </w:pPr>
            <w:sdt>
              <w:sdtPr>
                <w:tag w:val="goog_rdk_11"/>
                <w:id w:val="-14635854"/>
              </w:sdtPr>
              <w:sdtEndPr/>
              <w:sdtContent>
                <w:r w:rsidR="000D3E23">
                  <w:rPr>
                    <w:sz w:val="20"/>
                    <w:szCs w:val="20"/>
                  </w:rPr>
                  <w:t>3</w:t>
                </w:r>
              </w:sdtContent>
            </w:sdt>
            <w:sdt>
              <w:sdtPr>
                <w:tag w:val="goog_rdk_12"/>
                <w:id w:val="1246431267"/>
              </w:sdtPr>
              <w:sdtEndPr/>
              <w:sdtContent>
                <w:r w:rsidR="007A0B93">
                  <w:t xml:space="preserve"> </w:t>
                </w:r>
              </w:sdtContent>
            </w:sdt>
            <w:r w:rsidR="000D3E23">
              <w:rPr>
                <w:sz w:val="20"/>
                <w:szCs w:val="20"/>
              </w:rPr>
              <w:t xml:space="preserve">Clinical and/or radiological metastatic disease after primary diagnosis and prior to or at the time of lymphoscintigraphy.  </w:t>
            </w:r>
          </w:p>
        </w:tc>
      </w:tr>
    </w:tbl>
    <w:p w14:paraId="1DDEDFBE" w14:textId="77777777" w:rsidR="00630B0E" w:rsidRDefault="000D3E23">
      <w:pPr>
        <w:rPr>
          <w:b/>
          <w:bCs/>
          <w:sz w:val="22"/>
          <w:szCs w:val="22"/>
        </w:rPr>
      </w:pPr>
      <w:r>
        <w:br w:type="page"/>
      </w:r>
    </w:p>
    <w:p w14:paraId="0A3A2E27" w14:textId="77777777" w:rsidR="00630B0E" w:rsidRDefault="000D3E23">
      <w:pPr>
        <w:spacing w:line="36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Figures</w:t>
      </w:r>
      <w:r>
        <w:t xml:space="preserve"> </w:t>
      </w:r>
    </w:p>
    <w:p w14:paraId="7509557F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Figure S1: </w:t>
      </w:r>
      <w:r>
        <w:rPr>
          <w:sz w:val="22"/>
          <w:szCs w:val="22"/>
        </w:rPr>
        <w:t>Odds ratio plot for early (≤90 days) and late (&gt;90 days) SNB adjusted for age, Breslow thickness, sex, ulceration and progression for the entire cohort (N=1625)</w:t>
      </w:r>
    </w:p>
    <w:p w14:paraId="0221E659" w14:textId="77777777" w:rsidR="00630B0E" w:rsidRDefault="000D3E2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C9E3B0" wp14:editId="0730ACCF">
            <wp:extent cx="6002020" cy="4501515"/>
            <wp:effectExtent l="0" t="0" r="0" b="0"/>
            <wp:docPr id="2139971597" name="image1.png" descr="A screenshot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graph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501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8E8586" w14:textId="77777777" w:rsidR="00630B0E" w:rsidRDefault="000D3E23">
      <w:pPr>
        <w:rPr>
          <w:sz w:val="20"/>
          <w:szCs w:val="20"/>
        </w:rPr>
      </w:pPr>
      <w:r>
        <w:rPr>
          <w:sz w:val="20"/>
          <w:szCs w:val="20"/>
        </w:rPr>
        <w:t xml:space="preserve">SNB, sentinel lymph node biopsy; </w:t>
      </w:r>
      <w:proofErr w:type="gramStart"/>
      <w:r>
        <w:rPr>
          <w:sz w:val="20"/>
          <w:szCs w:val="20"/>
        </w:rPr>
        <w:t>OR,</w:t>
      </w:r>
      <w:proofErr w:type="gramEnd"/>
      <w:r>
        <w:rPr>
          <w:sz w:val="20"/>
          <w:szCs w:val="20"/>
        </w:rPr>
        <w:t xml:space="preserve"> odds ratio; 95% CI, 95% confidence interval</w:t>
      </w:r>
      <w:r>
        <w:br w:type="page"/>
      </w:r>
    </w:p>
    <w:p w14:paraId="1BA5516E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Figure S2: </w:t>
      </w:r>
      <w:r>
        <w:rPr>
          <w:sz w:val="22"/>
          <w:szCs w:val="22"/>
        </w:rPr>
        <w:t>Odds ratio plot for melanoma progression before or at SNB adjusted for age, Breslow thickness, sex, ulceration and diagnosis-to-SNB (N=1625)</w:t>
      </w:r>
    </w:p>
    <w:p w14:paraId="3031BB15" w14:textId="77777777" w:rsidR="00630B0E" w:rsidRDefault="000D3E23">
      <w:r>
        <w:rPr>
          <w:noProof/>
        </w:rPr>
        <w:drawing>
          <wp:inline distT="0" distB="0" distL="0" distR="0" wp14:anchorId="71623AD1" wp14:editId="607757EA">
            <wp:extent cx="6002020" cy="4501515"/>
            <wp:effectExtent l="0" t="0" r="0" b="0"/>
            <wp:docPr id="2139971599" name="image4.jpg" descr="A graph of a patient's disea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graph of a patient's disease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501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E2F176" w14:textId="77777777" w:rsidR="00630B0E" w:rsidRDefault="000D3E23">
      <w:pPr>
        <w:rPr>
          <w:sz w:val="20"/>
          <w:szCs w:val="20"/>
        </w:rPr>
      </w:pPr>
      <w:r>
        <w:rPr>
          <w:sz w:val="20"/>
          <w:szCs w:val="20"/>
        </w:rPr>
        <w:t xml:space="preserve">SNB, sentinel lymph node biopsy; </w:t>
      </w:r>
      <w:proofErr w:type="gramStart"/>
      <w:r>
        <w:rPr>
          <w:sz w:val="20"/>
          <w:szCs w:val="20"/>
        </w:rPr>
        <w:t>OR,</w:t>
      </w:r>
      <w:proofErr w:type="gramEnd"/>
      <w:r>
        <w:rPr>
          <w:sz w:val="20"/>
          <w:szCs w:val="20"/>
        </w:rPr>
        <w:t xml:space="preserve"> odds ratio; 95% CI, 95% confidence interval</w:t>
      </w:r>
    </w:p>
    <w:p w14:paraId="63563E17" w14:textId="77777777" w:rsidR="00630B0E" w:rsidRDefault="00630B0E"/>
    <w:p w14:paraId="7E98ECB7" w14:textId="77777777" w:rsidR="00630B0E" w:rsidRDefault="000D3E23">
      <w:pPr>
        <w:rPr>
          <w:b/>
          <w:bCs/>
        </w:rPr>
      </w:pPr>
      <w:r>
        <w:br w:type="page"/>
      </w:r>
    </w:p>
    <w:p w14:paraId="4BBE2C0E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Figure S3:</w:t>
      </w:r>
      <w:r>
        <w:rPr>
          <w:sz w:val="22"/>
          <w:szCs w:val="22"/>
        </w:rPr>
        <w:t xml:space="preserve"> Odds ratio plot for early (≤90 days) and late (&gt;90 days) SNB adjusted for age, Breslow thickness, SNB deposit size, sex and ulceration (N=286)</w:t>
      </w:r>
    </w:p>
    <w:p w14:paraId="59ACED6D" w14:textId="77777777" w:rsidR="00630B0E" w:rsidRDefault="000D3E23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D748CBD" wp14:editId="5B481B9B">
            <wp:extent cx="6002020" cy="4501515"/>
            <wp:effectExtent l="0" t="0" r="0" b="0"/>
            <wp:docPr id="2139971598" name="image5.jpg" descr="A graph of a patient's healt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graph of a patient's health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501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1D4E5B" w14:textId="77777777" w:rsidR="00630B0E" w:rsidRDefault="000D3E23">
      <w:pPr>
        <w:rPr>
          <w:sz w:val="20"/>
          <w:szCs w:val="20"/>
        </w:rPr>
      </w:pPr>
      <w:r>
        <w:rPr>
          <w:sz w:val="20"/>
          <w:szCs w:val="20"/>
        </w:rPr>
        <w:t xml:space="preserve">SNB, sentinel lymph node biopsy; </w:t>
      </w:r>
      <w:proofErr w:type="gramStart"/>
      <w:r>
        <w:rPr>
          <w:sz w:val="20"/>
          <w:szCs w:val="20"/>
        </w:rPr>
        <w:t>OR,</w:t>
      </w:r>
      <w:proofErr w:type="gramEnd"/>
      <w:r>
        <w:rPr>
          <w:sz w:val="20"/>
          <w:szCs w:val="20"/>
        </w:rPr>
        <w:t xml:space="preserve"> odds ratio; 95% CI, 95% confidence interval</w:t>
      </w:r>
    </w:p>
    <w:p w14:paraId="3153D825" w14:textId="77777777" w:rsidR="00630B0E" w:rsidRDefault="000D3E23">
      <w:pPr>
        <w:rPr>
          <w:b/>
          <w:bCs/>
        </w:rPr>
      </w:pPr>
      <w:r>
        <w:br w:type="page"/>
      </w:r>
    </w:p>
    <w:p w14:paraId="7897CA2C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Figure S4:</w:t>
      </w:r>
      <w:r>
        <w:rPr>
          <w:sz w:val="22"/>
          <w:szCs w:val="22"/>
        </w:rPr>
        <w:t xml:space="preserve"> Odds ratio plot for early (≤90 days) and late (&gt;90 days) SNB adjusted for age, Breslow thickness, sex, ulceration and high (&gt;1mm) and low (≤1mm) risk deposit (N=286)</w:t>
      </w:r>
    </w:p>
    <w:p w14:paraId="7233E5CE" w14:textId="77777777" w:rsidR="00630B0E" w:rsidRDefault="000D3E2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857E731" wp14:editId="5F4D337E">
            <wp:extent cx="6002020" cy="4501515"/>
            <wp:effectExtent l="0" t="0" r="0" b="0"/>
            <wp:docPr id="2139971601" name="image3.jpg" descr="A close-up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close-up of a graph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501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03F85C" w14:textId="77777777" w:rsidR="00630B0E" w:rsidRDefault="000D3E23">
      <w:pPr>
        <w:rPr>
          <w:sz w:val="20"/>
          <w:szCs w:val="20"/>
        </w:rPr>
      </w:pPr>
      <w:r>
        <w:rPr>
          <w:sz w:val="20"/>
          <w:szCs w:val="20"/>
        </w:rPr>
        <w:t xml:space="preserve">SNB, sentinel lymph node biopsy; </w:t>
      </w:r>
      <w:proofErr w:type="gramStart"/>
      <w:r>
        <w:rPr>
          <w:sz w:val="20"/>
          <w:szCs w:val="20"/>
        </w:rPr>
        <w:t>OR,</w:t>
      </w:r>
      <w:proofErr w:type="gramEnd"/>
      <w:r>
        <w:rPr>
          <w:sz w:val="20"/>
          <w:szCs w:val="20"/>
        </w:rPr>
        <w:t xml:space="preserve"> odds ratio; 95% CI, 95% confidence interval</w:t>
      </w:r>
    </w:p>
    <w:p w14:paraId="4F5BCA3F" w14:textId="77777777" w:rsidR="00630B0E" w:rsidRDefault="00630B0E">
      <w:pPr>
        <w:rPr>
          <w:sz w:val="21"/>
          <w:szCs w:val="21"/>
        </w:rPr>
      </w:pPr>
    </w:p>
    <w:p w14:paraId="0F6AB126" w14:textId="77777777" w:rsidR="00630B0E" w:rsidRDefault="000D3E23">
      <w:pPr>
        <w:rPr>
          <w:sz w:val="22"/>
          <w:szCs w:val="22"/>
        </w:rPr>
      </w:pPr>
      <w:r>
        <w:br w:type="page"/>
      </w:r>
    </w:p>
    <w:p w14:paraId="0B1AC59E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Figure S5:</w:t>
      </w:r>
      <w:r>
        <w:rPr>
          <w:sz w:val="22"/>
          <w:szCs w:val="22"/>
        </w:rPr>
        <w:t xml:space="preserve"> Odds ratio plot for early (≤68 days) and late (&gt;68 days) SNB adjusted for age at diagnosis, Breslow thickness, SNB deposit size, sex and ulceration (N=286). </w:t>
      </w:r>
    </w:p>
    <w:p w14:paraId="1D1BE477" w14:textId="77777777" w:rsidR="00630B0E" w:rsidRDefault="000D3E23">
      <w:pPr>
        <w:jc w:val="center"/>
      </w:pPr>
      <w:r>
        <w:rPr>
          <w:noProof/>
        </w:rPr>
        <w:drawing>
          <wp:inline distT="0" distB="0" distL="0" distR="0" wp14:anchorId="2FBD49CF" wp14:editId="0BC5464C">
            <wp:extent cx="6002020" cy="4501515"/>
            <wp:effectExtent l="0" t="0" r="0" b="0"/>
            <wp:docPr id="2139971600" name="image6.jpg" descr="A graph of a patient's healt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graph of a patient's health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501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186732" w14:textId="77777777" w:rsidR="00630B0E" w:rsidRDefault="000D3E23">
      <w:pPr>
        <w:rPr>
          <w:sz w:val="20"/>
          <w:szCs w:val="20"/>
        </w:rPr>
      </w:pPr>
      <w:r>
        <w:rPr>
          <w:sz w:val="20"/>
          <w:szCs w:val="20"/>
        </w:rPr>
        <w:t xml:space="preserve">SNB, sentinel lymph node biopsy; </w:t>
      </w:r>
      <w:proofErr w:type="gramStart"/>
      <w:r>
        <w:rPr>
          <w:sz w:val="20"/>
          <w:szCs w:val="20"/>
        </w:rPr>
        <w:t>OR,</w:t>
      </w:r>
      <w:proofErr w:type="gramEnd"/>
      <w:r>
        <w:rPr>
          <w:sz w:val="20"/>
          <w:szCs w:val="20"/>
        </w:rPr>
        <w:t xml:space="preserve"> odds ratio; 95% CI, 95% confidence interval</w:t>
      </w:r>
    </w:p>
    <w:p w14:paraId="0D3BCB53" w14:textId="77777777" w:rsidR="00630B0E" w:rsidRDefault="00630B0E">
      <w:pPr>
        <w:rPr>
          <w:sz w:val="21"/>
          <w:szCs w:val="21"/>
        </w:rPr>
      </w:pPr>
    </w:p>
    <w:p w14:paraId="49F3E0AE" w14:textId="77777777" w:rsidR="00630B0E" w:rsidRDefault="00630B0E"/>
    <w:p w14:paraId="2BFF4F86" w14:textId="77777777" w:rsidR="00630B0E" w:rsidRDefault="00630B0E"/>
    <w:p w14:paraId="7C9A9920" w14:textId="77777777" w:rsidR="00630B0E" w:rsidRDefault="000D3E23">
      <w:r>
        <w:br w:type="page"/>
      </w:r>
    </w:p>
    <w:p w14:paraId="51F14B79" w14:textId="77777777" w:rsidR="00630B0E" w:rsidRDefault="000D3E23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Figure S6: </w:t>
      </w:r>
      <w:r>
        <w:rPr>
          <w:sz w:val="22"/>
          <w:szCs w:val="22"/>
        </w:rPr>
        <w:t>Odds ratio plot for early (≤68 days) and late (&gt;68 days) SNB adjusted for age at diagnosis, Breslow thickness, sex, ulceration and high (&gt;1mm) and low (≤1mm)-risk deposit (N=286).</w:t>
      </w:r>
    </w:p>
    <w:p w14:paraId="30E93B8C" w14:textId="77777777" w:rsidR="00630B0E" w:rsidRDefault="000D3E2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A2678A6" wp14:editId="20EF4422">
            <wp:extent cx="6002020" cy="4501515"/>
            <wp:effectExtent l="0" t="0" r="0" b="0"/>
            <wp:docPr id="2139971602" name="image2.jpg" descr="A close-up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close-up of a graph&#10;&#10;AI-generated content may be incorrect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4501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9E347C" w14:textId="77777777" w:rsidR="00630B0E" w:rsidRDefault="000D3E23">
      <w:pPr>
        <w:rPr>
          <w:sz w:val="20"/>
          <w:szCs w:val="20"/>
        </w:rPr>
      </w:pPr>
      <w:r>
        <w:rPr>
          <w:sz w:val="20"/>
          <w:szCs w:val="20"/>
        </w:rPr>
        <w:t xml:space="preserve">SNB, sentinel lymph node biopsy; </w:t>
      </w:r>
      <w:proofErr w:type="gramStart"/>
      <w:r>
        <w:rPr>
          <w:sz w:val="20"/>
          <w:szCs w:val="20"/>
        </w:rPr>
        <w:t>OR,</w:t>
      </w:r>
      <w:proofErr w:type="gramEnd"/>
      <w:r>
        <w:rPr>
          <w:sz w:val="20"/>
          <w:szCs w:val="20"/>
        </w:rPr>
        <w:t xml:space="preserve"> odds ratio; 95% CI, 95% confidence interval</w:t>
      </w:r>
    </w:p>
    <w:p w14:paraId="165075F5" w14:textId="77777777" w:rsidR="00630B0E" w:rsidRDefault="00630B0E">
      <w:pPr>
        <w:rPr>
          <w:sz w:val="21"/>
          <w:szCs w:val="21"/>
        </w:rPr>
      </w:pPr>
    </w:p>
    <w:sectPr w:rsidR="00630B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01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5061E" w14:textId="77777777" w:rsidR="003565A9" w:rsidRDefault="003565A9">
      <w:r>
        <w:separator/>
      </w:r>
    </w:p>
  </w:endnote>
  <w:endnote w:type="continuationSeparator" w:id="0">
    <w:p w14:paraId="62273D10" w14:textId="77777777" w:rsidR="003565A9" w:rsidRDefault="0035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3040FEF9-A5A6-4647-ACBA-B407000EA1B6}"/>
    <w:embedBold r:id="rId2" w:fontKey="{392ED535-957D-C342-A157-E503326CBFAB}"/>
    <w:embedItalic r:id="rId3" w:fontKey="{42EDD3D1-694C-A84E-ACD9-E24E750704E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406D18F-4781-E742-B0F4-710D8F7D6D16}"/>
    <w:embedBold r:id="rId5" w:fontKey="{2280C5B0-438B-3849-8D31-C5F5927ED979}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r:id="rId6" w:fontKey="{A8C009DD-C2CA-F34B-A7AC-0D373A7D289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52D6890C-AF4A-9944-8A1A-F8791E34AF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AB795547-7008-5844-BFBD-C2A5CD35CC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F86C" w14:textId="77777777" w:rsidR="00630B0E" w:rsidRDefault="000D3E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28702A7" w14:textId="77777777" w:rsidR="00630B0E" w:rsidRDefault="00630B0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9C2F" w14:textId="77777777" w:rsidR="00630B0E" w:rsidRDefault="000D3E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6728">
      <w:rPr>
        <w:noProof/>
        <w:color w:val="000000"/>
      </w:rPr>
      <w:t>1</w:t>
    </w:r>
    <w:r>
      <w:rPr>
        <w:color w:val="000000"/>
      </w:rPr>
      <w:fldChar w:fldCharType="end"/>
    </w:r>
  </w:p>
  <w:p w14:paraId="404986B9" w14:textId="77777777" w:rsidR="00630B0E" w:rsidRDefault="00630B0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598E" w14:textId="77777777" w:rsidR="00630B0E" w:rsidRDefault="00630B0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3026" w14:textId="77777777" w:rsidR="003565A9" w:rsidRDefault="003565A9">
      <w:r>
        <w:separator/>
      </w:r>
    </w:p>
  </w:footnote>
  <w:footnote w:type="continuationSeparator" w:id="0">
    <w:p w14:paraId="78DE50F8" w14:textId="77777777" w:rsidR="003565A9" w:rsidRDefault="00356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16DE" w14:textId="77777777" w:rsidR="00630B0E" w:rsidRDefault="00630B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323F" w14:textId="77777777" w:rsidR="00630B0E" w:rsidRDefault="00630B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D579" w14:textId="77777777" w:rsidR="00630B0E" w:rsidRDefault="00630B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B0E"/>
    <w:rsid w:val="000D3E23"/>
    <w:rsid w:val="003565A9"/>
    <w:rsid w:val="00630B0E"/>
    <w:rsid w:val="007A0B93"/>
    <w:rsid w:val="007A22FA"/>
    <w:rsid w:val="007B6728"/>
    <w:rsid w:val="00817B14"/>
    <w:rsid w:val="00827A35"/>
    <w:rsid w:val="00904858"/>
    <w:rsid w:val="00CF1227"/>
    <w:rsid w:val="00D6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944316"/>
  <w15:docId w15:val="{2D6CCC4E-4330-CA44-93D2-5032818D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33C"/>
  </w:style>
  <w:style w:type="character" w:styleId="PageNumber">
    <w:name w:val="page number"/>
    <w:basedOn w:val="DefaultParagraphFont"/>
    <w:uiPriority w:val="99"/>
    <w:semiHidden/>
    <w:unhideWhenUsed/>
    <w:rsid w:val="0073633C"/>
  </w:style>
  <w:style w:type="paragraph" w:styleId="ListParagraph">
    <w:name w:val="List Paragraph"/>
    <w:basedOn w:val="Normal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40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7ED"/>
    <w:rPr>
      <w:b/>
      <w:bCs/>
      <w:sz w:val="20"/>
      <w:szCs w:val="20"/>
    </w:rPr>
  </w:style>
  <w:style w:type="paragraph" w:styleId="NoSpacing">
    <w:name w:val="No Spacing"/>
    <w:uiPriority w:val="1"/>
    <w:qFormat/>
    <w:rsid w:val="00722B4C"/>
  </w:style>
  <w:style w:type="table" w:styleId="GridTable3">
    <w:name w:val="Grid Table 3"/>
    <w:basedOn w:val="TableNormal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">
    <w:name w:val="Grid Table 7 Colorful"/>
    <w:basedOn w:val="TableNormal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2">
    <w:name w:val="Plain Table 2"/>
    <w:basedOn w:val="TableNormal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837F7"/>
    <w:rPr>
      <w:color w:val="0563C1" w:themeColor="hyperlink"/>
      <w:u w:val="single"/>
    </w:rPr>
  </w:style>
  <w:style w:type="table" w:styleId="GridTable5Dark-Accent3">
    <w:name w:val="Grid Table 5 Dark Accent 3"/>
    <w:basedOn w:val="TableNormal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DefaultParagraphFont"/>
    <w:rsid w:val="002837F7"/>
  </w:style>
  <w:style w:type="paragraph" w:styleId="BalloonText">
    <w:name w:val="Balloon Text"/>
    <w:basedOn w:val="Normal"/>
    <w:link w:val="BalloonTextChar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EA4"/>
  </w:style>
  <w:style w:type="character" w:customStyle="1" w:styleId="TitleChar">
    <w:name w:val="Title Char"/>
    <w:basedOn w:val="DefaultParagraphFont"/>
    <w:link w:val="Title"/>
    <w:uiPriority w:val="10"/>
    <w:rsid w:val="00EE56E7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0AB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51E83"/>
  </w:style>
  <w:style w:type="paragraph" w:styleId="Revision">
    <w:name w:val="Revision"/>
    <w:hidden/>
    <w:uiPriority w:val="99"/>
    <w:semiHidden/>
    <w:rsid w:val="00211DA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viAXcIRJJmbpnvF2HKbT5oRILg==">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1241</Words>
  <Characters>6571</Characters>
  <Application>Microsoft Office Word</Application>
  <DocSecurity>0</DocSecurity>
  <Lines>109</Lines>
  <Paragraphs>43</Paragraphs>
  <ScaleCrop>false</ScaleCrop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Lorenzon</dc:creator>
  <cp:lastModifiedBy>Sofia Breeze (MED - Student)</cp:lastModifiedBy>
  <cp:revision>2</cp:revision>
  <dcterms:created xsi:type="dcterms:W3CDTF">2026-04-25T10:48:00Z</dcterms:created>
  <dcterms:modified xsi:type="dcterms:W3CDTF">2026-04-25T10:48:00Z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</Properties>
</file>