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0" w:name="OLE_LINK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2606040"/>
            <wp:effectExtent l="0" t="0" r="4445" b="0"/>
            <wp:docPr id="4" name="Picture 4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MiR-328-3p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interrupt</w:t>
      </w:r>
      <w:r>
        <w:rPr>
          <w:rFonts w:ascii="Times New Roman" w:hAnsi="Times New Roman" w:cs="Times New Roman"/>
          <w:b/>
          <w:bCs/>
          <w:sz w:val="24"/>
          <w:szCs w:val="24"/>
        </w:rPr>
        <w:t>s breast cancer metastasis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</w:rPr>
        <w:t>in vitro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and B,</w:t>
      </w:r>
      <w:r>
        <w:rPr>
          <w:rFonts w:ascii="Times New Roman" w:hAnsi="Times New Roman" w:cs="Times New Roman"/>
          <w:sz w:val="24"/>
          <w:szCs w:val="24"/>
        </w:rPr>
        <w:t xml:space="preserve"> The invasion ability of MDA-MB-231 cells transfected with mimic-miR-328-3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were detected by Transwell assay. (A) is representative image, (B) is relative statistic graph. Scale bar: 50 μm. Mean ± SD,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 by One-Way ANOVA with Dunnett-t test, n = 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C,</w:t>
      </w:r>
      <w:r>
        <w:rPr>
          <w:rFonts w:ascii="Times New Roman" w:hAnsi="Times New Roman" w:cs="Times New Roman"/>
          <w:sz w:val="24"/>
          <w:szCs w:val="24"/>
        </w:rPr>
        <w:t xml:space="preserve"> The statistic in Fig. 2G.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by One-Way ANOVA with Dunnett-t test, n = 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D, </w:t>
      </w:r>
      <w:r>
        <w:rPr>
          <w:rFonts w:ascii="Times New Roman" w:hAnsi="Times New Roman" w:cs="Times New Roman"/>
          <w:sz w:val="24"/>
          <w:szCs w:val="24"/>
        </w:rPr>
        <w:t>Scratch wound healing assay in MDA-MB-231 cells with miR-328-3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overexpression.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cale bar: </w:t>
      </w:r>
      <w:r>
        <w:rPr>
          <w:rFonts w:hint="eastAsia"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 μm.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typical image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colony formation assay (</w:t>
      </w:r>
      <w:r>
        <w:rPr>
          <w:rFonts w:hint="eastAsia" w:ascii="Times New Roman" w:hAnsi="Times New Roman" w:cs="Times New Roman"/>
          <w:sz w:val="24"/>
          <w:szCs w:val="24"/>
        </w:rPr>
        <w:t>left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hint="eastAsia" w:ascii="Times New Roman" w:hAnsi="Times New Roman" w:cs="Times New Roman"/>
          <w:sz w:val="24"/>
          <w:szCs w:val="24"/>
        </w:rPr>
        <w:t xml:space="preserve">relative </w:t>
      </w:r>
      <w:r>
        <w:rPr>
          <w:rFonts w:ascii="Times New Roman" w:hAnsi="Times New Roman" w:cs="Times New Roman"/>
          <w:sz w:val="24"/>
          <w:szCs w:val="24"/>
        </w:rPr>
        <w:t xml:space="preserve">colony formation 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>rate</w:t>
      </w:r>
      <w:r>
        <w:rPr>
          <w:rFonts w:hint="eastAsia" w:ascii="Times New Roman" w:hAnsi="Times New Roman" w:cs="Times New Roman"/>
          <w:sz w:val="24"/>
          <w:szCs w:val="24"/>
        </w:rPr>
        <w:t xml:space="preserve"> (right) were shown, </w:t>
      </w:r>
      <w:r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hint="eastAsia" w:ascii="Times New Roman" w:hAnsi="Times New Roman" w:cs="Times New Roman"/>
          <w:sz w:val="24"/>
          <w:szCs w:val="24"/>
        </w:rPr>
        <w:t xml:space="preserve"> by  </w:t>
      </w:r>
      <w:r>
        <w:rPr>
          <w:rFonts w:ascii="Times New Roman" w:hAnsi="Times New Roman" w:cs="Times New Roman"/>
          <w:sz w:val="24"/>
          <w:szCs w:val="24"/>
        </w:rPr>
        <w:t>One-Way ANOVA with Dunnett-t test</w:t>
      </w:r>
      <w:r>
        <w:rPr>
          <w:rFonts w:hint="eastAsia" w:ascii="Times New Roman" w:hAnsi="Times New Roman" w:cs="Times New Roman"/>
          <w:sz w:val="24"/>
          <w:szCs w:val="24"/>
        </w:rPr>
        <w:t>, n = 3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roliferation</w:t>
      </w:r>
      <w:r>
        <w:rPr>
          <w:rFonts w:hint="eastAsia" w:ascii="Times New Roman" w:hAnsi="Times New Roman" w:cs="Times New Roman"/>
          <w:sz w:val="24"/>
          <w:szCs w:val="24"/>
        </w:rPr>
        <w:t xml:space="preserve"> ability of MCF-7 </w:t>
      </w:r>
      <w:r>
        <w:rPr>
          <w:rFonts w:ascii="Times New Roman" w:hAnsi="Times New Roman" w:cs="Times New Roman"/>
          <w:sz w:val="24"/>
          <w:szCs w:val="24"/>
        </w:rPr>
        <w:t>with miR-328-3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overexpression</w:t>
      </w:r>
      <w:r>
        <w:rPr>
          <w:rFonts w:hint="eastAsia" w:ascii="Times New Roman" w:hAnsi="Times New Roman" w:cs="Times New Roman"/>
          <w:sz w:val="24"/>
          <w:szCs w:val="24"/>
        </w:rPr>
        <w:t>, which were cultured in stem cell medium,</w:t>
      </w:r>
      <w:r>
        <w:rPr>
          <w:rFonts w:ascii="Times New Roman" w:hAnsi="Times New Roman" w:cs="Times New Roman"/>
          <w:sz w:val="24"/>
          <w:szCs w:val="24"/>
        </w:rPr>
        <w:t xml:space="preserve"> was measured by CCK8</w:t>
      </w:r>
      <w:r>
        <w:rPr>
          <w:rFonts w:hint="eastAsia" w:ascii="Times New Roman" w:hAnsi="Times New Roman" w:cs="Times New Roman"/>
          <w:sz w:val="24"/>
          <w:szCs w:val="24"/>
        </w:rPr>
        <w:t xml:space="preserve">. NS, no significant, n = 3 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22545" cy="3446780"/>
            <wp:effectExtent l="0" t="0" r="13335" b="12700"/>
            <wp:docPr id="5" name="Picture 5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2: CPT1A is a down stream protein of m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-328-3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p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and B,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relative </w:t>
      </w:r>
      <w:r>
        <w:rPr>
          <w:rFonts w:ascii="Times New Roman" w:hAnsi="Times New Roman" w:cs="Times New Roman"/>
          <w:sz w:val="24"/>
          <w:szCs w:val="24"/>
        </w:rPr>
        <w:t>expression of CPT1A in MCF-7 (A) and MDA-MB-231 (B) cells with miR-328-3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overexpression or knockdown was detected via RT-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q</w:t>
      </w:r>
      <w:r>
        <w:rPr>
          <w:rFonts w:ascii="Times New Roman" w:hAnsi="Times New Roman" w:cs="Times New Roman"/>
          <w:sz w:val="24"/>
          <w:szCs w:val="24"/>
        </w:rPr>
        <w:t>PCR. Mean ± SD,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by student’s t test (n = 3).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and D,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relative </w:t>
      </w:r>
      <w:r>
        <w:rPr>
          <w:rFonts w:ascii="Times New Roman" w:hAnsi="Times New Roman" w:cs="Times New Roman"/>
          <w:sz w:val="24"/>
          <w:szCs w:val="24"/>
        </w:rPr>
        <w:t>expression of CPT1A in MCF-7 (C) and MDA-MB-231 (D) cells transfected with mimic-miR-328-3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with or without CPT1A overexpression was detected via RT-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q</w:t>
      </w:r>
      <w:r>
        <w:rPr>
          <w:rFonts w:ascii="Times New Roman" w:hAnsi="Times New Roman" w:cs="Times New Roman"/>
          <w:sz w:val="24"/>
          <w:szCs w:val="24"/>
        </w:rPr>
        <w:t>PCR. Mean ± SD,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by One-Way ANOVA with Dunnett-t test (n = 3).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159760"/>
            <wp:effectExtent l="0" t="0" r="2540" b="10160"/>
            <wp:docPr id="7" name="Picture 7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: CPT1A regulates breast cancer metastasis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 xml:space="preserve">Quantitative analysis of immunohistochemistry results in </w:t>
      </w:r>
      <w:r>
        <w:rPr>
          <w:rFonts w:hint="eastAsia" w:ascii="Times New Roman" w:hAnsi="Times New Roman" w:cs="Times New Roman"/>
          <w:sz w:val="24"/>
          <w:szCs w:val="24"/>
        </w:rPr>
        <w:t>Fig.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4B</w:t>
      </w:r>
      <w:r>
        <w:rPr>
          <w:rFonts w:ascii="Times New Roman" w:hAnsi="Times New Roman" w:cs="Times New Roman"/>
          <w:sz w:val="24"/>
          <w:szCs w:val="24"/>
        </w:rPr>
        <w:t xml:space="preserve"> (n =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55</w:t>
      </w:r>
      <w:r>
        <w:rPr>
          <w:rFonts w:ascii="Times New Roman" w:hAnsi="Times New Roman" w:cs="Times New Roman"/>
          <w:sz w:val="24"/>
          <w:szCs w:val="24"/>
        </w:rPr>
        <w:t>; ***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0.001</w:t>
      </w:r>
      <w:r>
        <w:rPr>
          <w:rFonts w:hint="eastAsia"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student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 t test</w:t>
      </w:r>
      <w:r>
        <w:rPr>
          <w:rFonts w:ascii="Times New Roman" w:hAnsi="Times New Roman" w:cs="Times New Roman"/>
          <w:sz w:val="24"/>
          <w:szCs w:val="24"/>
        </w:rPr>
        <w:t>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hint="eastAsia" w:ascii="Times New Roman" w:hAnsi="Times New Roman" w:cs="Times New Roman"/>
          <w:sz w:val="24"/>
          <w:szCs w:val="24"/>
        </w:rPr>
        <w:t xml:space="preserve"> relative</w:t>
      </w:r>
      <w:r>
        <w:rPr>
          <w:rFonts w:ascii="Times New Roman" w:hAnsi="Times New Roman" w:cs="Times New Roman"/>
          <w:sz w:val="24"/>
          <w:szCs w:val="24"/>
        </w:rPr>
        <w:t xml:space="preserve"> expression of CPT1A </w:t>
      </w:r>
      <w:r>
        <w:rPr>
          <w:rFonts w:hint="eastAsia"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MCF-10A, MCF-7, MDA-MB-468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MDA-MB-231 cells was detected by RT-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q</w:t>
      </w:r>
      <w:r>
        <w:rPr>
          <w:rFonts w:ascii="Times New Roman" w:hAnsi="Times New Roman" w:cs="Times New Roman"/>
          <w:sz w:val="24"/>
          <w:szCs w:val="24"/>
        </w:rPr>
        <w:t>PCR. Mean ± SD,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compared to MCF-10A by student’s t test (n = 3).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C and 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Kaplan-Meier Plotter analysis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hint="eastAsia" w:ascii="Times New Roman" w:hAnsi="Times New Roman"/>
          <w:sz w:val="24"/>
          <w:szCs w:val="24"/>
        </w:rPr>
        <w:t>istant metastasis-free survival (DMFS)</w:t>
      </w:r>
      <w:r>
        <w:rPr>
          <w:rFonts w:hint="eastAsia" w:ascii="Times New Roman" w:hAnsi="Times New Roman" w:cs="Times New Roman"/>
          <w:sz w:val="24"/>
          <w:szCs w:val="24"/>
        </w:rPr>
        <w:t xml:space="preserve"> and overall survival (OS) of breast cancer was shown.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CPT1A inhibition efficiency via si-RNA was detected by immunoblot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MDA-MB-231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invasion capability of MDA-MB-468 transfected with mimic-miR-328-3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with or without CPT1A overexpression was detected by Transwell assay. Mean ± SD,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compared to 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group by  One-Way ANOVA with Dunnett-t test (n = 3).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357880"/>
            <wp:effectExtent l="0" t="0" r="14605" b="10160"/>
            <wp:docPr id="3" name="Picture 3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FIG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: M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-328-3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control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fa</w:t>
      </w:r>
      <w:r>
        <w:rPr>
          <w:rFonts w:ascii="Times New Roman" w:hAnsi="Times New Roman" w:cs="Times New Roman"/>
          <w:b/>
          <w:bCs/>
          <w:sz w:val="24"/>
          <w:szCs w:val="24"/>
        </w:rPr>
        <w:t>tty acid β-oxidation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by CPT1A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and B,</w:t>
      </w:r>
      <w:r>
        <w:rPr>
          <w:rFonts w:ascii="Times New Roman" w:hAnsi="Times New Roman" w:cs="Times New Roman"/>
          <w:sz w:val="24"/>
          <w:szCs w:val="24"/>
        </w:rPr>
        <w:t xml:space="preserve"> The lipid droplets level in MDA-MB-468 cells transfected with mimic-miR-328-3</w:t>
      </w:r>
      <w:r>
        <w:rPr>
          <w:rFonts w:hint="eastAsia"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with or without CPT1A overexpression was detected by BODIPY 493/503 staining. Representative image (A) and fluorescence foci quantification (B) are shown. Scale bar: </w:t>
      </w:r>
      <w:r>
        <w:rPr>
          <w:rFonts w:hint="eastAsia"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bookmarkStart w:id="1" w:name="OLE_LINK16"/>
      <w:r>
        <w:rPr>
          <w:rFonts w:ascii="Times New Roman" w:hAnsi="Times New Roman" w:cs="Times New Roman"/>
          <w:sz w:val="24"/>
          <w:szCs w:val="24"/>
        </w:rPr>
        <w:t>μm</w:t>
      </w:r>
      <w:bookmarkEnd w:id="1"/>
      <w:r>
        <w:rPr>
          <w:rFonts w:ascii="Times New Roman" w:hAnsi="Times New Roman" w:cs="Times New Roman"/>
          <w:sz w:val="24"/>
          <w:szCs w:val="24"/>
        </w:rPr>
        <w:t>. Mean ± SD,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 by One-Way ANOVA with Dunnett-t test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 =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12 in 3 independent experiment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and D,</w:t>
      </w:r>
      <w:r>
        <w:rPr>
          <w:rFonts w:ascii="Times New Roman" w:hAnsi="Times New Roman" w:cs="Times New Roman"/>
          <w:sz w:val="24"/>
          <w:szCs w:val="24"/>
        </w:rPr>
        <w:t xml:space="preserve"> Chang</w:t>
      </w:r>
      <w:r>
        <w:rPr>
          <w:rFonts w:hint="eastAsia"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in OCR (ΔOCR) follow</w:t>
      </w:r>
      <w:bookmarkStart w:id="2" w:name="_Hlk26777637"/>
      <w:r>
        <w:rPr>
          <w:rFonts w:ascii="Times New Roman" w:hAnsi="Times New Roman" w:cs="Times New Roman"/>
          <w:sz w:val="24"/>
          <w:szCs w:val="24"/>
        </w:rPr>
        <w:t xml:space="preserve"> palmitate-BSA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addition</w:t>
      </w:r>
      <w:r>
        <w:rPr>
          <w:rFonts w:hint="eastAsia" w:ascii="Times New Roman" w:hAnsi="Times New Roman" w:cs="Times New Roman"/>
          <w:sz w:val="24"/>
          <w:szCs w:val="24"/>
        </w:rPr>
        <w:t xml:space="preserve"> was</w:t>
      </w:r>
      <w:r>
        <w:rPr>
          <w:rFonts w:ascii="Times New Roman" w:hAnsi="Times New Roman" w:cs="Times New Roman"/>
          <w:sz w:val="24"/>
          <w:szCs w:val="24"/>
        </w:rPr>
        <w:t xml:space="preserve"> calculated as (OCR at the time of palmitate-BSA injection—final basal OCR) in MDA-MB-231 (C) and MDA-MB-468 (D) with Agomir miR-328-3P. Mean ± SD,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hint="eastAsia"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hint="eastAsia"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0.01 by One-Way ANOVA with Dunnett-t test (n = 3).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93900" cy="1764665"/>
            <wp:effectExtent l="0" t="0" r="2540" b="3175"/>
            <wp:docPr id="8" name="Picture 8" descr="FIG S5（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FIG S5（新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ascii="Times New Roman" w:hAnsi="Times New Roman" w:cs="Times New Roman"/>
          <w:b/>
          <w:sz w:val="24"/>
          <w:szCs w:val="24"/>
        </w:rPr>
        <w:t>Supplementary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5: M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-328-3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inhibits the metastasis of breast cancer. </w:t>
      </w:r>
      <w:r>
        <w:rPr>
          <w:rFonts w:ascii="Times New Roman" w:hAnsi="Times New Roman" w:cs="Times New Roman"/>
          <w:sz w:val="24"/>
          <w:szCs w:val="24"/>
        </w:rPr>
        <w:t xml:space="preserve">Quantitative analysis of the percentage lung metastatic area in </w:t>
      </w:r>
      <w:r>
        <w:rPr>
          <w:rFonts w:hint="eastAsia" w:ascii="Times New Roman" w:hAnsi="Times New Roman" w:cs="Times New Roman"/>
          <w:sz w:val="24"/>
          <w:szCs w:val="24"/>
        </w:rPr>
        <w:t>Fig. 6F</w:t>
      </w:r>
      <w:r>
        <w:rPr>
          <w:rFonts w:ascii="Times New Roman" w:hAnsi="Times New Roman" w:cs="Times New Roman"/>
          <w:sz w:val="24"/>
          <w:szCs w:val="24"/>
        </w:rPr>
        <w:t xml:space="preserve"> (n = </w:t>
      </w:r>
      <w:r>
        <w:rPr>
          <w:rFonts w:hint="eastAsia" w:ascii="Times New Roman" w:hAnsi="Times New Roman" w:cs="Times New Roman"/>
          <w:sz w:val="24"/>
          <w:szCs w:val="24"/>
        </w:rPr>
        <w:t>4 mice/group</w:t>
      </w:r>
      <w:r>
        <w:rPr>
          <w:rFonts w:ascii="Times New Roman" w:hAnsi="Times New Roman" w:cs="Times New Roman"/>
          <w:sz w:val="24"/>
          <w:szCs w:val="24"/>
        </w:rPr>
        <w:t>; ***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0.001</w:t>
      </w:r>
      <w:r>
        <w:rPr>
          <w:rFonts w:hint="eastAsia"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</w:rPr>
        <w:t xml:space="preserve"> one-way ANOVA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Dunnett-t test).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</w:rPr>
        <w:drawing>
          <wp:inline distT="0" distB="0" distL="114300" distR="114300">
            <wp:extent cx="5268595" cy="2299970"/>
            <wp:effectExtent l="0" t="0" r="4445" b="1270"/>
            <wp:docPr id="1" name="Picture 1" descr="FIG S6(原S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G S6(原S5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6: 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iR‑328-3p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depletion </w:t>
      </w:r>
      <w:r>
        <w:rPr>
          <w:rFonts w:ascii="Times New Roman" w:hAnsi="Times New Roman" w:cs="Times New Roman"/>
          <w:b/>
          <w:bCs/>
          <w:sz w:val="24"/>
          <w:szCs w:val="24"/>
        </w:rPr>
        <w:t>enhances cancer cells stemness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>
        <w:rPr>
          <w:rFonts w:hint="eastAsia" w:ascii="Times New Roman" w:hAnsi="Times New Roman" w:cs="Times New Roman"/>
          <w:sz w:val="24"/>
          <w:szCs w:val="24"/>
        </w:rPr>
        <w:t>ALDH1 and m</w:t>
      </w:r>
      <w:r>
        <w:rPr>
          <w:rFonts w:ascii="Times New Roman" w:hAnsi="Times New Roman" w:cs="Times New Roman"/>
          <w:sz w:val="24"/>
          <w:szCs w:val="24"/>
        </w:rPr>
        <w:t>iR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328-3p</w:t>
      </w:r>
      <w:r>
        <w:rPr>
          <w:rFonts w:hint="eastAsia" w:ascii="Times New Roman" w:hAnsi="Times New Roman" w:cs="Times New Roman"/>
          <w:sz w:val="24"/>
          <w:szCs w:val="24"/>
        </w:rPr>
        <w:t xml:space="preserve"> were detected by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confocal and </w:t>
      </w:r>
      <w:r>
        <w:rPr>
          <w:rFonts w:hint="eastAsia" w:ascii="Times New Roman" w:hAnsi="Times New Roman" w:cs="Times New Roman"/>
          <w:sz w:val="24"/>
          <w:szCs w:val="24"/>
        </w:rPr>
        <w:t>RT-qPCR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respectively, </w:t>
      </w:r>
      <w:r>
        <w:rPr>
          <w:rFonts w:hint="eastAsia" w:ascii="Times New Roman" w:hAnsi="Times New Roman" w:cs="Times New Roman"/>
          <w:sz w:val="24"/>
          <w:szCs w:val="24"/>
        </w:rPr>
        <w:t xml:space="preserve"> in 55 breast cancer patients, the relation of ALDH1 and m</w:t>
      </w:r>
      <w:r>
        <w:rPr>
          <w:rFonts w:ascii="Times New Roman" w:hAnsi="Times New Roman" w:cs="Times New Roman"/>
          <w:sz w:val="24"/>
          <w:szCs w:val="24"/>
        </w:rPr>
        <w:t>iR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328-3p</w:t>
      </w:r>
      <w:r>
        <w:rPr>
          <w:rFonts w:hint="eastAsia" w:ascii="Times New Roman" w:hAnsi="Times New Roman" w:cs="Times New Roman"/>
          <w:sz w:val="24"/>
          <w:szCs w:val="24"/>
        </w:rPr>
        <w:t xml:space="preserve"> was shown.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B, </w:t>
      </w:r>
      <w:r>
        <w:rPr>
          <w:rFonts w:hint="eastAsia" w:ascii="Times New Roman" w:hAnsi="Times New Roman" w:cs="Times New Roman"/>
          <w:sz w:val="24"/>
          <w:szCs w:val="24"/>
        </w:rPr>
        <w:t>The ALDH1 expression in MCF-7 cells treated with inhibitor-m</w:t>
      </w:r>
      <w:r>
        <w:rPr>
          <w:rFonts w:ascii="Times New Roman" w:hAnsi="Times New Roman" w:cs="Times New Roman"/>
          <w:sz w:val="24"/>
          <w:szCs w:val="24"/>
        </w:rPr>
        <w:t>iR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328-3p</w:t>
      </w:r>
      <w:r>
        <w:rPr>
          <w:rFonts w:hint="eastAsia" w:ascii="Times New Roman" w:hAnsi="Times New Roman" w:cs="Times New Roman"/>
          <w:sz w:val="24"/>
          <w:szCs w:val="24"/>
        </w:rPr>
        <w:t xml:space="preserve"> and FAO inhibitor, silenced CPT1A or etomoxir,  was checked by western blot, n = 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C-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CD44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sz w:val="24"/>
          <w:szCs w:val="24"/>
        </w:rPr>
        <w:t xml:space="preserve"> and CD24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-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proportion</w:t>
      </w:r>
      <w:r>
        <w:rPr>
          <w:rFonts w:hint="eastAsia" w:ascii="Times New Roman" w:hAnsi="Times New Roman" w:cs="Times New Roman"/>
          <w:sz w:val="24"/>
          <w:szCs w:val="24"/>
        </w:rPr>
        <w:t xml:space="preserve"> in MCF-7 cells treated with inhibitor-m</w:t>
      </w:r>
      <w:r>
        <w:rPr>
          <w:rFonts w:ascii="Times New Roman" w:hAnsi="Times New Roman" w:cs="Times New Roman"/>
          <w:sz w:val="24"/>
          <w:szCs w:val="24"/>
        </w:rPr>
        <w:t>iR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328-3p</w:t>
      </w:r>
      <w:r>
        <w:rPr>
          <w:rFonts w:hint="eastAsia" w:ascii="Times New Roman" w:hAnsi="Times New Roman" w:cs="Times New Roman"/>
          <w:sz w:val="24"/>
          <w:szCs w:val="24"/>
        </w:rPr>
        <w:t xml:space="preserve"> and etomoxir (Eto) were checked by flow cytometry (C), D and E is statistic graph of C, NS represents not significant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0.001</w:t>
      </w:r>
      <w:r>
        <w:rPr>
          <w:rFonts w:hint="eastAsia"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</w:rPr>
        <w:t xml:space="preserve"> one-way ANOVA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Dunnett-t test</w:t>
      </w:r>
      <w:r>
        <w:rPr>
          <w:rFonts w:hint="eastAsia" w:ascii="Times New Roman" w:hAnsi="Times New Roman" w:cs="Times New Roman"/>
          <w:sz w:val="24"/>
          <w:szCs w:val="24"/>
        </w:rPr>
        <w:t>, n = 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Quantification of sphere formation in Fig. 7</w:t>
      </w:r>
      <w:r>
        <w:rPr>
          <w:rFonts w:hint="eastAsia"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 Mean ± SD, 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0.05 by One-Way ANOVA with Dunnett-t test (n = 3).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Quantification of sphere formation in Fig. 7</w:t>
      </w:r>
      <w:r>
        <w:rPr>
          <w:rFonts w:hint="eastAsia"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 Mean ± SD, 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0.01, ***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0.001 by One-Way ANOVA with Dunnett-t test (n = 3).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Janson Text LT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3F5C84"/>
    <w:rsid w:val="0052528A"/>
    <w:rsid w:val="006646AA"/>
    <w:rsid w:val="00E874EF"/>
    <w:rsid w:val="04BA3CF8"/>
    <w:rsid w:val="0DD7077C"/>
    <w:rsid w:val="12BA485F"/>
    <w:rsid w:val="1453671B"/>
    <w:rsid w:val="14FB1E81"/>
    <w:rsid w:val="17101EB7"/>
    <w:rsid w:val="17D97AEE"/>
    <w:rsid w:val="18673DEC"/>
    <w:rsid w:val="19F1337E"/>
    <w:rsid w:val="1C017AD3"/>
    <w:rsid w:val="1C8A7109"/>
    <w:rsid w:val="1ED66B77"/>
    <w:rsid w:val="200F371F"/>
    <w:rsid w:val="2076664A"/>
    <w:rsid w:val="21CA4C17"/>
    <w:rsid w:val="24356130"/>
    <w:rsid w:val="28591ED1"/>
    <w:rsid w:val="292B36CD"/>
    <w:rsid w:val="296A57D0"/>
    <w:rsid w:val="2B60315C"/>
    <w:rsid w:val="2EC833C1"/>
    <w:rsid w:val="300C6AB5"/>
    <w:rsid w:val="31EE6049"/>
    <w:rsid w:val="33B86A3D"/>
    <w:rsid w:val="359F03BD"/>
    <w:rsid w:val="36CD4729"/>
    <w:rsid w:val="36FA1A0E"/>
    <w:rsid w:val="376B0E01"/>
    <w:rsid w:val="37864E6E"/>
    <w:rsid w:val="388D1284"/>
    <w:rsid w:val="39A068DC"/>
    <w:rsid w:val="3DA943FD"/>
    <w:rsid w:val="3DF86756"/>
    <w:rsid w:val="3E9A6123"/>
    <w:rsid w:val="40B822DD"/>
    <w:rsid w:val="471D6192"/>
    <w:rsid w:val="49D53376"/>
    <w:rsid w:val="4B5C4FE7"/>
    <w:rsid w:val="508A6481"/>
    <w:rsid w:val="52244F5A"/>
    <w:rsid w:val="53972F19"/>
    <w:rsid w:val="55475121"/>
    <w:rsid w:val="58430E68"/>
    <w:rsid w:val="5A1A4181"/>
    <w:rsid w:val="5C363CF8"/>
    <w:rsid w:val="5CBB7856"/>
    <w:rsid w:val="5CDF1678"/>
    <w:rsid w:val="5EB006C7"/>
    <w:rsid w:val="61E5516D"/>
    <w:rsid w:val="62B76C93"/>
    <w:rsid w:val="654B6AF1"/>
    <w:rsid w:val="66A521B6"/>
    <w:rsid w:val="682B6DDB"/>
    <w:rsid w:val="69E54781"/>
    <w:rsid w:val="6E3114A3"/>
    <w:rsid w:val="6EF20E7C"/>
    <w:rsid w:val="735D19BE"/>
    <w:rsid w:val="7BE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qFormat/>
    <w:uiPriority w:val="0"/>
    <w:rPr>
      <w:sz w:val="21"/>
      <w:szCs w:val="21"/>
    </w:rPr>
  </w:style>
  <w:style w:type="paragraph" w:styleId="5">
    <w:name w:val="annotation text"/>
    <w:basedOn w:val="1"/>
    <w:qFormat/>
    <w:uiPriority w:val="0"/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Janson Text LT" w:hAnsi="Janson Text LT" w:eastAsia="Janson Text LT" w:cs="Times New Roman"/>
      <w:color w:val="000000"/>
      <w:sz w:val="24"/>
      <w:szCs w:val="24"/>
      <w:lang w:val="en-US" w:eastAsia="zh-CN" w:bidi="ar-SA"/>
    </w:rPr>
  </w:style>
  <w:style w:type="paragraph" w:customStyle="1" w:styleId="8">
    <w:name w:val="Pa1"/>
    <w:basedOn w:val="7"/>
    <w:next w:val="7"/>
    <w:unhideWhenUsed/>
    <w:qFormat/>
    <w:uiPriority w:val="99"/>
    <w:pPr>
      <w:spacing w:line="241" w:lineRule="atLeast"/>
    </w:pPr>
    <w:rPr>
      <w:rFonts w:hint="default"/>
    </w:rPr>
  </w:style>
  <w:style w:type="character" w:customStyle="1" w:styleId="9">
    <w:name w:val="A5"/>
    <w:unhideWhenUsed/>
    <w:qFormat/>
    <w:uiPriority w:val="99"/>
    <w:rPr>
      <w:rFonts w:hint="eastAsia"/>
      <w:color w:val="211D1E"/>
      <w:sz w:val="17"/>
      <w:szCs w:val="24"/>
    </w:rPr>
  </w:style>
  <w:style w:type="table" w:customStyle="1" w:styleId="10">
    <w:name w:val="Plain Table 1"/>
    <w:basedOn w:val="3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608</Words>
  <Characters>3466</Characters>
  <Lines>28</Lines>
  <Paragraphs>8</Paragraphs>
  <TotalTime>1</TotalTime>
  <ScaleCrop>false</ScaleCrop>
  <LinksUpToDate>false</LinksUpToDate>
  <CharactersWithSpaces>4066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2021-03-27T04:40:00Z</dcterms:created>
  <dc:creator>dell</dc:creator>
  <cp:lastModifiedBy>709184318</cp:lastModifiedBy>
  <cp:lastPrinted>2021-04-03T11:36:00Z</cp:lastPrinted>
  <dcterms:modified xsi:type="dcterms:W3CDTF">2021-05-05T15:28:54Z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  <property fmtid="{D5CDD505-2E9C-101B-9397-08002B2CF9AE}" pid="3" name="ICV">
    <vt:lpwstr>14A648A2E5F044CDBE89A5A81F7947A4</vt:lpwstr>
  </property>
</Properties>
</file>