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008" w:rsidRDefault="00353008" w:rsidP="00353008">
      <w:pPr>
        <w:spacing w:after="0" w:line="48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L</w:t>
      </w:r>
      <w:r>
        <w:rPr>
          <w:rFonts w:ascii="Times New Roman" w:eastAsia="Times New Roman" w:hAnsi="Times New Roman"/>
          <w:b/>
          <w:sz w:val="24"/>
          <w:szCs w:val="24"/>
        </w:rPr>
        <w:t>egend</w:t>
      </w:r>
    </w:p>
    <w:p w:rsidR="00353008" w:rsidRPr="00D35284" w:rsidRDefault="00353008" w:rsidP="00353008">
      <w:pPr>
        <w:spacing w:after="0" w:line="48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Supplementary figure</w:t>
      </w:r>
      <w:r w:rsidRPr="00D35284">
        <w:rPr>
          <w:rFonts w:ascii="Times New Roman" w:eastAsia="Times New Roman" w:hAnsi="Times New Roman"/>
          <w:b/>
          <w:sz w:val="24"/>
          <w:szCs w:val="24"/>
        </w:rPr>
        <w:t xml:space="preserve">. Lactate is not involved in the downregulation of stromal </w:t>
      </w:r>
      <w:proofErr w:type="spellStart"/>
      <w:r w:rsidRPr="00D35284">
        <w:rPr>
          <w:rFonts w:ascii="Times New Roman" w:eastAsia="Times New Roman" w:hAnsi="Times New Roman"/>
          <w:b/>
          <w:sz w:val="24"/>
          <w:szCs w:val="24"/>
        </w:rPr>
        <w:t>lumican</w:t>
      </w:r>
      <w:proofErr w:type="spellEnd"/>
      <w:r w:rsidRPr="00D35284">
        <w:rPr>
          <w:rFonts w:ascii="Times New Roman" w:eastAsia="Times New Roman" w:hAnsi="Times New Roman"/>
          <w:b/>
          <w:sz w:val="24"/>
          <w:szCs w:val="24"/>
        </w:rPr>
        <w:t xml:space="preserve"> by hypoxia. </w:t>
      </w:r>
    </w:p>
    <w:p w:rsidR="00353008" w:rsidRPr="00D35284" w:rsidRDefault="00353008" w:rsidP="00353008">
      <w:pPr>
        <w:spacing w:after="0" w:line="48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D35284">
        <w:rPr>
          <w:rFonts w:ascii="Times New Roman" w:eastAsia="Times New Roman" w:hAnsi="Times New Roman"/>
          <w:b/>
          <w:sz w:val="24"/>
          <w:szCs w:val="24"/>
        </w:rPr>
        <w:t>A</w:t>
      </w:r>
      <w:r w:rsidRPr="00D35284">
        <w:rPr>
          <w:rFonts w:ascii="Times New Roman" w:eastAsia="Times New Roman" w:hAnsi="Times New Roman"/>
          <w:sz w:val="24"/>
          <w:szCs w:val="24"/>
        </w:rPr>
        <w:t xml:space="preserve"> and </w:t>
      </w:r>
      <w:r w:rsidRPr="00D35284">
        <w:rPr>
          <w:rFonts w:ascii="Times New Roman" w:eastAsia="Times New Roman" w:hAnsi="Times New Roman"/>
          <w:b/>
          <w:sz w:val="24"/>
          <w:szCs w:val="24"/>
        </w:rPr>
        <w:t>B</w:t>
      </w:r>
      <w:r w:rsidRPr="00D35284">
        <w:rPr>
          <w:rFonts w:ascii="Times New Roman" w:eastAsia="Times New Roman" w:hAnsi="Times New Roman"/>
          <w:sz w:val="24"/>
          <w:szCs w:val="24"/>
        </w:rPr>
        <w:t xml:space="preserve">, MDA-PATC53 cells, PANC-1 cells, HPSCs, and </w:t>
      </w:r>
      <w:proofErr w:type="spellStart"/>
      <w:r w:rsidRPr="00D35284">
        <w:rPr>
          <w:rFonts w:ascii="Times New Roman" w:eastAsia="Times New Roman" w:hAnsi="Times New Roman"/>
          <w:sz w:val="24"/>
          <w:szCs w:val="24"/>
        </w:rPr>
        <w:t>HPaSTECs</w:t>
      </w:r>
      <w:proofErr w:type="spellEnd"/>
      <w:r w:rsidRPr="00D35284">
        <w:rPr>
          <w:rFonts w:ascii="Times New Roman" w:eastAsia="Times New Roman" w:hAnsi="Times New Roman"/>
          <w:sz w:val="24"/>
          <w:szCs w:val="24"/>
        </w:rPr>
        <w:t xml:space="preserve"> were cultured in </w:t>
      </w:r>
      <w:proofErr w:type="spellStart"/>
      <w:r w:rsidRPr="00D35284">
        <w:rPr>
          <w:rFonts w:ascii="Times New Roman" w:eastAsia="Times New Roman" w:hAnsi="Times New Roman"/>
          <w:sz w:val="24"/>
          <w:szCs w:val="24"/>
        </w:rPr>
        <w:t>normoxia</w:t>
      </w:r>
      <w:proofErr w:type="spellEnd"/>
      <w:r w:rsidRPr="00D35284">
        <w:rPr>
          <w:rFonts w:ascii="Times New Roman" w:eastAsia="Times New Roman" w:hAnsi="Times New Roman"/>
          <w:sz w:val="24"/>
          <w:szCs w:val="24"/>
        </w:rPr>
        <w:t xml:space="preserve"> or hypoxia for 24 h. Lactate dehydrogenase A (LDHA) was tested by Western blot analysis using anti-LDHA antibody in cell lysates (</w:t>
      </w:r>
      <w:r w:rsidRPr="00D35284">
        <w:rPr>
          <w:rFonts w:ascii="Times New Roman" w:eastAsia="Times New Roman" w:hAnsi="Times New Roman"/>
          <w:b/>
          <w:sz w:val="24"/>
          <w:szCs w:val="24"/>
        </w:rPr>
        <w:t>A</w:t>
      </w:r>
      <w:r w:rsidRPr="00D35284">
        <w:rPr>
          <w:rFonts w:ascii="Times New Roman" w:eastAsia="Times New Roman" w:hAnsi="Times New Roman"/>
          <w:sz w:val="24"/>
          <w:szCs w:val="24"/>
        </w:rPr>
        <w:t>), and secreted lactate was detected using the human lactate ELISA kit in the conditioned media (</w:t>
      </w:r>
      <w:r w:rsidRPr="00D35284">
        <w:rPr>
          <w:rFonts w:ascii="Times New Roman" w:eastAsia="Times New Roman" w:hAnsi="Times New Roman"/>
          <w:b/>
          <w:sz w:val="24"/>
          <w:szCs w:val="24"/>
        </w:rPr>
        <w:t>B</w:t>
      </w:r>
      <w:r w:rsidRPr="00D35284">
        <w:rPr>
          <w:rFonts w:ascii="Times New Roman" w:eastAsia="Times New Roman" w:hAnsi="Times New Roman"/>
          <w:sz w:val="24"/>
          <w:szCs w:val="24"/>
        </w:rPr>
        <w:t xml:space="preserve">). **: p&lt;0.01. </w:t>
      </w:r>
      <w:r w:rsidRPr="00D35284">
        <w:rPr>
          <w:rFonts w:ascii="Times New Roman" w:eastAsia="Times New Roman" w:hAnsi="Times New Roman"/>
          <w:b/>
          <w:sz w:val="24"/>
          <w:szCs w:val="24"/>
        </w:rPr>
        <w:t>C</w:t>
      </w:r>
      <w:r w:rsidRPr="00D35284">
        <w:rPr>
          <w:rFonts w:ascii="Times New Roman" w:eastAsia="Times New Roman" w:hAnsi="Times New Roman"/>
          <w:sz w:val="24"/>
          <w:szCs w:val="24"/>
        </w:rPr>
        <w:t xml:space="preserve">, MDA-PATC53 cells and HPSCs were cultured in </w:t>
      </w:r>
      <w:proofErr w:type="spellStart"/>
      <w:r w:rsidRPr="00D35284">
        <w:rPr>
          <w:rFonts w:ascii="Times New Roman" w:eastAsia="Times New Roman" w:hAnsi="Times New Roman"/>
          <w:sz w:val="24"/>
          <w:szCs w:val="24"/>
        </w:rPr>
        <w:t>normoxia</w:t>
      </w:r>
      <w:proofErr w:type="spellEnd"/>
      <w:r w:rsidRPr="00D35284">
        <w:rPr>
          <w:rFonts w:ascii="Times New Roman" w:eastAsia="Times New Roman" w:hAnsi="Times New Roman"/>
          <w:sz w:val="24"/>
          <w:szCs w:val="24"/>
        </w:rPr>
        <w:t xml:space="preserve"> or hypoxia for 24 h. Conditioned media from MDA-PATC53 cells and HPSCs were collected and respectively mixed and cultured with HPSCs or MDA-PATC53 cell culture media (same total volume) for another 24 h in </w:t>
      </w:r>
      <w:proofErr w:type="spellStart"/>
      <w:r w:rsidRPr="00D35284">
        <w:rPr>
          <w:rFonts w:ascii="Times New Roman" w:eastAsia="Times New Roman" w:hAnsi="Times New Roman"/>
          <w:sz w:val="24"/>
          <w:szCs w:val="24"/>
        </w:rPr>
        <w:t>normoxia</w:t>
      </w:r>
      <w:proofErr w:type="spellEnd"/>
      <w:r w:rsidRPr="00D35284">
        <w:rPr>
          <w:rFonts w:ascii="Times New Roman" w:eastAsia="Times New Roman" w:hAnsi="Times New Roman"/>
          <w:sz w:val="24"/>
          <w:szCs w:val="24"/>
        </w:rPr>
        <w:t>. Cell lysates were subjected to Western blot analysis using anti-</w:t>
      </w:r>
      <w:proofErr w:type="spellStart"/>
      <w:r w:rsidRPr="00D35284">
        <w:rPr>
          <w:rFonts w:ascii="Times New Roman" w:eastAsia="Times New Roman" w:hAnsi="Times New Roman"/>
          <w:sz w:val="24"/>
          <w:szCs w:val="24"/>
        </w:rPr>
        <w:t>lumican</w:t>
      </w:r>
      <w:proofErr w:type="spellEnd"/>
      <w:r w:rsidRPr="00D35284">
        <w:rPr>
          <w:rFonts w:ascii="Times New Roman" w:eastAsia="Times New Roman" w:hAnsi="Times New Roman"/>
          <w:sz w:val="24"/>
          <w:szCs w:val="24"/>
        </w:rPr>
        <w:t xml:space="preserve"> antibody. </w:t>
      </w:r>
      <w:r w:rsidRPr="00D35284">
        <w:rPr>
          <w:rFonts w:ascii="Times New Roman" w:eastAsia="Times New Roman" w:hAnsi="Times New Roman"/>
          <w:b/>
          <w:sz w:val="24"/>
          <w:szCs w:val="24"/>
        </w:rPr>
        <w:t>D</w:t>
      </w:r>
      <w:r w:rsidRPr="00D35284">
        <w:rPr>
          <w:rFonts w:ascii="Times New Roman" w:eastAsia="Times New Roman" w:hAnsi="Times New Roman"/>
          <w:sz w:val="24"/>
          <w:szCs w:val="24"/>
        </w:rPr>
        <w:t xml:space="preserve">, HPSCs, </w:t>
      </w:r>
      <w:proofErr w:type="spellStart"/>
      <w:r w:rsidRPr="00D35284">
        <w:rPr>
          <w:rFonts w:ascii="Times New Roman" w:eastAsia="Times New Roman" w:hAnsi="Times New Roman"/>
          <w:sz w:val="24"/>
          <w:szCs w:val="24"/>
        </w:rPr>
        <w:t>HPaSTECs</w:t>
      </w:r>
      <w:proofErr w:type="spellEnd"/>
      <w:r w:rsidRPr="00D35284">
        <w:rPr>
          <w:rFonts w:ascii="Times New Roman" w:eastAsia="Times New Roman" w:hAnsi="Times New Roman"/>
          <w:sz w:val="24"/>
          <w:szCs w:val="24"/>
        </w:rPr>
        <w:t xml:space="preserve">, and MDA-PATC53 cells were treated with lactate (10 or 20 </w:t>
      </w:r>
      <w:proofErr w:type="spellStart"/>
      <w:r w:rsidRPr="00D35284">
        <w:rPr>
          <w:rFonts w:ascii="Times New Roman" w:eastAsia="Times New Roman" w:hAnsi="Times New Roman"/>
          <w:sz w:val="24"/>
          <w:szCs w:val="24"/>
        </w:rPr>
        <w:t>mM</w:t>
      </w:r>
      <w:proofErr w:type="spellEnd"/>
      <w:r w:rsidRPr="00D35284">
        <w:rPr>
          <w:rFonts w:ascii="Times New Roman" w:eastAsia="Times New Roman" w:hAnsi="Times New Roman"/>
          <w:sz w:val="24"/>
          <w:szCs w:val="24"/>
        </w:rPr>
        <w:t xml:space="preserve">) in </w:t>
      </w:r>
      <w:proofErr w:type="spellStart"/>
      <w:r w:rsidRPr="00D35284">
        <w:rPr>
          <w:rFonts w:ascii="Times New Roman" w:eastAsia="Times New Roman" w:hAnsi="Times New Roman"/>
          <w:sz w:val="24"/>
          <w:szCs w:val="24"/>
        </w:rPr>
        <w:t>normoxia</w:t>
      </w:r>
      <w:proofErr w:type="spellEnd"/>
      <w:r w:rsidRPr="00D35284">
        <w:rPr>
          <w:rFonts w:ascii="Times New Roman" w:eastAsia="Times New Roman" w:hAnsi="Times New Roman"/>
          <w:sz w:val="24"/>
          <w:szCs w:val="24"/>
        </w:rPr>
        <w:t xml:space="preserve"> or hypoxia for 24 h, and </w:t>
      </w:r>
      <w:proofErr w:type="spellStart"/>
      <w:r w:rsidRPr="00D35284">
        <w:rPr>
          <w:rFonts w:ascii="Times New Roman" w:eastAsia="Times New Roman" w:hAnsi="Times New Roman"/>
          <w:sz w:val="24"/>
          <w:szCs w:val="24"/>
        </w:rPr>
        <w:t>lumican</w:t>
      </w:r>
      <w:proofErr w:type="spellEnd"/>
      <w:r w:rsidRPr="00D35284">
        <w:rPr>
          <w:rFonts w:ascii="Times New Roman" w:eastAsia="Times New Roman" w:hAnsi="Times New Roman"/>
          <w:sz w:val="24"/>
          <w:szCs w:val="24"/>
        </w:rPr>
        <w:t xml:space="preserve"> was detected. </w:t>
      </w:r>
      <w:r w:rsidRPr="00D35284">
        <w:rPr>
          <w:rFonts w:ascii="Times New Roman" w:eastAsia="Times New Roman" w:hAnsi="Times New Roman"/>
          <w:b/>
          <w:sz w:val="24"/>
          <w:szCs w:val="24"/>
        </w:rPr>
        <w:t>E</w:t>
      </w:r>
      <w:r w:rsidRPr="00D35284">
        <w:rPr>
          <w:rFonts w:ascii="Times New Roman" w:eastAsia="Times New Roman" w:hAnsi="Times New Roman"/>
          <w:sz w:val="24"/>
          <w:szCs w:val="24"/>
        </w:rPr>
        <w:t xml:space="preserve">, Summaries of the results shown in Figures 2 and </w:t>
      </w:r>
      <w:r>
        <w:rPr>
          <w:rFonts w:ascii="Times New Roman" w:eastAsia="Times New Roman" w:hAnsi="Times New Roman"/>
          <w:sz w:val="24"/>
          <w:szCs w:val="24"/>
        </w:rPr>
        <w:t>supplementary figure</w:t>
      </w:r>
      <w:r w:rsidRPr="00D35284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7C6ED4" w:rsidRDefault="007C6ED4">
      <w:bookmarkStart w:id="0" w:name="_GoBack"/>
      <w:bookmarkEnd w:id="0"/>
    </w:p>
    <w:sectPr w:rsidR="007C6E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DD7"/>
    <w:rsid w:val="00353008"/>
    <w:rsid w:val="007C6ED4"/>
    <w:rsid w:val="00D3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6F4975-C90E-4174-9A00-17ADFE787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008"/>
    <w:pPr>
      <w:spacing w:after="200" w:line="276" w:lineRule="auto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857</Characters>
  <Application>Microsoft Office Word</Application>
  <DocSecurity>0</DocSecurity>
  <Lines>7</Lines>
  <Paragraphs>2</Paragraphs>
  <ScaleCrop>false</ScaleCrop>
  <Company>M. D. Anderson Cancer Center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Li,Xinqun</dc:creator>
  <cp:keywords/>
  <dc:description/>
  <cp:lastModifiedBy>Li,Xinqun</cp:lastModifiedBy>
  <cp:revision>2</cp:revision>
  <dcterms:created xsi:type="dcterms:W3CDTF">2018-07-30T14:31:00Z</dcterms:created>
  <dcterms:modified xsi:type="dcterms:W3CDTF">2018-07-30T14:34:00Z</dcterms:modified>
</cp:coreProperties>
</file>