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BCA" w:rsidRPr="008D1FCA" w:rsidRDefault="00220BDA" w:rsidP="00693E84">
      <w:pPr>
        <w:spacing w:line="480" w:lineRule="auto"/>
        <w:jc w:val="both"/>
        <w:rPr>
          <w:rFonts w:ascii="Times New Roman" w:hAnsi="Times New Roman" w:cs="Times New Roman"/>
          <w:b/>
          <w:sz w:val="28"/>
          <w:szCs w:val="28"/>
          <w:lang w:val="en-US"/>
        </w:rPr>
      </w:pPr>
      <w:r w:rsidRPr="008D1FCA">
        <w:rPr>
          <w:rFonts w:ascii="Times New Roman" w:hAnsi="Times New Roman" w:cs="Times New Roman"/>
          <w:b/>
          <w:sz w:val="28"/>
          <w:szCs w:val="28"/>
          <w:lang w:val="en-US"/>
        </w:rPr>
        <w:t>Supplementary information</w:t>
      </w:r>
    </w:p>
    <w:p w:rsidR="00220BDA" w:rsidRPr="008D1FCA" w:rsidRDefault="00220BDA" w:rsidP="00693E84">
      <w:pPr>
        <w:spacing w:line="480" w:lineRule="auto"/>
        <w:jc w:val="both"/>
        <w:rPr>
          <w:rFonts w:ascii="Times New Roman" w:hAnsi="Times New Roman" w:cs="Times New Roman"/>
          <w:szCs w:val="24"/>
          <w:lang w:val="en-US"/>
        </w:rPr>
      </w:pPr>
    </w:p>
    <w:p w:rsidR="00BD5F1A" w:rsidRPr="008D1FCA" w:rsidRDefault="00BD5F1A" w:rsidP="00693E84">
      <w:pPr>
        <w:spacing w:line="480" w:lineRule="auto"/>
        <w:jc w:val="both"/>
        <w:rPr>
          <w:rFonts w:ascii="Times New Roman" w:hAnsi="Times New Roman" w:cs="Times New Roman"/>
          <w:szCs w:val="24"/>
          <w:lang w:val="en-US"/>
        </w:rPr>
      </w:pPr>
    </w:p>
    <w:p w:rsidR="00220BDA" w:rsidRPr="008D1FCA" w:rsidRDefault="00220BDA" w:rsidP="00693E84">
      <w:pPr>
        <w:spacing w:line="480" w:lineRule="auto"/>
        <w:jc w:val="both"/>
        <w:rPr>
          <w:rFonts w:ascii="Times New Roman" w:hAnsi="Times New Roman" w:cs="Times New Roman"/>
          <w:b/>
          <w:szCs w:val="24"/>
          <w:lang w:val="en-US"/>
        </w:rPr>
      </w:pPr>
      <w:r w:rsidRPr="008D1FCA">
        <w:rPr>
          <w:rFonts w:ascii="Times New Roman" w:hAnsi="Times New Roman" w:cs="Times New Roman"/>
          <w:b/>
          <w:szCs w:val="24"/>
          <w:lang w:val="en-US"/>
        </w:rPr>
        <w:t>Materials and Methods</w:t>
      </w:r>
    </w:p>
    <w:p w:rsidR="00BD5F1A" w:rsidRPr="008D1FCA" w:rsidRDefault="00BD5F1A" w:rsidP="00693E84">
      <w:pPr>
        <w:spacing w:line="480" w:lineRule="auto"/>
        <w:jc w:val="both"/>
        <w:rPr>
          <w:rFonts w:ascii="Times New Roman" w:hAnsi="Times New Roman" w:cs="Times New Roman"/>
          <w:b/>
          <w:szCs w:val="24"/>
          <w:lang w:val="en-US"/>
        </w:rPr>
      </w:pPr>
    </w:p>
    <w:p w:rsidR="00220BDA" w:rsidRPr="008D1FCA" w:rsidRDefault="00220BDA" w:rsidP="00693E84">
      <w:pPr>
        <w:spacing w:line="480" w:lineRule="auto"/>
        <w:jc w:val="both"/>
        <w:rPr>
          <w:rFonts w:ascii="Times New Roman" w:hAnsi="Times New Roman" w:cs="Times New Roman"/>
          <w:i/>
          <w:szCs w:val="24"/>
          <w:lang w:val="en-US"/>
        </w:rPr>
      </w:pPr>
      <w:r w:rsidRPr="008D1FCA">
        <w:rPr>
          <w:rFonts w:ascii="Times New Roman" w:hAnsi="Times New Roman" w:cs="Times New Roman"/>
          <w:i/>
          <w:szCs w:val="24"/>
          <w:lang w:val="en-US"/>
        </w:rPr>
        <w:t>Antibodies</w:t>
      </w:r>
    </w:p>
    <w:p w:rsidR="00693E84" w:rsidRPr="00693E84" w:rsidRDefault="00693E84" w:rsidP="00693E84">
      <w:pPr>
        <w:spacing w:line="480" w:lineRule="auto"/>
        <w:jc w:val="both"/>
        <w:rPr>
          <w:rFonts w:ascii="Times New Roman" w:hAnsi="Times New Roman" w:cs="Times New Roman"/>
          <w:szCs w:val="24"/>
          <w:lang w:val="en-US"/>
        </w:rPr>
      </w:pPr>
      <w:r w:rsidRPr="00693E84">
        <w:rPr>
          <w:rFonts w:ascii="Times New Roman" w:hAnsi="Times New Roman" w:cs="Times New Roman"/>
          <w:szCs w:val="24"/>
          <w:lang w:val="en-US"/>
        </w:rPr>
        <w:t xml:space="preserve">The antibody C16 targeted against histone H3 </w:t>
      </w:r>
      <w:r w:rsidR="008D1FCA">
        <w:rPr>
          <w:rFonts w:ascii="Times New Roman" w:hAnsi="Times New Roman" w:cs="Times New Roman"/>
          <w:szCs w:val="24"/>
          <w:lang w:val="en-US"/>
        </w:rPr>
        <w:t xml:space="preserve">(#sc-8654) </w:t>
      </w:r>
      <w:r w:rsidRPr="00693E84">
        <w:rPr>
          <w:rFonts w:ascii="Times New Roman" w:hAnsi="Times New Roman" w:cs="Times New Roman"/>
          <w:szCs w:val="24"/>
          <w:lang w:val="en-US"/>
        </w:rPr>
        <w:t xml:space="preserve">was purchased from Santa Cruz, Heidelberg, Germany and the antibody </w:t>
      </w:r>
      <w:r>
        <w:rPr>
          <w:rFonts w:ascii="Times New Roman" w:hAnsi="Times New Roman" w:cs="Times New Roman"/>
          <w:szCs w:val="24"/>
          <w:lang w:val="en-US"/>
        </w:rPr>
        <w:t xml:space="preserve">6C5 </w:t>
      </w:r>
      <w:r w:rsidRPr="00693E84">
        <w:rPr>
          <w:rFonts w:ascii="Times New Roman" w:hAnsi="Times New Roman" w:cs="Times New Roman"/>
          <w:szCs w:val="24"/>
          <w:lang w:val="en-US"/>
        </w:rPr>
        <w:t>targeted agains</w:t>
      </w:r>
      <w:r>
        <w:rPr>
          <w:rFonts w:ascii="Times New Roman" w:hAnsi="Times New Roman" w:cs="Times New Roman"/>
          <w:szCs w:val="24"/>
          <w:lang w:val="en-US"/>
        </w:rPr>
        <w:t>t</w:t>
      </w:r>
      <w:r w:rsidRPr="00693E84">
        <w:rPr>
          <w:rFonts w:ascii="Times New Roman" w:hAnsi="Times New Roman" w:cs="Times New Roman"/>
          <w:szCs w:val="24"/>
          <w:lang w:val="en-US"/>
        </w:rPr>
        <w:t xml:space="preserve"> GAPDH (Glyceraldehyde-3-phosphate dehydrogenase</w:t>
      </w:r>
      <w:r w:rsidR="008D1FCA">
        <w:rPr>
          <w:rFonts w:ascii="Times New Roman" w:hAnsi="Times New Roman" w:cs="Times New Roman"/>
          <w:szCs w:val="24"/>
          <w:lang w:val="en-US"/>
        </w:rPr>
        <w:t>, #5G4</w:t>
      </w:r>
      <w:r>
        <w:rPr>
          <w:rFonts w:ascii="Times New Roman" w:hAnsi="Times New Roman" w:cs="Times New Roman"/>
          <w:szCs w:val="24"/>
          <w:lang w:val="en-US"/>
        </w:rPr>
        <w:t>) was obtained from HyTest, Turku, Finland.</w:t>
      </w:r>
      <w:r w:rsidRPr="00693E84">
        <w:rPr>
          <w:rFonts w:ascii="Times New Roman" w:hAnsi="Times New Roman" w:cs="Times New Roman"/>
          <w:szCs w:val="24"/>
          <w:lang w:val="en-US"/>
        </w:rPr>
        <w:t xml:space="preserve"> </w:t>
      </w:r>
    </w:p>
    <w:p w:rsidR="00220BDA" w:rsidRPr="008D1FCA" w:rsidRDefault="00220BDA" w:rsidP="00693E84">
      <w:pPr>
        <w:spacing w:line="480" w:lineRule="auto"/>
        <w:jc w:val="both"/>
        <w:rPr>
          <w:rFonts w:ascii="Times New Roman" w:hAnsi="Times New Roman" w:cs="Times New Roman"/>
          <w:szCs w:val="24"/>
          <w:lang w:val="en-US"/>
        </w:rPr>
      </w:pPr>
    </w:p>
    <w:p w:rsidR="00220BDA" w:rsidRPr="008D1FCA" w:rsidRDefault="00220BDA" w:rsidP="00693E84">
      <w:pPr>
        <w:spacing w:line="480" w:lineRule="auto"/>
        <w:jc w:val="both"/>
        <w:rPr>
          <w:rFonts w:ascii="Times New Roman" w:hAnsi="Times New Roman" w:cs="Times New Roman"/>
          <w:i/>
          <w:szCs w:val="24"/>
          <w:lang w:val="en-US"/>
        </w:rPr>
      </w:pPr>
      <w:r w:rsidRPr="008D1FCA">
        <w:rPr>
          <w:rFonts w:ascii="Times New Roman" w:hAnsi="Times New Roman" w:cs="Times New Roman"/>
          <w:i/>
          <w:szCs w:val="24"/>
          <w:lang w:val="en-US"/>
        </w:rPr>
        <w:t>Cell fractionation</w:t>
      </w:r>
    </w:p>
    <w:p w:rsidR="00693E84" w:rsidRPr="00693E84" w:rsidRDefault="00693E84" w:rsidP="00693E84">
      <w:pPr>
        <w:spacing w:line="480" w:lineRule="auto"/>
        <w:jc w:val="both"/>
        <w:rPr>
          <w:rFonts w:ascii="Times New Roman" w:hAnsi="Times New Roman" w:cs="Times New Roman"/>
          <w:szCs w:val="24"/>
          <w:lang w:val="en-US"/>
        </w:rPr>
      </w:pPr>
      <w:r w:rsidRPr="00693E84">
        <w:rPr>
          <w:rFonts w:ascii="Times New Roman" w:hAnsi="Times New Roman" w:cs="Times New Roman"/>
          <w:szCs w:val="24"/>
          <w:lang w:val="en-US"/>
        </w:rPr>
        <w:t xml:space="preserve">Cells were washed with </w:t>
      </w:r>
      <w:r>
        <w:rPr>
          <w:rFonts w:ascii="Times New Roman" w:hAnsi="Times New Roman" w:cs="Times New Roman"/>
          <w:szCs w:val="24"/>
          <w:lang w:val="en-US"/>
        </w:rPr>
        <w:t>ice-</w:t>
      </w:r>
      <w:r w:rsidRPr="00693E84">
        <w:rPr>
          <w:rFonts w:ascii="Times New Roman" w:hAnsi="Times New Roman" w:cs="Times New Roman"/>
          <w:szCs w:val="24"/>
          <w:lang w:val="en-US"/>
        </w:rPr>
        <w:t>cold PBS, scraped from the dish and collected by centrifugation at</w:t>
      </w:r>
      <w:r>
        <w:rPr>
          <w:rFonts w:ascii="Times New Roman" w:hAnsi="Times New Roman" w:cs="Times New Roman"/>
          <w:szCs w:val="24"/>
          <w:lang w:val="en-US"/>
        </w:rPr>
        <w:t xml:space="preserve"> 2000 rpm for 5 min. The pellet was suspended in 400 µl ice-cold buffer A (10 mM HEPES pH 7.5; 10 mM KCl, 0.1 mM EGTA, 0.1 </w:t>
      </w:r>
      <w:r w:rsidR="00A87410">
        <w:rPr>
          <w:rFonts w:ascii="Times New Roman" w:hAnsi="Times New Roman" w:cs="Times New Roman"/>
          <w:szCs w:val="24"/>
          <w:lang w:val="en-US"/>
        </w:rPr>
        <w:t>mM EDTA) and centrifuged for 30</w:t>
      </w:r>
      <w:r>
        <w:rPr>
          <w:rFonts w:ascii="Times New Roman" w:hAnsi="Times New Roman" w:cs="Times New Roman"/>
          <w:szCs w:val="24"/>
          <w:lang w:val="en-US"/>
        </w:rPr>
        <w:t>s at 13 000 rpm. The supernatant was removed and the pellet was suspended in 400 µl cold buffer A and incubated for 15 min. 25µl of 10% NP40 were added, the sample was vigorously vortexed and centrifuged for 1 min at 13 000 rpm. The supernatant contained the cytoplasmic fraction. The pellet was suspended in 150 µl cold buffer C (20 mM HEPES p</w:t>
      </w:r>
      <w:r w:rsidR="005A18EA">
        <w:rPr>
          <w:rFonts w:ascii="Times New Roman" w:hAnsi="Times New Roman" w:cs="Times New Roman"/>
          <w:szCs w:val="24"/>
          <w:lang w:val="en-US"/>
        </w:rPr>
        <w:t>H 7.5, 0.42 M NaCl,</w:t>
      </w:r>
      <w:r>
        <w:rPr>
          <w:rFonts w:ascii="Times New Roman" w:hAnsi="Times New Roman" w:cs="Times New Roman"/>
          <w:szCs w:val="24"/>
          <w:lang w:val="en-US"/>
        </w:rPr>
        <w:t xml:space="preserve"> 1.5 mM MgCl</w:t>
      </w:r>
      <w:r w:rsidRPr="005A18EA">
        <w:rPr>
          <w:rFonts w:ascii="Times New Roman" w:hAnsi="Times New Roman" w:cs="Times New Roman"/>
          <w:szCs w:val="24"/>
          <w:vertAlign w:val="subscript"/>
          <w:lang w:val="en-US"/>
        </w:rPr>
        <w:t>2</w:t>
      </w:r>
      <w:r>
        <w:rPr>
          <w:rFonts w:ascii="Times New Roman" w:hAnsi="Times New Roman" w:cs="Times New Roman"/>
          <w:szCs w:val="24"/>
          <w:lang w:val="en-US"/>
        </w:rPr>
        <w:t>, 0.2 mM EDTA, 25% glycerol</w:t>
      </w:r>
      <w:r w:rsidR="006407A7">
        <w:rPr>
          <w:rFonts w:ascii="Times New Roman" w:hAnsi="Times New Roman" w:cs="Times New Roman"/>
          <w:szCs w:val="24"/>
          <w:lang w:val="en-US"/>
        </w:rPr>
        <w:t>) and sonified with 5 pulses</w:t>
      </w:r>
      <w:r w:rsidR="005A18EA">
        <w:rPr>
          <w:rFonts w:ascii="Times New Roman" w:hAnsi="Times New Roman" w:cs="Times New Roman"/>
          <w:szCs w:val="24"/>
          <w:lang w:val="en-US"/>
        </w:rPr>
        <w:t>.</w:t>
      </w:r>
    </w:p>
    <w:p w:rsidR="00BD5F1A" w:rsidRDefault="00BD5F1A" w:rsidP="00BD5F1A">
      <w:pPr>
        <w:spacing w:line="480" w:lineRule="auto"/>
        <w:rPr>
          <w:rFonts w:ascii="Times New Roman" w:hAnsi="Times New Roman" w:cs="Times New Roman"/>
          <w:b/>
          <w:szCs w:val="24"/>
          <w:lang w:val="en-US"/>
        </w:rPr>
      </w:pPr>
    </w:p>
    <w:p w:rsidR="00AF1A73" w:rsidRPr="008D1FCA" w:rsidRDefault="00AF1A73" w:rsidP="00AF1A73">
      <w:pPr>
        <w:spacing w:line="480" w:lineRule="auto"/>
        <w:jc w:val="both"/>
        <w:rPr>
          <w:rFonts w:ascii="Times New Roman" w:hAnsi="Times New Roman" w:cs="Times New Roman"/>
          <w:i/>
          <w:szCs w:val="24"/>
          <w:lang w:val="en-US"/>
        </w:rPr>
      </w:pPr>
      <w:r>
        <w:rPr>
          <w:rFonts w:ascii="Times New Roman" w:hAnsi="Times New Roman" w:cs="Times New Roman"/>
          <w:i/>
          <w:szCs w:val="24"/>
          <w:lang w:val="en-US"/>
        </w:rPr>
        <w:t>Colony assay</w:t>
      </w:r>
    </w:p>
    <w:p w:rsidR="00AF1A73" w:rsidRPr="007B063C" w:rsidRDefault="00AF1A73" w:rsidP="00AF1A73">
      <w:pPr>
        <w:spacing w:line="480" w:lineRule="auto"/>
        <w:rPr>
          <w:rFonts w:ascii="Times New Roman" w:hAnsi="Times New Roman" w:cs="Times New Roman"/>
          <w:szCs w:val="24"/>
          <w:lang w:val="en-US"/>
        </w:rPr>
      </w:pPr>
      <w:r>
        <w:rPr>
          <w:rFonts w:ascii="Times New Roman" w:hAnsi="Times New Roman" w:cs="Times New Roman"/>
          <w:szCs w:val="24"/>
          <w:lang w:val="en-US"/>
        </w:rPr>
        <w:t xml:space="preserve">Cells were plated at a density of 200 cells per well </w:t>
      </w:r>
      <w:r w:rsidR="006407A7">
        <w:rPr>
          <w:rFonts w:ascii="Times New Roman" w:hAnsi="Times New Roman" w:cs="Times New Roman"/>
          <w:szCs w:val="24"/>
          <w:lang w:val="en-US"/>
        </w:rPr>
        <w:t>in</w:t>
      </w:r>
      <w:r>
        <w:rPr>
          <w:rFonts w:ascii="Times New Roman" w:hAnsi="Times New Roman" w:cs="Times New Roman"/>
          <w:szCs w:val="24"/>
          <w:lang w:val="en-US"/>
        </w:rPr>
        <w:t xml:space="preserve"> a 6-well plate. 24h after pl</w:t>
      </w:r>
      <w:r w:rsidR="00A87410">
        <w:rPr>
          <w:rFonts w:ascii="Times New Roman" w:hAnsi="Times New Roman" w:cs="Times New Roman"/>
          <w:szCs w:val="24"/>
          <w:lang w:val="en-US"/>
        </w:rPr>
        <w:t>ating, cells were treated for 1</w:t>
      </w:r>
      <w:r>
        <w:rPr>
          <w:rFonts w:ascii="Times New Roman" w:hAnsi="Times New Roman" w:cs="Times New Roman"/>
          <w:szCs w:val="24"/>
          <w:lang w:val="en-US"/>
        </w:rPr>
        <w:t xml:space="preserve">h with </w:t>
      </w:r>
      <w:r w:rsidR="00A87410">
        <w:rPr>
          <w:rFonts w:ascii="Times New Roman" w:hAnsi="Times New Roman" w:cs="Times New Roman"/>
          <w:szCs w:val="24"/>
          <w:lang w:val="en-US"/>
        </w:rPr>
        <w:t>15 mM or with 5 mM etoposide</w:t>
      </w:r>
      <w:r>
        <w:rPr>
          <w:rFonts w:ascii="Times New Roman" w:hAnsi="Times New Roman" w:cs="Times New Roman"/>
          <w:szCs w:val="24"/>
          <w:lang w:val="en-US"/>
        </w:rPr>
        <w:t xml:space="preserve">. </w:t>
      </w:r>
      <w:r w:rsidR="006407A7">
        <w:rPr>
          <w:rFonts w:ascii="Times New Roman" w:hAnsi="Times New Roman" w:cs="Times New Roman"/>
          <w:szCs w:val="24"/>
          <w:lang w:val="en-US"/>
        </w:rPr>
        <w:t xml:space="preserve">The medium with the drugs was aspirated </w:t>
      </w:r>
      <w:r>
        <w:rPr>
          <w:rFonts w:ascii="Times New Roman" w:hAnsi="Times New Roman" w:cs="Times New Roman"/>
          <w:szCs w:val="24"/>
          <w:lang w:val="en-US"/>
        </w:rPr>
        <w:t xml:space="preserve">and the cells were washed once with medium. </w:t>
      </w:r>
      <w:r w:rsidR="006407A7">
        <w:rPr>
          <w:rFonts w:ascii="Times New Roman" w:hAnsi="Times New Roman" w:cs="Times New Roman"/>
          <w:szCs w:val="24"/>
          <w:lang w:val="en-US"/>
        </w:rPr>
        <w:t>F</w:t>
      </w:r>
      <w:r>
        <w:rPr>
          <w:rFonts w:ascii="Times New Roman" w:hAnsi="Times New Roman" w:cs="Times New Roman"/>
          <w:szCs w:val="24"/>
          <w:lang w:val="en-US"/>
        </w:rPr>
        <w:t xml:space="preserve">resh medium </w:t>
      </w:r>
      <w:r w:rsidR="006407A7">
        <w:rPr>
          <w:rFonts w:ascii="Times New Roman" w:hAnsi="Times New Roman" w:cs="Times New Roman"/>
          <w:szCs w:val="24"/>
          <w:lang w:val="en-US"/>
        </w:rPr>
        <w:t xml:space="preserve">was </w:t>
      </w:r>
      <w:r>
        <w:rPr>
          <w:rFonts w:ascii="Times New Roman" w:hAnsi="Times New Roman" w:cs="Times New Roman"/>
          <w:szCs w:val="24"/>
          <w:lang w:val="en-US"/>
        </w:rPr>
        <w:t xml:space="preserve">added and the cells were cultured for 10 days. </w:t>
      </w:r>
      <w:r w:rsidR="006407A7">
        <w:rPr>
          <w:rFonts w:ascii="Times New Roman" w:hAnsi="Times New Roman" w:cs="Times New Roman"/>
          <w:szCs w:val="24"/>
          <w:lang w:val="en-US"/>
        </w:rPr>
        <w:t>T</w:t>
      </w:r>
      <w:r>
        <w:rPr>
          <w:rFonts w:ascii="Times New Roman" w:hAnsi="Times New Roman" w:cs="Times New Roman"/>
          <w:szCs w:val="24"/>
          <w:lang w:val="en-US"/>
        </w:rPr>
        <w:t>he</w:t>
      </w:r>
      <w:r w:rsidR="006407A7">
        <w:rPr>
          <w:rFonts w:ascii="Times New Roman" w:hAnsi="Times New Roman" w:cs="Times New Roman"/>
          <w:szCs w:val="24"/>
          <w:lang w:val="en-US"/>
        </w:rPr>
        <w:t>reafter, the</w:t>
      </w:r>
      <w:r>
        <w:rPr>
          <w:rFonts w:ascii="Times New Roman" w:hAnsi="Times New Roman" w:cs="Times New Roman"/>
          <w:szCs w:val="24"/>
          <w:lang w:val="en-US"/>
        </w:rPr>
        <w:t xml:space="preserve"> medium </w:t>
      </w:r>
      <w:r w:rsidR="006407A7">
        <w:rPr>
          <w:rFonts w:ascii="Times New Roman" w:hAnsi="Times New Roman" w:cs="Times New Roman"/>
          <w:szCs w:val="24"/>
          <w:lang w:val="en-US"/>
        </w:rPr>
        <w:t xml:space="preserve">was </w:t>
      </w:r>
      <w:r w:rsidR="005351BB">
        <w:rPr>
          <w:rFonts w:ascii="Times New Roman" w:hAnsi="Times New Roman" w:cs="Times New Roman"/>
          <w:szCs w:val="24"/>
          <w:lang w:val="en-US"/>
        </w:rPr>
        <w:t>aspirated</w:t>
      </w:r>
      <w:r w:rsidR="006407A7">
        <w:rPr>
          <w:rFonts w:ascii="Times New Roman" w:hAnsi="Times New Roman" w:cs="Times New Roman"/>
          <w:szCs w:val="24"/>
          <w:lang w:val="en-US"/>
        </w:rPr>
        <w:t>, the colonies</w:t>
      </w:r>
      <w:r>
        <w:rPr>
          <w:rFonts w:ascii="Times New Roman" w:hAnsi="Times New Roman" w:cs="Times New Roman"/>
          <w:szCs w:val="24"/>
          <w:lang w:val="en-US"/>
        </w:rPr>
        <w:t xml:space="preserve"> were </w:t>
      </w:r>
      <w:r w:rsidR="005351BB">
        <w:rPr>
          <w:rFonts w:ascii="Times New Roman" w:hAnsi="Times New Roman" w:cs="Times New Roman"/>
          <w:szCs w:val="24"/>
          <w:lang w:val="en-US"/>
        </w:rPr>
        <w:t xml:space="preserve">washed with PBS, </w:t>
      </w:r>
      <w:r>
        <w:rPr>
          <w:rFonts w:ascii="Times New Roman" w:hAnsi="Times New Roman" w:cs="Times New Roman"/>
          <w:szCs w:val="24"/>
          <w:lang w:val="en-US"/>
        </w:rPr>
        <w:t xml:space="preserve">fixed with methanol, stained with 1% crystal violet in PBS and counted. </w:t>
      </w:r>
    </w:p>
    <w:p w:rsidR="00220BDA" w:rsidRPr="008D1FCA" w:rsidRDefault="00220BDA" w:rsidP="00BD5F1A">
      <w:pPr>
        <w:spacing w:line="480" w:lineRule="auto"/>
        <w:rPr>
          <w:rFonts w:ascii="Times New Roman" w:hAnsi="Times New Roman" w:cs="Times New Roman"/>
          <w:b/>
          <w:szCs w:val="24"/>
          <w:lang w:val="en-US"/>
        </w:rPr>
      </w:pPr>
      <w:r w:rsidRPr="008D1FCA">
        <w:rPr>
          <w:rFonts w:ascii="Times New Roman" w:hAnsi="Times New Roman" w:cs="Times New Roman"/>
          <w:b/>
          <w:szCs w:val="24"/>
          <w:lang w:val="en-US"/>
        </w:rPr>
        <w:lastRenderedPageBreak/>
        <w:t>Figure legends</w:t>
      </w:r>
    </w:p>
    <w:p w:rsidR="00BD5F1A" w:rsidRPr="006A4E73" w:rsidRDefault="00BD5F1A" w:rsidP="00BD5F1A">
      <w:pPr>
        <w:spacing w:line="480" w:lineRule="auto"/>
        <w:jc w:val="both"/>
        <w:rPr>
          <w:rFonts w:ascii="Times New Roman" w:hAnsi="Times New Roman" w:cs="Times New Roman"/>
          <w:b/>
          <w:szCs w:val="24"/>
          <w:lang w:val="en-GB"/>
        </w:rPr>
      </w:pPr>
      <w:r w:rsidRPr="006A4E73">
        <w:rPr>
          <w:rFonts w:ascii="Times New Roman" w:hAnsi="Times New Roman" w:cs="Times New Roman"/>
          <w:b/>
          <w:szCs w:val="24"/>
          <w:lang w:val="en-GB"/>
        </w:rPr>
        <w:t xml:space="preserve">Supplementary figure 1: Fam83F is not a target of p53. </w:t>
      </w:r>
      <w:r w:rsidRPr="006A4E73">
        <w:rPr>
          <w:rFonts w:ascii="Times New Roman" w:hAnsi="Times New Roman" w:cs="Times New Roman"/>
          <w:szCs w:val="24"/>
          <w:lang w:val="en-GB"/>
        </w:rPr>
        <w:t xml:space="preserve">H1299 cells were transfected with a plasmid encoding p53 or with vector DNA for control. 24h after transfection, cells were lysed and divided into two parts. </w:t>
      </w:r>
      <w:r w:rsidR="0080754B" w:rsidRPr="0080754B">
        <w:rPr>
          <w:rFonts w:ascii="Times New Roman" w:hAnsi="Times New Roman" w:cs="Times New Roman"/>
          <w:b/>
          <w:szCs w:val="24"/>
          <w:lang w:val="en-GB"/>
        </w:rPr>
        <w:t>(A)</w:t>
      </w:r>
      <w:r w:rsidR="0080754B">
        <w:rPr>
          <w:rFonts w:ascii="Times New Roman" w:hAnsi="Times New Roman" w:cs="Times New Roman"/>
          <w:szCs w:val="24"/>
          <w:lang w:val="en-GB"/>
        </w:rPr>
        <w:t xml:space="preserve"> </w:t>
      </w:r>
      <w:r w:rsidRPr="006A4E73">
        <w:rPr>
          <w:rFonts w:ascii="Times New Roman" w:hAnsi="Times New Roman" w:cs="Times New Roman"/>
          <w:szCs w:val="24"/>
          <w:lang w:val="en-GB"/>
        </w:rPr>
        <w:t xml:space="preserve">One part was </w:t>
      </w:r>
      <w:r w:rsidR="0080754B" w:rsidRPr="006A4E73">
        <w:rPr>
          <w:rFonts w:ascii="Times New Roman" w:hAnsi="Times New Roman" w:cs="Times New Roman"/>
          <w:szCs w:val="24"/>
          <w:lang w:val="en-GB"/>
        </w:rPr>
        <w:t>used to purify RNA. The RNA was transcribed into cDNA and the amounts of fam83F</w:t>
      </w:r>
      <w:r w:rsidR="0080754B">
        <w:rPr>
          <w:rFonts w:ascii="Times New Roman" w:hAnsi="Times New Roman" w:cs="Times New Roman"/>
          <w:szCs w:val="24"/>
          <w:lang w:val="en-GB"/>
        </w:rPr>
        <w:t>, p21, mdm2</w:t>
      </w:r>
      <w:r w:rsidR="0080754B" w:rsidRPr="006A4E73">
        <w:rPr>
          <w:rFonts w:ascii="Times New Roman" w:hAnsi="Times New Roman" w:cs="Times New Roman"/>
          <w:szCs w:val="24"/>
          <w:lang w:val="en-GB"/>
        </w:rPr>
        <w:t xml:space="preserve"> and actin RNAs were determined by qRT-PCR. The graphs show mean values </w:t>
      </w:r>
      <w:r w:rsidR="005351BB">
        <w:rPr>
          <w:rFonts w:ascii="Times New Roman" w:hAnsi="Times New Roman" w:cs="Times New Roman"/>
          <w:szCs w:val="24"/>
          <w:lang w:val="en-GB"/>
        </w:rPr>
        <w:t xml:space="preserve">and standard deviations </w:t>
      </w:r>
      <w:r w:rsidR="0080754B" w:rsidRPr="006A4E73">
        <w:rPr>
          <w:rFonts w:ascii="Times New Roman" w:hAnsi="Times New Roman" w:cs="Times New Roman"/>
          <w:szCs w:val="24"/>
          <w:lang w:val="en-GB"/>
        </w:rPr>
        <w:t>of the obtained 2^</w:t>
      </w:r>
      <w:r w:rsidR="005351BB">
        <w:rPr>
          <w:rFonts w:ascii="Symbol" w:hAnsi="Symbol" w:cs="Times New Roman"/>
          <w:szCs w:val="24"/>
          <w:lang w:val="en-GB"/>
        </w:rPr>
        <w:t></w:t>
      </w:r>
      <w:r w:rsidR="0080754B" w:rsidRPr="006A4E73">
        <w:rPr>
          <w:rFonts w:ascii="Times New Roman" w:hAnsi="Times New Roman" w:cs="Times New Roman"/>
          <w:szCs w:val="24"/>
          <w:lang w:val="en-GB"/>
        </w:rPr>
        <w:t>CT numbers of qRT-PCR signals from 3 independent experiments. Relative abundance of fam83F</w:t>
      </w:r>
      <w:r w:rsidR="0080754B">
        <w:rPr>
          <w:rFonts w:ascii="Times New Roman" w:hAnsi="Times New Roman" w:cs="Times New Roman"/>
          <w:szCs w:val="24"/>
          <w:lang w:val="en-GB"/>
        </w:rPr>
        <w:t>, p21 and mdm2</w:t>
      </w:r>
      <w:r w:rsidR="0080754B" w:rsidRPr="006A4E73">
        <w:rPr>
          <w:rFonts w:ascii="Times New Roman" w:hAnsi="Times New Roman" w:cs="Times New Roman"/>
          <w:szCs w:val="24"/>
          <w:lang w:val="en-GB"/>
        </w:rPr>
        <w:t xml:space="preserve"> RNA in vector-transfected cells was set to 1.</w:t>
      </w:r>
      <w:r w:rsidRPr="006A4E73">
        <w:rPr>
          <w:rFonts w:ascii="Times New Roman" w:hAnsi="Times New Roman" w:cs="Times New Roman"/>
          <w:szCs w:val="24"/>
          <w:lang w:val="en-GB"/>
        </w:rPr>
        <w:t xml:space="preserve"> </w:t>
      </w:r>
      <w:r w:rsidR="0080754B" w:rsidRPr="0080754B">
        <w:rPr>
          <w:rFonts w:ascii="Times New Roman" w:hAnsi="Times New Roman" w:cs="Times New Roman"/>
          <w:b/>
          <w:szCs w:val="24"/>
          <w:lang w:val="en-GB"/>
        </w:rPr>
        <w:t>(B)</w:t>
      </w:r>
      <w:r w:rsidR="0080754B">
        <w:rPr>
          <w:rFonts w:ascii="Times New Roman" w:hAnsi="Times New Roman" w:cs="Times New Roman"/>
          <w:szCs w:val="24"/>
          <w:lang w:val="en-GB"/>
        </w:rPr>
        <w:t xml:space="preserve"> </w:t>
      </w:r>
      <w:r w:rsidRPr="006A4E73">
        <w:rPr>
          <w:rFonts w:ascii="Times New Roman" w:hAnsi="Times New Roman" w:cs="Times New Roman"/>
          <w:szCs w:val="24"/>
          <w:lang w:val="en-GB"/>
        </w:rPr>
        <w:t xml:space="preserve">The second part </w:t>
      </w:r>
      <w:r w:rsidR="0080754B">
        <w:rPr>
          <w:rFonts w:ascii="Times New Roman" w:hAnsi="Times New Roman" w:cs="Times New Roman"/>
          <w:szCs w:val="24"/>
          <w:lang w:val="en-GB"/>
        </w:rPr>
        <w:t xml:space="preserve">of the cells </w:t>
      </w:r>
      <w:r w:rsidRPr="006A4E73">
        <w:rPr>
          <w:rFonts w:ascii="Times New Roman" w:hAnsi="Times New Roman" w:cs="Times New Roman"/>
          <w:szCs w:val="24"/>
          <w:lang w:val="en-GB"/>
        </w:rPr>
        <w:t xml:space="preserve">was </w:t>
      </w:r>
      <w:r w:rsidR="0080754B" w:rsidRPr="006A4E73">
        <w:rPr>
          <w:rFonts w:ascii="Times New Roman" w:hAnsi="Times New Roman" w:cs="Times New Roman"/>
          <w:szCs w:val="24"/>
          <w:lang w:val="en-GB"/>
        </w:rPr>
        <w:t xml:space="preserve">used to monitor p53 abundance by Western blotting. </w:t>
      </w:r>
      <w:r w:rsidR="005E099C">
        <w:rPr>
          <w:rFonts w:ascii="Times New Roman" w:hAnsi="Times New Roman" w:cs="Times New Roman"/>
          <w:szCs w:val="24"/>
          <w:lang w:val="en-GB"/>
        </w:rPr>
        <w:t>Immunodetection</w:t>
      </w:r>
      <w:r w:rsidR="0080754B" w:rsidRPr="006A4E73">
        <w:rPr>
          <w:rFonts w:ascii="Times New Roman" w:hAnsi="Times New Roman" w:cs="Times New Roman"/>
          <w:szCs w:val="24"/>
          <w:lang w:val="en-GB"/>
        </w:rPr>
        <w:t xml:space="preserve"> with an antibody targeted against PCNA was performed for loading control.</w:t>
      </w:r>
    </w:p>
    <w:p w:rsidR="00BD5F1A" w:rsidRPr="006A4E73" w:rsidRDefault="00BD5F1A" w:rsidP="00BD5F1A">
      <w:pPr>
        <w:spacing w:line="480" w:lineRule="auto"/>
        <w:jc w:val="both"/>
        <w:rPr>
          <w:rFonts w:ascii="Times New Roman" w:hAnsi="Times New Roman" w:cs="Times New Roman"/>
          <w:b/>
          <w:szCs w:val="24"/>
          <w:lang w:val="en-GB"/>
        </w:rPr>
      </w:pPr>
    </w:p>
    <w:p w:rsidR="00BD5F1A" w:rsidRPr="006A4E73" w:rsidRDefault="00BD5F1A" w:rsidP="00BD5F1A">
      <w:pPr>
        <w:spacing w:line="480" w:lineRule="auto"/>
        <w:jc w:val="both"/>
        <w:rPr>
          <w:rFonts w:ascii="Times New Roman" w:hAnsi="Times New Roman" w:cs="Times New Roman"/>
          <w:szCs w:val="24"/>
          <w:lang w:val="en-GB"/>
        </w:rPr>
      </w:pPr>
      <w:r w:rsidRPr="006A4E73">
        <w:rPr>
          <w:rFonts w:ascii="Times New Roman" w:hAnsi="Times New Roman" w:cs="Times New Roman"/>
          <w:b/>
          <w:szCs w:val="24"/>
          <w:lang w:val="en-GB"/>
        </w:rPr>
        <w:t>Supplementary figure 2: F</w:t>
      </w:r>
      <w:r w:rsidR="00230904">
        <w:rPr>
          <w:rFonts w:ascii="Times New Roman" w:hAnsi="Times New Roman" w:cs="Times New Roman"/>
          <w:b/>
          <w:szCs w:val="24"/>
          <w:lang w:val="en-GB"/>
        </w:rPr>
        <w:t>am</w:t>
      </w:r>
      <w:r w:rsidR="00AC6473">
        <w:rPr>
          <w:rFonts w:ascii="Times New Roman" w:hAnsi="Times New Roman" w:cs="Times New Roman"/>
          <w:b/>
          <w:szCs w:val="24"/>
          <w:lang w:val="en-GB"/>
        </w:rPr>
        <w:t xml:space="preserve">83F is </w:t>
      </w:r>
      <w:r w:rsidR="00230904">
        <w:rPr>
          <w:rFonts w:ascii="Times New Roman" w:hAnsi="Times New Roman" w:cs="Times New Roman"/>
          <w:b/>
          <w:szCs w:val="24"/>
          <w:lang w:val="en-GB"/>
        </w:rPr>
        <w:t>present in the cell nucleus</w:t>
      </w:r>
      <w:r w:rsidRPr="006A4E73">
        <w:rPr>
          <w:rFonts w:ascii="Times New Roman" w:hAnsi="Times New Roman" w:cs="Times New Roman"/>
          <w:b/>
          <w:szCs w:val="24"/>
          <w:lang w:val="en-GB"/>
        </w:rPr>
        <w:t>.</w:t>
      </w:r>
      <w:r w:rsidRPr="006A4E73">
        <w:rPr>
          <w:rFonts w:ascii="Times New Roman" w:hAnsi="Times New Roman" w:cs="Times New Roman"/>
          <w:szCs w:val="24"/>
          <w:lang w:val="en-GB"/>
        </w:rPr>
        <w:t xml:space="preserve"> H1299 cells were transfected with </w:t>
      </w:r>
      <w:r w:rsidR="00230904">
        <w:rPr>
          <w:rFonts w:ascii="Times New Roman" w:hAnsi="Times New Roman" w:cs="Times New Roman"/>
          <w:szCs w:val="24"/>
          <w:lang w:val="en-GB"/>
        </w:rPr>
        <w:t xml:space="preserve">plasmids encoding </w:t>
      </w:r>
      <w:r w:rsidRPr="006A4E73">
        <w:rPr>
          <w:rFonts w:ascii="Times New Roman" w:hAnsi="Times New Roman" w:cs="Times New Roman"/>
          <w:szCs w:val="24"/>
          <w:lang w:val="en-GB"/>
        </w:rPr>
        <w:t>p53, Mdm2 and F</w:t>
      </w:r>
      <w:r w:rsidR="00230904">
        <w:rPr>
          <w:rFonts w:ascii="Times New Roman" w:hAnsi="Times New Roman" w:cs="Times New Roman"/>
          <w:szCs w:val="24"/>
          <w:lang w:val="en-GB"/>
        </w:rPr>
        <w:t>am</w:t>
      </w:r>
      <w:r w:rsidRPr="006A4E73">
        <w:rPr>
          <w:rFonts w:ascii="Times New Roman" w:hAnsi="Times New Roman" w:cs="Times New Roman"/>
          <w:szCs w:val="24"/>
          <w:lang w:val="en-GB"/>
        </w:rPr>
        <w:t>83F in</w:t>
      </w:r>
      <w:r w:rsidR="005351BB">
        <w:rPr>
          <w:rFonts w:ascii="Times New Roman" w:hAnsi="Times New Roman" w:cs="Times New Roman"/>
          <w:szCs w:val="24"/>
          <w:lang w:val="en-GB"/>
        </w:rPr>
        <w:t xml:space="preserve"> the indicated combinations. 24h </w:t>
      </w:r>
      <w:r w:rsidRPr="006A4E73">
        <w:rPr>
          <w:rFonts w:ascii="Times New Roman" w:hAnsi="Times New Roman" w:cs="Times New Roman"/>
          <w:szCs w:val="24"/>
          <w:lang w:val="en-GB"/>
        </w:rPr>
        <w:t>after transfection, cells were harvested and fractionated into cytoplasmic and nuclear lysate. Abundance of p53 and F</w:t>
      </w:r>
      <w:r w:rsidR="00230904">
        <w:rPr>
          <w:rFonts w:ascii="Times New Roman" w:hAnsi="Times New Roman" w:cs="Times New Roman"/>
          <w:szCs w:val="24"/>
          <w:lang w:val="en-GB"/>
        </w:rPr>
        <w:t>am</w:t>
      </w:r>
      <w:r w:rsidRPr="006A4E73">
        <w:rPr>
          <w:rFonts w:ascii="Times New Roman" w:hAnsi="Times New Roman" w:cs="Times New Roman"/>
          <w:szCs w:val="24"/>
          <w:lang w:val="en-GB"/>
        </w:rPr>
        <w:t xml:space="preserve">83F were monitored by Western blotting. </w:t>
      </w:r>
      <w:r w:rsidR="005E099C">
        <w:rPr>
          <w:rFonts w:ascii="Times New Roman" w:hAnsi="Times New Roman" w:cs="Times New Roman"/>
          <w:szCs w:val="24"/>
          <w:lang w:val="en-GB"/>
        </w:rPr>
        <w:t>Immunodetection</w:t>
      </w:r>
      <w:r w:rsidRPr="006A4E73">
        <w:rPr>
          <w:rFonts w:ascii="Times New Roman" w:hAnsi="Times New Roman" w:cs="Times New Roman"/>
          <w:szCs w:val="24"/>
          <w:lang w:val="en-GB"/>
        </w:rPr>
        <w:t xml:space="preserve"> with antibodies targeted against GAPDH (cytoplasmic) and Histone H3 (nuclear) were performed for control.</w:t>
      </w:r>
    </w:p>
    <w:p w:rsidR="00BD5F1A" w:rsidRPr="006A4E73" w:rsidRDefault="00BD5F1A" w:rsidP="00BD5F1A">
      <w:pPr>
        <w:spacing w:line="480" w:lineRule="auto"/>
        <w:jc w:val="both"/>
        <w:rPr>
          <w:rFonts w:ascii="Times New Roman" w:hAnsi="Times New Roman" w:cs="Times New Roman"/>
          <w:szCs w:val="24"/>
          <w:lang w:val="en-GB"/>
        </w:rPr>
      </w:pPr>
    </w:p>
    <w:p w:rsidR="00BD5F1A" w:rsidRPr="006A4E73" w:rsidRDefault="00BD5F1A" w:rsidP="00BD5F1A">
      <w:pPr>
        <w:spacing w:line="480" w:lineRule="auto"/>
        <w:jc w:val="both"/>
        <w:rPr>
          <w:rFonts w:ascii="Times New Roman" w:hAnsi="Times New Roman" w:cs="Times New Roman"/>
          <w:szCs w:val="24"/>
          <w:lang w:val="en-GB"/>
        </w:rPr>
      </w:pPr>
      <w:r w:rsidRPr="006A4E73">
        <w:rPr>
          <w:rFonts w:ascii="Times New Roman" w:hAnsi="Times New Roman" w:cs="Times New Roman"/>
          <w:b/>
          <w:szCs w:val="24"/>
          <w:lang w:val="en-GB"/>
        </w:rPr>
        <w:t xml:space="preserve">Supplementary figure 3: Mdm2 is not displacing p53 from Fam83F. </w:t>
      </w:r>
      <w:r w:rsidRPr="006A4E73">
        <w:rPr>
          <w:rFonts w:ascii="Times New Roman" w:hAnsi="Times New Roman" w:cs="Times New Roman"/>
          <w:szCs w:val="24"/>
          <w:lang w:val="en-GB"/>
        </w:rPr>
        <w:t>H1299 cells were transfected with plasmids encoding p53 and Flag-tagged Fam83F together with a plasmid encoding Mdm2 or with vector DNA. 24</w:t>
      </w:r>
      <w:r w:rsidR="005351BB">
        <w:rPr>
          <w:rFonts w:ascii="Times New Roman" w:hAnsi="Times New Roman" w:cs="Times New Roman"/>
          <w:szCs w:val="24"/>
          <w:lang w:val="en-GB"/>
        </w:rPr>
        <w:t>h</w:t>
      </w:r>
      <w:r w:rsidRPr="006A4E73">
        <w:rPr>
          <w:rFonts w:ascii="Times New Roman" w:hAnsi="Times New Roman" w:cs="Times New Roman"/>
          <w:szCs w:val="24"/>
          <w:lang w:val="en-GB"/>
        </w:rPr>
        <w:t xml:space="preserve"> after transfection, </w:t>
      </w:r>
      <w:r w:rsidR="005351BB">
        <w:rPr>
          <w:rFonts w:ascii="Times New Roman" w:hAnsi="Times New Roman" w:cs="Times New Roman"/>
          <w:szCs w:val="24"/>
          <w:lang w:val="en-GB"/>
        </w:rPr>
        <w:t>Flag-</w:t>
      </w:r>
      <w:r w:rsidRPr="006A4E73">
        <w:rPr>
          <w:rFonts w:ascii="Times New Roman" w:hAnsi="Times New Roman" w:cs="Times New Roman"/>
          <w:szCs w:val="24"/>
          <w:lang w:val="en-GB"/>
        </w:rPr>
        <w:t>Fam83F was precipitated and associated p53 was monitored by Western Blotting. An aliquot of the lysed cells was used to monitor abundance of p53, Mdm2 and Flag-tagged Fam83F by Western blotting.</w:t>
      </w:r>
      <w:r w:rsidRPr="006A4E73">
        <w:rPr>
          <w:rFonts w:ascii="Times New Roman" w:hAnsi="Times New Roman" w:cs="Times New Roman"/>
          <w:szCs w:val="24"/>
          <w:lang w:val="en-GB"/>
        </w:rPr>
        <w:cr/>
      </w:r>
    </w:p>
    <w:p w:rsidR="00BD5F1A" w:rsidRPr="00AC6473" w:rsidRDefault="00BD5F1A" w:rsidP="00BD5F1A">
      <w:pPr>
        <w:spacing w:line="480" w:lineRule="auto"/>
        <w:jc w:val="both"/>
        <w:rPr>
          <w:rFonts w:ascii="Times New Roman" w:hAnsi="Times New Roman" w:cs="Times New Roman"/>
          <w:szCs w:val="24"/>
          <w:lang w:val="en-GB"/>
        </w:rPr>
      </w:pPr>
      <w:r w:rsidRPr="006A4E73">
        <w:rPr>
          <w:rFonts w:ascii="Times New Roman" w:hAnsi="Times New Roman" w:cs="Times New Roman"/>
          <w:b/>
          <w:szCs w:val="24"/>
          <w:lang w:val="en-GB"/>
        </w:rPr>
        <w:t xml:space="preserve">Supplementary figure 4: </w:t>
      </w:r>
      <w:r w:rsidR="00AC6473">
        <w:rPr>
          <w:rFonts w:ascii="Times New Roman" w:hAnsi="Times New Roman" w:cs="Times New Roman"/>
          <w:b/>
          <w:szCs w:val="24"/>
          <w:lang w:val="en-GB"/>
        </w:rPr>
        <w:t>F</w:t>
      </w:r>
      <w:r w:rsidRPr="006A4E73">
        <w:rPr>
          <w:rFonts w:ascii="Times New Roman" w:hAnsi="Times New Roman" w:cs="Times New Roman"/>
          <w:b/>
          <w:szCs w:val="24"/>
          <w:lang w:val="en-GB"/>
        </w:rPr>
        <w:t xml:space="preserve">am83F </w:t>
      </w:r>
      <w:r w:rsidR="000B07C7">
        <w:rPr>
          <w:rFonts w:ascii="Times New Roman" w:hAnsi="Times New Roman" w:cs="Times New Roman"/>
          <w:b/>
          <w:szCs w:val="24"/>
          <w:lang w:val="en-GB"/>
        </w:rPr>
        <w:t xml:space="preserve">contributes to </w:t>
      </w:r>
      <w:r w:rsidR="00AC6473">
        <w:rPr>
          <w:rFonts w:ascii="Times New Roman" w:hAnsi="Times New Roman" w:cs="Times New Roman"/>
          <w:b/>
          <w:szCs w:val="24"/>
          <w:lang w:val="en-GB"/>
        </w:rPr>
        <w:t>the</w:t>
      </w:r>
      <w:r w:rsidRPr="006A4E73">
        <w:rPr>
          <w:rFonts w:ascii="Times New Roman" w:hAnsi="Times New Roman" w:cs="Times New Roman"/>
          <w:b/>
          <w:szCs w:val="24"/>
          <w:lang w:val="en-GB"/>
        </w:rPr>
        <w:t xml:space="preserve"> DNA damage</w:t>
      </w:r>
      <w:r w:rsidR="00AC6473">
        <w:rPr>
          <w:rFonts w:ascii="Times New Roman" w:hAnsi="Times New Roman" w:cs="Times New Roman"/>
          <w:b/>
          <w:szCs w:val="24"/>
          <w:lang w:val="en-GB"/>
        </w:rPr>
        <w:t xml:space="preserve"> response</w:t>
      </w:r>
      <w:r w:rsidRPr="006A4E73">
        <w:rPr>
          <w:rFonts w:ascii="Times New Roman" w:hAnsi="Times New Roman" w:cs="Times New Roman"/>
          <w:b/>
          <w:szCs w:val="24"/>
          <w:lang w:val="en-GB"/>
        </w:rPr>
        <w:t xml:space="preserve">. </w:t>
      </w:r>
      <w:r w:rsidR="00AC6473">
        <w:rPr>
          <w:rFonts w:ascii="Times New Roman" w:hAnsi="Times New Roman" w:cs="Times New Roman"/>
          <w:b/>
          <w:szCs w:val="24"/>
          <w:lang w:val="en-GB"/>
        </w:rPr>
        <w:t xml:space="preserve">(A) </w:t>
      </w:r>
      <w:r w:rsidRPr="006A4E73">
        <w:rPr>
          <w:rFonts w:ascii="Times New Roman" w:hAnsi="Times New Roman" w:cs="Times New Roman"/>
          <w:szCs w:val="24"/>
          <w:lang w:val="en-GB"/>
        </w:rPr>
        <w:t>RKO cells were exposed to UV light (40 J/m</w:t>
      </w:r>
      <w:r w:rsidRPr="006A4E73">
        <w:rPr>
          <w:rFonts w:ascii="Times New Roman" w:hAnsi="Times New Roman" w:cs="Times New Roman"/>
          <w:szCs w:val="24"/>
          <w:vertAlign w:val="superscript"/>
          <w:lang w:val="en-GB"/>
        </w:rPr>
        <w:t>2</w:t>
      </w:r>
      <w:r w:rsidR="000B07C7">
        <w:rPr>
          <w:rFonts w:ascii="Times New Roman" w:hAnsi="Times New Roman" w:cs="Times New Roman"/>
          <w:szCs w:val="24"/>
          <w:lang w:val="en-GB"/>
        </w:rPr>
        <w:t xml:space="preserve">) or treated with etoposide </w:t>
      </w:r>
      <w:r w:rsidRPr="006A4E73">
        <w:rPr>
          <w:rFonts w:ascii="Times New Roman" w:hAnsi="Times New Roman" w:cs="Times New Roman"/>
          <w:szCs w:val="24"/>
          <w:lang w:val="en-GB"/>
        </w:rPr>
        <w:t xml:space="preserve">(50 mM f.c.) and harvested </w:t>
      </w:r>
      <w:r w:rsidRPr="006A4E73">
        <w:rPr>
          <w:rFonts w:ascii="Times New Roman" w:hAnsi="Times New Roman" w:cs="Times New Roman"/>
          <w:szCs w:val="24"/>
          <w:lang w:val="en-GB"/>
        </w:rPr>
        <w:lastRenderedPageBreak/>
        <w:t xml:space="preserve">at the indicated time points. The cells were divided into two parts. One part was used to monitor abundance of p53 and Fam83F by Western blotting. </w:t>
      </w:r>
      <w:r w:rsidR="005E099C">
        <w:rPr>
          <w:rFonts w:ascii="Times New Roman" w:hAnsi="Times New Roman" w:cs="Times New Roman"/>
          <w:szCs w:val="24"/>
          <w:lang w:val="en-GB"/>
        </w:rPr>
        <w:t>Immunodetection</w:t>
      </w:r>
      <w:r w:rsidRPr="006A4E73">
        <w:rPr>
          <w:rFonts w:ascii="Times New Roman" w:hAnsi="Times New Roman" w:cs="Times New Roman"/>
          <w:szCs w:val="24"/>
          <w:lang w:val="en-GB"/>
        </w:rPr>
        <w:t xml:space="preserve"> with an antibody targeted against PCNA was performed for loading control. From the second part, RNA was purified. The RNA was transcribed into cDNA and the amounts of fam83F and actin RNAs were determined by qRT-PCR. The graphs show mean values </w:t>
      </w:r>
      <w:r w:rsidR="005351BB">
        <w:rPr>
          <w:rFonts w:ascii="Times New Roman" w:hAnsi="Times New Roman" w:cs="Times New Roman"/>
          <w:szCs w:val="24"/>
          <w:lang w:val="en-GB"/>
        </w:rPr>
        <w:t xml:space="preserve">and standard deviations </w:t>
      </w:r>
      <w:r w:rsidRPr="006A4E73">
        <w:rPr>
          <w:rFonts w:ascii="Times New Roman" w:hAnsi="Times New Roman" w:cs="Times New Roman"/>
          <w:szCs w:val="24"/>
          <w:lang w:val="en-GB"/>
        </w:rPr>
        <w:t>of the obtained 2^</w:t>
      </w:r>
      <w:r w:rsidR="005351BB" w:rsidRPr="005351BB">
        <w:rPr>
          <w:rFonts w:ascii="Symbol" w:hAnsi="Symbol" w:cs="Times New Roman"/>
          <w:szCs w:val="24"/>
          <w:lang w:val="en-GB"/>
        </w:rPr>
        <w:t></w:t>
      </w:r>
      <w:r w:rsidRPr="006A4E73">
        <w:rPr>
          <w:rFonts w:ascii="Times New Roman" w:hAnsi="Times New Roman" w:cs="Times New Roman"/>
          <w:szCs w:val="24"/>
          <w:lang w:val="en-GB"/>
        </w:rPr>
        <w:t xml:space="preserve">CT numbers of qRT-PCR signals from 3 independent experiments. Relative abundance of fam83F RNA of cells that were harvested </w:t>
      </w:r>
      <w:r w:rsidR="00693E84">
        <w:rPr>
          <w:rFonts w:ascii="Times New Roman" w:hAnsi="Times New Roman" w:cs="Times New Roman"/>
          <w:szCs w:val="24"/>
          <w:lang w:val="en-GB"/>
        </w:rPr>
        <w:t xml:space="preserve">at the </w:t>
      </w:r>
      <w:r w:rsidR="005351BB">
        <w:rPr>
          <w:rFonts w:ascii="Times New Roman" w:hAnsi="Times New Roman" w:cs="Times New Roman"/>
          <w:szCs w:val="24"/>
          <w:lang w:val="en-GB"/>
        </w:rPr>
        <w:t>time of treatment (0</w:t>
      </w:r>
      <w:r w:rsidR="00693E84">
        <w:rPr>
          <w:rFonts w:ascii="Times New Roman" w:hAnsi="Times New Roman" w:cs="Times New Roman"/>
          <w:szCs w:val="24"/>
          <w:lang w:val="en-GB"/>
        </w:rPr>
        <w:t xml:space="preserve">h) </w:t>
      </w:r>
      <w:r w:rsidRPr="006A4E73">
        <w:rPr>
          <w:rFonts w:ascii="Times New Roman" w:hAnsi="Times New Roman" w:cs="Times New Roman"/>
          <w:szCs w:val="24"/>
          <w:lang w:val="en-GB"/>
        </w:rPr>
        <w:t>was set to 1.</w:t>
      </w:r>
      <w:r w:rsidR="00AC6473">
        <w:rPr>
          <w:rFonts w:ascii="Times New Roman" w:hAnsi="Times New Roman" w:cs="Times New Roman"/>
          <w:szCs w:val="24"/>
          <w:lang w:val="en-GB"/>
        </w:rPr>
        <w:t xml:space="preserve"> </w:t>
      </w:r>
      <w:r w:rsidR="00AC6473" w:rsidRPr="00AC6473">
        <w:rPr>
          <w:rFonts w:ascii="Times New Roman" w:hAnsi="Times New Roman" w:cs="Times New Roman"/>
          <w:b/>
          <w:szCs w:val="24"/>
          <w:lang w:val="en-GB"/>
        </w:rPr>
        <w:t>(B)</w:t>
      </w:r>
      <w:r w:rsidR="00AC6473">
        <w:rPr>
          <w:rFonts w:ascii="Times New Roman" w:hAnsi="Times New Roman" w:cs="Times New Roman"/>
          <w:b/>
          <w:szCs w:val="24"/>
          <w:lang w:val="en-GB"/>
        </w:rPr>
        <w:t xml:space="preserve"> </w:t>
      </w:r>
      <w:r w:rsidR="00AC6473">
        <w:rPr>
          <w:rFonts w:ascii="Times New Roman" w:hAnsi="Times New Roman" w:cs="Times New Roman"/>
          <w:szCs w:val="24"/>
          <w:lang w:val="en-GB"/>
        </w:rPr>
        <w:t xml:space="preserve">RKO cells that have been infected with lentiviruses </w:t>
      </w:r>
      <w:r w:rsidR="005351BB">
        <w:rPr>
          <w:rFonts w:ascii="Times New Roman" w:hAnsi="Times New Roman" w:cs="Times New Roman"/>
          <w:szCs w:val="24"/>
          <w:lang w:val="en-GB"/>
        </w:rPr>
        <w:t>containing a control siRNA (ctrl shRNA</w:t>
      </w:r>
      <w:r w:rsidR="00AC6473">
        <w:rPr>
          <w:rFonts w:ascii="Times New Roman" w:hAnsi="Times New Roman" w:cs="Times New Roman"/>
          <w:szCs w:val="24"/>
          <w:lang w:val="en-GB"/>
        </w:rPr>
        <w:t xml:space="preserve">) and RKO cells that had been infected with lentiviruses containing </w:t>
      </w:r>
      <w:r w:rsidR="00E46F00">
        <w:rPr>
          <w:rFonts w:ascii="Times New Roman" w:hAnsi="Times New Roman" w:cs="Times New Roman"/>
          <w:szCs w:val="24"/>
          <w:lang w:val="en-GB"/>
        </w:rPr>
        <w:t>two different</w:t>
      </w:r>
      <w:r w:rsidR="00AC6473">
        <w:rPr>
          <w:rFonts w:ascii="Times New Roman" w:hAnsi="Times New Roman" w:cs="Times New Roman"/>
          <w:szCs w:val="24"/>
          <w:lang w:val="en-GB"/>
        </w:rPr>
        <w:t xml:space="preserve"> siRNA targeted against Fam83F (Fam83F shRNA I; Fam83F shRNA II)</w:t>
      </w:r>
      <w:r w:rsidR="00343937">
        <w:rPr>
          <w:rFonts w:ascii="Times New Roman" w:hAnsi="Times New Roman" w:cs="Times New Roman"/>
          <w:szCs w:val="24"/>
          <w:lang w:val="en-GB"/>
        </w:rPr>
        <w:t xml:space="preserve"> were treated with 1</w:t>
      </w:r>
      <w:r w:rsidR="005351BB">
        <w:rPr>
          <w:rFonts w:ascii="Times New Roman" w:hAnsi="Times New Roman" w:cs="Times New Roman"/>
          <w:szCs w:val="24"/>
          <w:lang w:val="en-GB"/>
        </w:rPr>
        <w:t>.</w:t>
      </w:r>
      <w:r w:rsidR="00343937">
        <w:rPr>
          <w:rFonts w:ascii="Times New Roman" w:hAnsi="Times New Roman" w:cs="Times New Roman"/>
          <w:szCs w:val="24"/>
          <w:lang w:val="en-GB"/>
        </w:rPr>
        <w:t>5 mM hydroxyurea or with 5 mM MMS. The cells were harvested 18h after treatment</w:t>
      </w:r>
      <w:r w:rsidR="000B07C7">
        <w:rPr>
          <w:rFonts w:ascii="Times New Roman" w:hAnsi="Times New Roman" w:cs="Times New Roman"/>
          <w:szCs w:val="24"/>
          <w:lang w:val="en-GB"/>
        </w:rPr>
        <w:t>.</w:t>
      </w:r>
      <w:r w:rsidR="00343937">
        <w:rPr>
          <w:rFonts w:ascii="Times New Roman" w:hAnsi="Times New Roman" w:cs="Times New Roman"/>
          <w:szCs w:val="24"/>
          <w:lang w:val="en-GB"/>
        </w:rPr>
        <w:t xml:space="preserve"> p21 and PCNA (loading control) protein levels were determined by Western blotting. The signals for p21 and PCNA were quantified and the relative amount of p21 </w:t>
      </w:r>
      <w:r w:rsidR="000B07C7">
        <w:rPr>
          <w:rFonts w:ascii="Times New Roman" w:hAnsi="Times New Roman" w:cs="Times New Roman"/>
          <w:szCs w:val="24"/>
          <w:lang w:val="en-GB"/>
        </w:rPr>
        <w:t xml:space="preserve">protein </w:t>
      </w:r>
      <w:r w:rsidR="00343937">
        <w:rPr>
          <w:rFonts w:ascii="Times New Roman" w:hAnsi="Times New Roman" w:cs="Times New Roman"/>
          <w:szCs w:val="24"/>
          <w:lang w:val="en-GB"/>
        </w:rPr>
        <w:t xml:space="preserve">was calculated. The graph shows mean values and standard deviations of a total of 8 different Western blots from 5 independent experiments. The relative amount of untreated control cells was set to 1. (***: p&gt;0.005; **: p&gt;0.01; *: p&gt;0.05). </w:t>
      </w:r>
      <w:r w:rsidR="00343937" w:rsidRPr="00343937">
        <w:rPr>
          <w:rFonts w:ascii="Times New Roman" w:hAnsi="Times New Roman" w:cs="Times New Roman"/>
          <w:b/>
          <w:szCs w:val="24"/>
          <w:lang w:val="en-GB"/>
        </w:rPr>
        <w:t>(C)</w:t>
      </w:r>
      <w:r w:rsidR="00343937">
        <w:rPr>
          <w:rFonts w:ascii="Times New Roman" w:hAnsi="Times New Roman" w:cs="Times New Roman"/>
          <w:szCs w:val="24"/>
          <w:lang w:val="en-GB"/>
        </w:rPr>
        <w:t xml:space="preserve"> RKO cells that ha</w:t>
      </w:r>
      <w:r w:rsidR="00877E9C">
        <w:rPr>
          <w:rFonts w:ascii="Times New Roman" w:hAnsi="Times New Roman" w:cs="Times New Roman"/>
          <w:szCs w:val="24"/>
          <w:lang w:val="en-GB"/>
        </w:rPr>
        <w:t xml:space="preserve">d </w:t>
      </w:r>
      <w:r w:rsidR="00343937">
        <w:rPr>
          <w:rFonts w:ascii="Times New Roman" w:hAnsi="Times New Roman" w:cs="Times New Roman"/>
          <w:szCs w:val="24"/>
          <w:lang w:val="en-GB"/>
        </w:rPr>
        <w:t xml:space="preserve">been infected with lentiviruses </w:t>
      </w:r>
      <w:r w:rsidR="00877E9C">
        <w:rPr>
          <w:rFonts w:ascii="Times New Roman" w:hAnsi="Times New Roman" w:cs="Times New Roman"/>
          <w:szCs w:val="24"/>
          <w:lang w:val="en-GB"/>
        </w:rPr>
        <w:t>containing a control siRNA (ctrl shRNA</w:t>
      </w:r>
      <w:r w:rsidR="00343937">
        <w:rPr>
          <w:rFonts w:ascii="Times New Roman" w:hAnsi="Times New Roman" w:cs="Times New Roman"/>
          <w:szCs w:val="24"/>
          <w:lang w:val="en-GB"/>
        </w:rPr>
        <w:t xml:space="preserve">) and RKO cells that had been infected with lentiviruses containing </w:t>
      </w:r>
      <w:r w:rsidR="00E46F00">
        <w:rPr>
          <w:rFonts w:ascii="Times New Roman" w:hAnsi="Times New Roman" w:cs="Times New Roman"/>
          <w:szCs w:val="24"/>
          <w:lang w:val="en-GB"/>
        </w:rPr>
        <w:t>two different</w:t>
      </w:r>
      <w:r w:rsidR="00343937">
        <w:rPr>
          <w:rFonts w:ascii="Times New Roman" w:hAnsi="Times New Roman" w:cs="Times New Roman"/>
          <w:szCs w:val="24"/>
          <w:lang w:val="en-GB"/>
        </w:rPr>
        <w:t xml:space="preserve"> siRNA</w:t>
      </w:r>
      <w:r w:rsidR="00E46F00">
        <w:rPr>
          <w:rFonts w:ascii="Times New Roman" w:hAnsi="Times New Roman" w:cs="Times New Roman"/>
          <w:szCs w:val="24"/>
          <w:lang w:val="en-GB"/>
        </w:rPr>
        <w:t>s</w:t>
      </w:r>
      <w:r w:rsidR="00343937">
        <w:rPr>
          <w:rFonts w:ascii="Times New Roman" w:hAnsi="Times New Roman" w:cs="Times New Roman"/>
          <w:szCs w:val="24"/>
          <w:lang w:val="en-GB"/>
        </w:rPr>
        <w:t xml:space="preserve"> targeted against Fam83F (Fam83F shRNA I; Fam83F shRNA II) were treated </w:t>
      </w:r>
      <w:r w:rsidR="00E46F00">
        <w:rPr>
          <w:rFonts w:ascii="Times New Roman" w:hAnsi="Times New Roman" w:cs="Times New Roman"/>
          <w:szCs w:val="24"/>
          <w:lang w:val="en-GB"/>
        </w:rPr>
        <w:t xml:space="preserve">for </w:t>
      </w:r>
      <w:r w:rsidR="00877E9C">
        <w:rPr>
          <w:rFonts w:ascii="Times New Roman" w:hAnsi="Times New Roman" w:cs="Times New Roman"/>
          <w:szCs w:val="24"/>
          <w:lang w:val="en-GB"/>
        </w:rPr>
        <w:t xml:space="preserve">1h </w:t>
      </w:r>
      <w:r w:rsidR="00343937">
        <w:rPr>
          <w:rFonts w:ascii="Times New Roman" w:hAnsi="Times New Roman" w:cs="Times New Roman"/>
          <w:szCs w:val="24"/>
          <w:lang w:val="en-GB"/>
        </w:rPr>
        <w:t>with</w:t>
      </w:r>
      <w:r w:rsidR="00E46F00">
        <w:rPr>
          <w:rFonts w:ascii="Times New Roman" w:hAnsi="Times New Roman" w:cs="Times New Roman"/>
          <w:szCs w:val="24"/>
          <w:lang w:val="en-GB"/>
        </w:rPr>
        <w:t xml:space="preserve"> etoposide at the indicated concentrations. After treatment, cells were washed and incubated with fresh medium for 10 days. Colonies were fixed, stained with crystal violet and counted. The graph show</w:t>
      </w:r>
      <w:r w:rsidR="000B07C7">
        <w:rPr>
          <w:rFonts w:ascii="Times New Roman" w:hAnsi="Times New Roman" w:cs="Times New Roman"/>
          <w:szCs w:val="24"/>
          <w:lang w:val="en-GB"/>
        </w:rPr>
        <w:t>s</w:t>
      </w:r>
      <w:r w:rsidR="00E46F00">
        <w:rPr>
          <w:rFonts w:ascii="Times New Roman" w:hAnsi="Times New Roman" w:cs="Times New Roman"/>
          <w:szCs w:val="24"/>
          <w:lang w:val="en-GB"/>
        </w:rPr>
        <w:t xml:space="preserve"> mean values and standard deviations of 3 different experiments. Colony numbers of untreated cells were set to 1.</w:t>
      </w:r>
    </w:p>
    <w:p w:rsidR="00BD5F1A" w:rsidRDefault="00BD5F1A" w:rsidP="00BD5F1A">
      <w:pPr>
        <w:spacing w:line="480" w:lineRule="auto"/>
        <w:rPr>
          <w:rFonts w:ascii="Times New Roman" w:hAnsi="Times New Roman" w:cs="Times New Roman"/>
          <w:b/>
          <w:szCs w:val="24"/>
          <w:lang w:val="en-US"/>
        </w:rPr>
      </w:pPr>
    </w:p>
    <w:p w:rsidR="003304F8" w:rsidRDefault="003304F8" w:rsidP="003304F8">
      <w:pPr>
        <w:spacing w:line="480" w:lineRule="auto"/>
        <w:rPr>
          <w:rFonts w:ascii="Times New Roman" w:hAnsi="Times New Roman" w:cs="Times New Roman"/>
          <w:szCs w:val="24"/>
          <w:lang w:val="en-GB"/>
        </w:rPr>
      </w:pPr>
      <w:r w:rsidRPr="006A4E73">
        <w:rPr>
          <w:rFonts w:ascii="Times New Roman" w:hAnsi="Times New Roman" w:cs="Times New Roman"/>
          <w:b/>
          <w:szCs w:val="24"/>
          <w:lang w:val="en-GB"/>
        </w:rPr>
        <w:t xml:space="preserve">Supplementary figure </w:t>
      </w:r>
      <w:r>
        <w:rPr>
          <w:rFonts w:ascii="Times New Roman" w:hAnsi="Times New Roman" w:cs="Times New Roman"/>
          <w:b/>
          <w:szCs w:val="24"/>
          <w:lang w:val="en-GB"/>
        </w:rPr>
        <w:t>5</w:t>
      </w:r>
      <w:r w:rsidRPr="006A4E73">
        <w:rPr>
          <w:rFonts w:ascii="Times New Roman" w:hAnsi="Times New Roman" w:cs="Times New Roman"/>
          <w:b/>
          <w:szCs w:val="24"/>
          <w:lang w:val="en-GB"/>
        </w:rPr>
        <w:t xml:space="preserve">: </w:t>
      </w:r>
      <w:r>
        <w:rPr>
          <w:rFonts w:ascii="Times New Roman" w:hAnsi="Times New Roman" w:cs="Times New Roman"/>
          <w:b/>
          <w:szCs w:val="24"/>
          <w:lang w:val="en-GB"/>
        </w:rPr>
        <w:t xml:space="preserve">Distribution of p53 mutations. </w:t>
      </w:r>
      <w:r>
        <w:rPr>
          <w:rFonts w:ascii="Times New Roman" w:hAnsi="Times New Roman" w:cs="Times New Roman"/>
          <w:szCs w:val="24"/>
          <w:lang w:val="en-GB"/>
        </w:rPr>
        <w:t xml:space="preserve">Missense and truncated mutations are shown above and below the p53 protein respectively. The splice mutation targets a splice </w:t>
      </w:r>
      <w:r>
        <w:rPr>
          <w:rFonts w:ascii="Times New Roman" w:hAnsi="Times New Roman" w:cs="Times New Roman"/>
          <w:szCs w:val="24"/>
          <w:lang w:val="en-GB"/>
        </w:rPr>
        <w:lastRenderedPageBreak/>
        <w:t>site between exon 7 and 8.</w:t>
      </w:r>
      <w:r w:rsidR="006615EF">
        <w:rPr>
          <w:rFonts w:ascii="Times New Roman" w:hAnsi="Times New Roman" w:cs="Times New Roman"/>
          <w:szCs w:val="24"/>
          <w:lang w:val="en-GB"/>
        </w:rPr>
        <w:t xml:space="preserve"> TAD: transactivation domain; PRD: proline rich domain; OD: oligomerization domain; CTD: carboxyterminal domain.</w:t>
      </w:r>
    </w:p>
    <w:p w:rsidR="00A13AFE" w:rsidRDefault="00A13AFE" w:rsidP="003304F8">
      <w:pPr>
        <w:spacing w:line="480" w:lineRule="auto"/>
        <w:rPr>
          <w:rFonts w:ascii="Times New Roman" w:hAnsi="Times New Roman" w:cs="Times New Roman"/>
          <w:szCs w:val="24"/>
          <w:lang w:val="en-GB"/>
        </w:rPr>
      </w:pPr>
    </w:p>
    <w:p w:rsidR="00A13AFE" w:rsidRPr="00A13AFE" w:rsidRDefault="00A13AFE" w:rsidP="003304F8">
      <w:pPr>
        <w:spacing w:line="480" w:lineRule="auto"/>
        <w:rPr>
          <w:rFonts w:ascii="Times New Roman" w:hAnsi="Times New Roman" w:cs="Times New Roman"/>
          <w:b/>
          <w:szCs w:val="24"/>
          <w:lang w:val="en-US"/>
        </w:rPr>
      </w:pPr>
      <w:r w:rsidRPr="00A13AFE">
        <w:rPr>
          <w:rFonts w:ascii="Times New Roman" w:hAnsi="Times New Roman" w:cs="Times New Roman"/>
          <w:b/>
          <w:szCs w:val="24"/>
          <w:lang w:val="en-GB"/>
        </w:rPr>
        <w:t>Supplementary table 1:</w:t>
      </w:r>
      <w:r>
        <w:rPr>
          <w:rFonts w:ascii="Times New Roman" w:hAnsi="Times New Roman" w:cs="Times New Roman"/>
          <w:b/>
          <w:szCs w:val="24"/>
          <w:lang w:val="en-GB"/>
        </w:rPr>
        <w:t xml:space="preserve"> Analysis of the p53 sequence of the </w:t>
      </w:r>
      <w:r w:rsidR="009324F5">
        <w:rPr>
          <w:rFonts w:ascii="Times New Roman" w:hAnsi="Times New Roman" w:cs="Times New Roman"/>
          <w:b/>
          <w:szCs w:val="24"/>
          <w:lang w:val="en-GB"/>
        </w:rPr>
        <w:t xml:space="preserve">patient </w:t>
      </w:r>
      <w:bookmarkStart w:id="0" w:name="_GoBack"/>
      <w:bookmarkEnd w:id="0"/>
      <w:r>
        <w:rPr>
          <w:rFonts w:ascii="Times New Roman" w:hAnsi="Times New Roman" w:cs="Times New Roman"/>
          <w:b/>
          <w:szCs w:val="24"/>
          <w:lang w:val="en-GB"/>
        </w:rPr>
        <w:t xml:space="preserve">tumors. </w:t>
      </w:r>
    </w:p>
    <w:sectPr w:rsidR="00A13AFE" w:rsidRPr="00A13A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BDA"/>
    <w:rsid w:val="000B07C7"/>
    <w:rsid w:val="001222C8"/>
    <w:rsid w:val="00220BDA"/>
    <w:rsid w:val="00230904"/>
    <w:rsid w:val="003304F8"/>
    <w:rsid w:val="00343937"/>
    <w:rsid w:val="00437BCA"/>
    <w:rsid w:val="005351BB"/>
    <w:rsid w:val="00544B37"/>
    <w:rsid w:val="00591F1D"/>
    <w:rsid w:val="005A18EA"/>
    <w:rsid w:val="005E099C"/>
    <w:rsid w:val="0063300E"/>
    <w:rsid w:val="006407A7"/>
    <w:rsid w:val="006615EF"/>
    <w:rsid w:val="00693E84"/>
    <w:rsid w:val="006A4E73"/>
    <w:rsid w:val="007B063C"/>
    <w:rsid w:val="0080754B"/>
    <w:rsid w:val="00877E9C"/>
    <w:rsid w:val="008D1FCA"/>
    <w:rsid w:val="009324F5"/>
    <w:rsid w:val="00A13AFE"/>
    <w:rsid w:val="00A87410"/>
    <w:rsid w:val="00AC6473"/>
    <w:rsid w:val="00AF1A73"/>
    <w:rsid w:val="00BD5F1A"/>
    <w:rsid w:val="00E46F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222C8"/>
    <w:pPr>
      <w:overflowPunct w:val="0"/>
      <w:autoSpaceDE w:val="0"/>
      <w:autoSpaceDN w:val="0"/>
      <w:adjustRightInd w:val="0"/>
      <w:textAlignment w:val="baseline"/>
    </w:pPr>
    <w:rPr>
      <w:rFonts w:ascii="Arial" w:hAnsi="Arial" w:cs="Arial"/>
      <w:sz w:val="24"/>
    </w:rPr>
  </w:style>
  <w:style w:type="paragraph" w:styleId="berschrift1">
    <w:name w:val="heading 1"/>
    <w:basedOn w:val="Standard"/>
    <w:link w:val="berschrift1Zchn"/>
    <w:uiPriority w:val="9"/>
    <w:qFormat/>
    <w:rsid w:val="001222C8"/>
    <w:pPr>
      <w:overflowPunct/>
      <w:autoSpaceDE/>
      <w:autoSpaceDN/>
      <w:adjustRightInd/>
      <w:spacing w:before="100" w:beforeAutospacing="1" w:after="100" w:afterAutospacing="1"/>
      <w:textAlignment w:val="auto"/>
      <w:outlineLvl w:val="0"/>
    </w:pPr>
    <w:rPr>
      <w:rFonts w:ascii="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222C8"/>
    <w:rPr>
      <w:b/>
      <w:bCs/>
      <w:kern w:val="36"/>
      <w:sz w:val="48"/>
      <w:szCs w:val="48"/>
    </w:rPr>
  </w:style>
  <w:style w:type="paragraph" w:styleId="KeinLeerraum">
    <w:name w:val="No Spacing"/>
    <w:uiPriority w:val="1"/>
    <w:qFormat/>
    <w:rsid w:val="001222C8"/>
    <w:rPr>
      <w:rFonts w:asciiTheme="minorHAnsi" w:eastAsiaTheme="minorHAnsi" w:hAnsiTheme="minorHAnsi" w:cstheme="minorBidi"/>
      <w:sz w:val="22"/>
      <w:szCs w:val="22"/>
    </w:rPr>
  </w:style>
  <w:style w:type="paragraph" w:styleId="Listenabsatz">
    <w:name w:val="List Paragraph"/>
    <w:basedOn w:val="Standard"/>
    <w:uiPriority w:val="34"/>
    <w:qFormat/>
    <w:rsid w:val="001222C8"/>
    <w:pPr>
      <w:ind w:left="720"/>
      <w:contextualSpacing/>
    </w:pPr>
  </w:style>
  <w:style w:type="table" w:customStyle="1" w:styleId="TableGridLight1">
    <w:name w:val="Table Grid Light1"/>
    <w:basedOn w:val="NormaleTabelle"/>
    <w:uiPriority w:val="40"/>
    <w:rsid w:val="006A4E73"/>
    <w:rPr>
      <w:rFonts w:asciiTheme="minorHAnsi" w:eastAsiaTheme="minorHAnsi" w:hAnsiTheme="minorHAnsi" w:cstheme="minorBidi"/>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222C8"/>
    <w:pPr>
      <w:overflowPunct w:val="0"/>
      <w:autoSpaceDE w:val="0"/>
      <w:autoSpaceDN w:val="0"/>
      <w:adjustRightInd w:val="0"/>
      <w:textAlignment w:val="baseline"/>
    </w:pPr>
    <w:rPr>
      <w:rFonts w:ascii="Arial" w:hAnsi="Arial" w:cs="Arial"/>
      <w:sz w:val="24"/>
    </w:rPr>
  </w:style>
  <w:style w:type="paragraph" w:styleId="berschrift1">
    <w:name w:val="heading 1"/>
    <w:basedOn w:val="Standard"/>
    <w:link w:val="berschrift1Zchn"/>
    <w:uiPriority w:val="9"/>
    <w:qFormat/>
    <w:rsid w:val="001222C8"/>
    <w:pPr>
      <w:overflowPunct/>
      <w:autoSpaceDE/>
      <w:autoSpaceDN/>
      <w:adjustRightInd/>
      <w:spacing w:before="100" w:beforeAutospacing="1" w:after="100" w:afterAutospacing="1"/>
      <w:textAlignment w:val="auto"/>
      <w:outlineLvl w:val="0"/>
    </w:pPr>
    <w:rPr>
      <w:rFonts w:ascii="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222C8"/>
    <w:rPr>
      <w:b/>
      <w:bCs/>
      <w:kern w:val="36"/>
      <w:sz w:val="48"/>
      <w:szCs w:val="48"/>
    </w:rPr>
  </w:style>
  <w:style w:type="paragraph" w:styleId="KeinLeerraum">
    <w:name w:val="No Spacing"/>
    <w:uiPriority w:val="1"/>
    <w:qFormat/>
    <w:rsid w:val="001222C8"/>
    <w:rPr>
      <w:rFonts w:asciiTheme="minorHAnsi" w:eastAsiaTheme="minorHAnsi" w:hAnsiTheme="minorHAnsi" w:cstheme="minorBidi"/>
      <w:sz w:val="22"/>
      <w:szCs w:val="22"/>
    </w:rPr>
  </w:style>
  <w:style w:type="paragraph" w:styleId="Listenabsatz">
    <w:name w:val="List Paragraph"/>
    <w:basedOn w:val="Standard"/>
    <w:uiPriority w:val="34"/>
    <w:qFormat/>
    <w:rsid w:val="001222C8"/>
    <w:pPr>
      <w:ind w:left="720"/>
      <w:contextualSpacing/>
    </w:pPr>
  </w:style>
  <w:style w:type="table" w:customStyle="1" w:styleId="TableGridLight1">
    <w:name w:val="Table Grid Light1"/>
    <w:basedOn w:val="NormaleTabelle"/>
    <w:uiPriority w:val="40"/>
    <w:rsid w:val="006A4E73"/>
    <w:rPr>
      <w:rFonts w:asciiTheme="minorHAnsi" w:eastAsiaTheme="minorHAnsi" w:hAnsiTheme="minorHAnsi" w:cstheme="minorBidi"/>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643476">
      <w:bodyDiv w:val="1"/>
      <w:marLeft w:val="0"/>
      <w:marRight w:val="0"/>
      <w:marTop w:val="0"/>
      <w:marBottom w:val="0"/>
      <w:divBdr>
        <w:top w:val="none" w:sz="0" w:space="0" w:color="auto"/>
        <w:left w:val="none" w:sz="0" w:space="0" w:color="auto"/>
        <w:bottom w:val="none" w:sz="0" w:space="0" w:color="auto"/>
        <w:right w:val="none" w:sz="0" w:space="0" w:color="auto"/>
      </w:divBdr>
    </w:div>
    <w:div w:id="47638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772</Words>
  <Characters>4869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Blattner, Christine (ITG)</dc:creator>
  <cp:lastModifiedBy>Blattner, Christine</cp:lastModifiedBy>
  <cp:revision>6</cp:revision>
  <dcterms:created xsi:type="dcterms:W3CDTF">2018-11-26T16:55:00Z</dcterms:created>
  <dcterms:modified xsi:type="dcterms:W3CDTF">2018-11-30T20:05:00Z</dcterms:modified>
</cp:coreProperties>
</file>