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8C7F92" w14:textId="77777777" w:rsidR="002A7E55" w:rsidRPr="00F829D1" w:rsidRDefault="002A7E55" w:rsidP="002A7E5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829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S1: CMM cells are sensitive to TH1579 </w:t>
      </w:r>
    </w:p>
    <w:p w14:paraId="1406F9FB" w14:textId="266150AB" w:rsidR="002A7E55" w:rsidRPr="00F829D1" w:rsidRDefault="002A7E55" w:rsidP="002A7E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High MTH1 mRNA expression affects the disease free survival in CMM patients as seen by data analyzed from TCGA (n=403, p= 0.053).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C0202E" w:rsidRPr="008A7EDB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CMM cells are able to form tumors </w:t>
      </w:r>
      <w:r w:rsidRPr="00CC35F7">
        <w:rPr>
          <w:rFonts w:ascii="Times New Roman" w:hAnsi="Times New Roman" w:cs="Times New Roman"/>
          <w:i/>
          <w:sz w:val="24"/>
          <w:szCs w:val="24"/>
          <w:lang w:val="en-US"/>
        </w:rPr>
        <w:t>in vivo</w:t>
      </w:r>
      <w:r w:rsidR="00303BA0">
        <w:rPr>
          <w:rFonts w:ascii="Times New Roman" w:hAnsi="Times New Roman" w:cs="Times New Roman"/>
          <w:sz w:val="24"/>
          <w:szCs w:val="24"/>
          <w:lang w:val="en-US"/>
        </w:rPr>
        <w:t xml:space="preserve"> in zebrafish xenograft disease models</w:t>
      </w:r>
      <w:r w:rsidR="00C0202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03BA0">
        <w:rPr>
          <w:rFonts w:ascii="Times New Roman" w:hAnsi="Times New Roman" w:cs="Times New Roman"/>
          <w:sz w:val="24"/>
          <w:szCs w:val="24"/>
          <w:lang w:val="en-US"/>
        </w:rPr>
        <w:t xml:space="preserve"> The CMM cells show</w:t>
      </w:r>
      <w:r w:rsidR="00C0202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03BA0">
        <w:rPr>
          <w:rFonts w:ascii="Times New Roman" w:hAnsi="Times New Roman" w:cs="Times New Roman"/>
          <w:sz w:val="24"/>
          <w:szCs w:val="24"/>
          <w:lang w:val="en-US"/>
        </w:rPr>
        <w:t xml:space="preserve"> in th</w:t>
      </w:r>
      <w:r w:rsidR="00C0202E">
        <w:rPr>
          <w:rFonts w:ascii="Times New Roman" w:hAnsi="Times New Roman" w:cs="Times New Roman"/>
          <w:sz w:val="24"/>
          <w:szCs w:val="24"/>
          <w:lang w:val="en-US"/>
        </w:rPr>
        <w:t>ese</w:t>
      </w:r>
      <w:r w:rsidR="00303BA0">
        <w:rPr>
          <w:rFonts w:ascii="Times New Roman" w:hAnsi="Times New Roman" w:cs="Times New Roman"/>
          <w:sz w:val="24"/>
          <w:szCs w:val="24"/>
          <w:lang w:val="en-US"/>
        </w:rPr>
        <w:t xml:space="preserve"> image</w:t>
      </w:r>
      <w:r w:rsidR="00C0202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03BA0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r w:rsidR="00303BA0" w:rsidRPr="00CC35F7">
        <w:rPr>
          <w:rFonts w:ascii="Times New Roman" w:hAnsi="Times New Roman" w:cs="Times New Roman"/>
          <w:sz w:val="24"/>
          <w:szCs w:val="24"/>
          <w:lang w:val="en-US"/>
        </w:rPr>
        <w:t xml:space="preserve">stably expressing </w:t>
      </w:r>
      <w:proofErr w:type="spellStart"/>
      <w:r w:rsidR="00303BA0" w:rsidRPr="00CC35F7">
        <w:rPr>
          <w:rFonts w:ascii="Times New Roman" w:hAnsi="Times New Roman" w:cs="Times New Roman"/>
          <w:sz w:val="24"/>
          <w:szCs w:val="24"/>
          <w:lang w:val="en-US"/>
        </w:rPr>
        <w:t>tdTomato</w:t>
      </w:r>
      <w:proofErr w:type="spellEnd"/>
      <w:r w:rsidR="00303BA0" w:rsidRPr="00CC35F7">
        <w:rPr>
          <w:rFonts w:ascii="Times New Roman" w:hAnsi="Times New Roman" w:cs="Times New Roman"/>
          <w:sz w:val="24"/>
          <w:szCs w:val="24"/>
          <w:lang w:val="en-US"/>
        </w:rPr>
        <w:t xml:space="preserve"> and luciferase</w:t>
      </w:r>
      <w:r w:rsidR="00303BA0">
        <w:rPr>
          <w:lang w:val="en-US"/>
        </w:rPr>
        <w:t xml:space="preserve"> </w:t>
      </w:r>
      <w:r w:rsidR="00303BA0">
        <w:rPr>
          <w:rFonts w:ascii="Times New Roman" w:hAnsi="Times New Roman" w:cs="Times New Roman"/>
          <w:sz w:val="24"/>
          <w:szCs w:val="24"/>
          <w:lang w:val="en-US"/>
        </w:rPr>
        <w:t xml:space="preserve">and the grafted tumor is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indicated by the red signal.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C0202E" w:rsidRPr="008A7EDB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4071">
        <w:rPr>
          <w:rFonts w:ascii="Times New Roman" w:hAnsi="Times New Roman" w:cs="Times New Roman"/>
          <w:sz w:val="24"/>
          <w:szCs w:val="24"/>
          <w:lang w:val="en-US"/>
        </w:rPr>
        <w:t xml:space="preserve"> Images of </w:t>
      </w:r>
      <w:r w:rsidR="000B4127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024071">
        <w:rPr>
          <w:rFonts w:ascii="Times New Roman" w:hAnsi="Times New Roman" w:cs="Times New Roman"/>
          <w:sz w:val="24"/>
          <w:szCs w:val="24"/>
          <w:lang w:val="en-US"/>
        </w:rPr>
        <w:t>ebrafish</w:t>
      </w:r>
      <w:r w:rsidR="00303BA0">
        <w:rPr>
          <w:rFonts w:ascii="Times New Roman" w:hAnsi="Times New Roman" w:cs="Times New Roman"/>
          <w:sz w:val="24"/>
          <w:szCs w:val="24"/>
          <w:lang w:val="en-US"/>
        </w:rPr>
        <w:t xml:space="preserve"> embryos</w:t>
      </w:r>
      <w:r w:rsidR="00024071">
        <w:rPr>
          <w:rFonts w:ascii="Times New Roman" w:hAnsi="Times New Roman" w:cs="Times New Roman"/>
          <w:sz w:val="24"/>
          <w:szCs w:val="24"/>
          <w:lang w:val="en-US"/>
        </w:rPr>
        <w:t xml:space="preserve"> showing no toxicity </w:t>
      </w:r>
      <w:r w:rsidR="00303BA0"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="00343F05">
        <w:rPr>
          <w:rFonts w:ascii="Times New Roman" w:hAnsi="Times New Roman" w:cs="Times New Roman"/>
          <w:sz w:val="24"/>
          <w:szCs w:val="24"/>
          <w:lang w:val="en-US"/>
        </w:rPr>
        <w:t xml:space="preserve">72 </w:t>
      </w:r>
      <w:r w:rsidR="00303BA0" w:rsidRPr="00343F05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303BA0">
        <w:rPr>
          <w:rFonts w:ascii="Times New Roman" w:hAnsi="Times New Roman" w:cs="Times New Roman"/>
          <w:sz w:val="24"/>
          <w:szCs w:val="24"/>
          <w:lang w:val="en-US"/>
        </w:rPr>
        <w:t xml:space="preserve"> of treatment with vemurafenib or TH1579</w:t>
      </w:r>
      <w:r w:rsidR="00024071">
        <w:rPr>
          <w:rFonts w:ascii="Times New Roman" w:hAnsi="Times New Roman" w:cs="Times New Roman"/>
          <w:sz w:val="24"/>
          <w:szCs w:val="24"/>
          <w:lang w:val="en-US"/>
        </w:rPr>
        <w:t xml:space="preserve"> in the tested dose range (2.5</w:t>
      </w:r>
      <w:r w:rsidR="00C020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4071">
        <w:rPr>
          <w:rFonts w:ascii="Times New Roman" w:hAnsi="Times New Roman" w:cs="Times New Roman"/>
          <w:sz w:val="24"/>
          <w:szCs w:val="24"/>
          <w:lang w:val="en-US"/>
        </w:rPr>
        <w:t>µM-20</w:t>
      </w:r>
      <w:r w:rsidR="00C020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4071">
        <w:rPr>
          <w:rFonts w:ascii="Times New Roman" w:hAnsi="Times New Roman" w:cs="Times New Roman"/>
          <w:sz w:val="24"/>
          <w:szCs w:val="24"/>
          <w:lang w:val="en-US"/>
        </w:rPr>
        <w:t>µM for Vemurafenib and 10</w:t>
      </w:r>
      <w:r w:rsidR="00C020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4071">
        <w:rPr>
          <w:rFonts w:ascii="Times New Roman" w:hAnsi="Times New Roman" w:cs="Times New Roman"/>
          <w:sz w:val="24"/>
          <w:szCs w:val="24"/>
          <w:lang w:val="en-US"/>
        </w:rPr>
        <w:t>µM- 50</w:t>
      </w:r>
      <w:r w:rsidR="00C020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4071">
        <w:rPr>
          <w:rFonts w:ascii="Times New Roman" w:hAnsi="Times New Roman" w:cs="Times New Roman"/>
          <w:sz w:val="24"/>
          <w:szCs w:val="24"/>
          <w:lang w:val="en-US"/>
        </w:rPr>
        <w:t>µM for TH1579)</w:t>
      </w:r>
      <w:r w:rsidR="00303BA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AB0C1E9" w14:textId="77777777" w:rsidR="002A7E55" w:rsidRPr="00F829D1" w:rsidRDefault="00C43D65" w:rsidP="002A7E5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S2</w:t>
      </w:r>
      <w:r w:rsidR="002A7E55" w:rsidRPr="00F829D1">
        <w:rPr>
          <w:rFonts w:ascii="Times New Roman" w:hAnsi="Times New Roman" w:cs="Times New Roman"/>
          <w:b/>
          <w:sz w:val="24"/>
          <w:szCs w:val="24"/>
          <w:lang w:val="en-US"/>
        </w:rPr>
        <w:t>: NRAS mutant cells are most sensitive to TH1579</w:t>
      </w:r>
    </w:p>
    <w:p w14:paraId="1A0BFC89" w14:textId="7D712AB5" w:rsidR="00C43D65" w:rsidRDefault="002A7E55" w:rsidP="002A7E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NRAS mutant CMM cells (SkMel2 and ESTDAB102) either when co-cultured with WT cells (NRAS set) or cultured separately display similar sensitivity towards TH1579</w:t>
      </w:r>
      <w:r w:rsidR="00A44F2E">
        <w:rPr>
          <w:rFonts w:ascii="Times New Roman" w:hAnsi="Times New Roman" w:cs="Times New Roman"/>
          <w:sz w:val="24"/>
          <w:szCs w:val="24"/>
          <w:lang w:val="en-US"/>
        </w:rPr>
        <w:t xml:space="preserve"> as shown by FACS</w:t>
      </w:r>
      <w:r w:rsidR="00C74A45">
        <w:rPr>
          <w:rFonts w:ascii="Times New Roman" w:hAnsi="Times New Roman" w:cs="Times New Roman"/>
          <w:sz w:val="24"/>
          <w:szCs w:val="24"/>
          <w:lang w:val="en-US"/>
        </w:rPr>
        <w:t xml:space="preserve"> analysis (Annexin staining)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>, but ESTDAB102 was less sensitive to vemurafenib and trametinib when this cell line was co-cultured with SkMEl2 and ESTDA</w:t>
      </w:r>
      <w:r w:rsidR="00A44F2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>105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44F2E">
        <w:rPr>
          <w:rFonts w:ascii="Times New Roman" w:hAnsi="Times New Roman" w:cs="Times New Roman"/>
          <w:sz w:val="24"/>
          <w:szCs w:val="24"/>
          <w:lang w:val="en-US"/>
        </w:rPr>
        <w:t xml:space="preserve">Data presented as surviving fraction which is calculated as ratio of </w:t>
      </w:r>
      <w:proofErr w:type="spellStart"/>
      <w:r w:rsidR="00A44F2E">
        <w:rPr>
          <w:rFonts w:ascii="Times New Roman" w:hAnsi="Times New Roman" w:cs="Times New Roman"/>
          <w:sz w:val="24"/>
          <w:szCs w:val="24"/>
          <w:lang w:val="en-US"/>
        </w:rPr>
        <w:t>AnnV</w:t>
      </w:r>
      <w:proofErr w:type="spellEnd"/>
      <w:r w:rsidR="00A44F2E">
        <w:rPr>
          <w:rFonts w:ascii="Times New Roman" w:hAnsi="Times New Roman" w:cs="Times New Roman"/>
          <w:sz w:val="24"/>
          <w:szCs w:val="24"/>
          <w:lang w:val="en-US"/>
        </w:rPr>
        <w:t>+ labeled cells to total number of labeled cells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44F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Growth curves for all CMM cells used in this experiment showing their growth patterns over 4 days when exposed to vemura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enib 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6688F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trametinib or TH1579 (at different 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>concentrations as stated in the figure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 xml:space="preserve">. Data </w:t>
      </w:r>
      <w:r w:rsidR="00A44F2E">
        <w:rPr>
          <w:rFonts w:ascii="Times New Roman" w:hAnsi="Times New Roman" w:cs="Times New Roman"/>
          <w:sz w:val="24"/>
          <w:szCs w:val="24"/>
          <w:lang w:val="en-US"/>
        </w:rPr>
        <w:t xml:space="preserve">shown as growth ratio which 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>is normalized to day 0, i.e. amount cells day 0 is set as 1.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gramStart"/>
      <w:r w:rsidRPr="00F829D1">
        <w:rPr>
          <w:rFonts w:ascii="Times New Roman" w:hAnsi="Times New Roman" w:cs="Times New Roman"/>
          <w:sz w:val="24"/>
          <w:szCs w:val="24"/>
          <w:lang w:val="en-US"/>
        </w:rPr>
        <w:t>error</w:t>
      </w:r>
      <w:proofErr w:type="gramEnd"/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bars represent mean ± SD; n = </w:t>
      </w:r>
      <w:r w:rsidR="00A44F2E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0B4127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*p &lt; 0.05, </w:t>
      </w:r>
      <w:r w:rsidR="000B4127">
        <w:rPr>
          <w:rFonts w:ascii="Times New Roman" w:hAnsi="Times New Roman" w:cs="Times New Roman"/>
          <w:sz w:val="24"/>
          <w:szCs w:val="24"/>
          <w:lang w:val="en-US"/>
        </w:rPr>
        <w:t>**p&lt;0.01, ***p&lt;0.001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, Student's t test). </w:t>
      </w:r>
    </w:p>
    <w:p w14:paraId="58E3D508" w14:textId="77777777" w:rsidR="002A7E55" w:rsidRPr="00F829D1" w:rsidRDefault="00C43D65" w:rsidP="002A7E5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S3</w:t>
      </w:r>
      <w:r w:rsidR="002A7E55" w:rsidRPr="00F829D1">
        <w:rPr>
          <w:rFonts w:ascii="Times New Roman" w:hAnsi="Times New Roman" w:cs="Times New Roman"/>
          <w:b/>
          <w:sz w:val="24"/>
          <w:szCs w:val="24"/>
          <w:lang w:val="en-US"/>
        </w:rPr>
        <w:t>: CMM cells are sensitive to TH1579 independent of BRAF/NRAS mutational status</w:t>
      </w:r>
    </w:p>
    <w:p w14:paraId="377075C3" w14:textId="45CFF828" w:rsidR="00F31E60" w:rsidRPr="00F829D1" w:rsidRDefault="002A7E55" w:rsidP="00F31E6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FACS analysis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A6688F">
        <w:rPr>
          <w:rFonts w:ascii="Times New Roman" w:hAnsi="Times New Roman" w:cs="Times New Roman"/>
          <w:sz w:val="24"/>
          <w:szCs w:val="24"/>
          <w:lang w:val="en-US"/>
        </w:rPr>
        <w:t>Annexin</w:t>
      </w:r>
      <w:proofErr w:type="spellEnd"/>
      <w:r w:rsidR="00A6688F">
        <w:rPr>
          <w:rFonts w:ascii="Times New Roman" w:hAnsi="Times New Roman" w:cs="Times New Roman"/>
          <w:sz w:val="24"/>
          <w:szCs w:val="24"/>
          <w:lang w:val="en-US"/>
        </w:rPr>
        <w:t xml:space="preserve"> V staining)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shows 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>TH1579-induced apoptosis following 24 h treatment compared to control (DMSO) treated CMM cells.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(error bars represent mean ± SD; n = 3; *p &lt; 0.05,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 xml:space="preserve"> **p&lt;0.01, ***p&lt;0.001,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Student's t test</w:t>
      </w:r>
      <w:r w:rsidR="00CC35F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CMM WT cells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6688F" w:rsidRPr="00F829D1">
        <w:rPr>
          <w:rFonts w:ascii="Times New Roman" w:hAnsi="Times New Roman" w:cs="Times New Roman"/>
          <w:sz w:val="24"/>
          <w:szCs w:val="24"/>
          <w:lang w:val="en-US"/>
        </w:rPr>
        <w:t>ESTDAB105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undergo G2/M cell cycle arrest upon treatment with TH1579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 xml:space="preserve"> (0.9 µM)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 xml:space="preserve"> for 48 h</w:t>
      </w:r>
      <w:r w:rsidR="00CC3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as evaluated by cell cycle analysis.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(C)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Quantification of (B).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 xml:space="preserve"> Data shown as</w:t>
      </w:r>
      <w:r w:rsidR="008A7E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7EDB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(error bars </w:t>
      </w:r>
      <w:r w:rsidR="008A7EDB">
        <w:rPr>
          <w:rFonts w:ascii="Times New Roman" w:hAnsi="Times New Roman" w:cs="Times New Roman"/>
          <w:sz w:val="24"/>
          <w:szCs w:val="24"/>
          <w:lang w:val="en-US"/>
        </w:rPr>
        <w:t>represent mean ± SD; n = 3</w:t>
      </w:r>
      <w:r w:rsidR="008A7EDB" w:rsidRPr="00F829D1">
        <w:rPr>
          <w:rFonts w:ascii="Times New Roman" w:hAnsi="Times New Roman" w:cs="Times New Roman"/>
          <w:sz w:val="24"/>
          <w:szCs w:val="24"/>
          <w:lang w:val="en-US"/>
        </w:rPr>
        <w:t>; *p &lt; 0.05, Student's t test)</w:t>
      </w:r>
      <w:r w:rsidR="008A7ED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(D)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 xml:space="preserve">Representative image of </w:t>
      </w:r>
      <w:proofErr w:type="spellStart"/>
      <w:r w:rsidR="00CD3299">
        <w:rPr>
          <w:rFonts w:ascii="Times New Roman" w:hAnsi="Times New Roman" w:cs="Times New Roman"/>
          <w:sz w:val="24"/>
          <w:szCs w:val="24"/>
          <w:lang w:val="en-US"/>
        </w:rPr>
        <w:t>clonogenic</w:t>
      </w:r>
      <w:proofErr w:type="spellEnd"/>
      <w:r w:rsidR="00CD3299">
        <w:rPr>
          <w:rFonts w:ascii="Times New Roman" w:hAnsi="Times New Roman" w:cs="Times New Roman"/>
          <w:sz w:val="24"/>
          <w:szCs w:val="24"/>
          <w:lang w:val="en-US"/>
        </w:rPr>
        <w:t xml:space="preserve"> survival in ESDTAB105 cell treated with TH1579 (0.9 µM) or control cells (DMSO). </w:t>
      </w:r>
      <w:r w:rsidR="00F31E60" w:rsidRPr="008A7EDB">
        <w:rPr>
          <w:rFonts w:ascii="Times New Roman" w:hAnsi="Times New Roman" w:cs="Times New Roman"/>
          <w:b/>
          <w:sz w:val="24"/>
          <w:szCs w:val="24"/>
          <w:lang w:val="en-US"/>
        </w:rPr>
        <w:t>(E)</w:t>
      </w:r>
      <w:r w:rsidR="00F31E60">
        <w:rPr>
          <w:rFonts w:ascii="Times New Roman" w:hAnsi="Times New Roman" w:cs="Times New Roman"/>
          <w:sz w:val="24"/>
          <w:szCs w:val="24"/>
          <w:lang w:val="en-US"/>
        </w:rPr>
        <w:t xml:space="preserve"> Quantification of (D)</w:t>
      </w:r>
      <w:r w:rsidR="00CC3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35F7" w:rsidRPr="00F829D1">
        <w:rPr>
          <w:rFonts w:ascii="Times New Roman" w:hAnsi="Times New Roman" w:cs="Times New Roman"/>
          <w:sz w:val="24"/>
          <w:szCs w:val="24"/>
          <w:lang w:val="en-US"/>
        </w:rPr>
        <w:t>(error bars represent mean ± SD; n = 3;</w:t>
      </w:r>
      <w:r w:rsidR="000B4127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*p &lt; 0.05, </w:t>
      </w:r>
      <w:r w:rsidR="000B4127">
        <w:rPr>
          <w:rFonts w:ascii="Times New Roman" w:hAnsi="Times New Roman" w:cs="Times New Roman"/>
          <w:sz w:val="24"/>
          <w:szCs w:val="24"/>
          <w:lang w:val="en-US"/>
        </w:rPr>
        <w:t>**p&lt;0.01, ***p&lt;0.001</w:t>
      </w:r>
      <w:r w:rsidR="00CC35F7" w:rsidRPr="00F829D1">
        <w:rPr>
          <w:rFonts w:ascii="Times New Roman" w:hAnsi="Times New Roman" w:cs="Times New Roman"/>
          <w:sz w:val="24"/>
          <w:szCs w:val="24"/>
          <w:lang w:val="en-US"/>
        </w:rPr>
        <w:t>, Student's t test</w:t>
      </w:r>
      <w:r w:rsidR="00CC35F7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(F)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TH1579 induces G2/M cell cycle arrest in another BRAF/NRAS WT cell line ESTDAB138 </w:t>
      </w:r>
      <w:r w:rsidR="00CD3299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as evaluated by cell cycle analysis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(error bars represent mean ± SD; n = 4; *p &lt; 0.05, Student's t test)</w:t>
      </w:r>
      <w:r w:rsidR="00F31E6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31E60" w:rsidRPr="008A7EDB">
        <w:rPr>
          <w:rFonts w:ascii="Times New Roman" w:hAnsi="Times New Roman" w:cs="Times New Roman"/>
          <w:b/>
          <w:sz w:val="24"/>
          <w:szCs w:val="24"/>
          <w:lang w:val="en-US"/>
        </w:rPr>
        <w:t>(G)</w:t>
      </w:r>
      <w:r w:rsidR="00F31E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1E60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ROS levels in </w:t>
      </w:r>
      <w:r w:rsidR="00CC35F7">
        <w:rPr>
          <w:rFonts w:ascii="Times New Roman" w:hAnsi="Times New Roman" w:cs="Times New Roman"/>
          <w:sz w:val="24"/>
          <w:szCs w:val="24"/>
          <w:lang w:val="en-US"/>
        </w:rPr>
        <w:t xml:space="preserve">ESTDAB105 </w:t>
      </w:r>
      <w:r w:rsidR="00F31E60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F31E60" w:rsidRPr="00CC35F7">
        <w:rPr>
          <w:rFonts w:ascii="Times New Roman" w:hAnsi="Times New Roman" w:cs="Times New Roman"/>
          <w:i/>
          <w:sz w:val="24"/>
          <w:szCs w:val="24"/>
          <w:lang w:val="en-US"/>
        </w:rPr>
        <w:t>BRAF/NRAS</w:t>
      </w:r>
      <w:r w:rsidR="00F31E60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WT mutational background remains unaltered upon treatment with TH1579</w:t>
      </w:r>
      <w:r w:rsidR="00CC35F7">
        <w:rPr>
          <w:rFonts w:ascii="Times New Roman" w:hAnsi="Times New Roman" w:cs="Times New Roman"/>
          <w:sz w:val="24"/>
          <w:szCs w:val="24"/>
          <w:lang w:val="en-US"/>
        </w:rPr>
        <w:t xml:space="preserve"> (0.9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35F7">
        <w:rPr>
          <w:rFonts w:ascii="Times New Roman" w:hAnsi="Times New Roman" w:cs="Times New Roman"/>
          <w:sz w:val="24"/>
          <w:szCs w:val="24"/>
          <w:lang w:val="en-US"/>
        </w:rPr>
        <w:t>µM, 3 h)</w:t>
      </w:r>
      <w:r w:rsidR="00A6688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31E60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3106" w:rsidRPr="008A7EDB">
        <w:rPr>
          <w:rFonts w:ascii="Times New Roman" w:hAnsi="Times New Roman" w:cs="Times New Roman"/>
          <w:b/>
          <w:sz w:val="24"/>
          <w:szCs w:val="24"/>
          <w:lang w:val="en-US"/>
        </w:rPr>
        <w:t>(H)</w:t>
      </w:r>
      <w:r w:rsidR="00423106">
        <w:rPr>
          <w:rFonts w:ascii="Times New Roman" w:hAnsi="Times New Roman" w:cs="Times New Roman"/>
          <w:sz w:val="24"/>
          <w:szCs w:val="24"/>
          <w:lang w:val="en-US"/>
        </w:rPr>
        <w:t xml:space="preserve"> Pixel intensity of cleaved caspase 3 induced after treatment with TH1579 (0.9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23106">
        <w:rPr>
          <w:rFonts w:ascii="Times New Roman" w:hAnsi="Times New Roman" w:cs="Times New Roman"/>
          <w:sz w:val="24"/>
          <w:szCs w:val="24"/>
          <w:lang w:val="en-US"/>
        </w:rPr>
        <w:t xml:space="preserve">µM, 24 h) normalized to actin </w:t>
      </w:r>
      <w:r w:rsidR="00423106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(error bars represent mean ± SD; n = 3; *p &lt; 0.05, </w:t>
      </w:r>
      <w:r w:rsidR="00CD3299">
        <w:rPr>
          <w:rFonts w:ascii="Times New Roman" w:hAnsi="Times New Roman" w:cs="Times New Roman"/>
          <w:sz w:val="24"/>
          <w:szCs w:val="24"/>
          <w:lang w:val="en-US"/>
        </w:rPr>
        <w:t xml:space="preserve">**p&lt;0.01, ***p&lt;0.001, </w:t>
      </w:r>
      <w:r w:rsidR="00423106" w:rsidRPr="00F829D1">
        <w:rPr>
          <w:rFonts w:ascii="Times New Roman" w:hAnsi="Times New Roman" w:cs="Times New Roman"/>
          <w:sz w:val="24"/>
          <w:szCs w:val="24"/>
          <w:lang w:val="en-US"/>
        </w:rPr>
        <w:t>Student's t test</w:t>
      </w:r>
      <w:r w:rsidR="00423106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70629C38" w14:textId="77777777" w:rsidR="002A7E55" w:rsidRPr="00F829D1" w:rsidRDefault="002A7E55" w:rsidP="002A7E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1860B5" w14:textId="3E74EED7" w:rsidR="005C4413" w:rsidRPr="00F829D1" w:rsidRDefault="005C4413" w:rsidP="005C441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S4</w:t>
      </w:r>
      <w:r w:rsidRPr="00F829D1">
        <w:rPr>
          <w:rFonts w:ascii="Times New Roman" w:hAnsi="Times New Roman" w:cs="Times New Roman"/>
          <w:b/>
          <w:sz w:val="24"/>
          <w:szCs w:val="24"/>
          <w:lang w:val="en-US"/>
        </w:rPr>
        <w:t>: Quantification of western blot bands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as a ratio of fold change between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treatment/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DMSO.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Densi</w:t>
      </w:r>
      <w:r w:rsidR="000B4127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>ometric analysis of western blot showing effect of 24h TH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1579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(0.9 µM)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treatment on selected RTKs</w:t>
      </w:r>
      <w:r>
        <w:rPr>
          <w:rFonts w:ascii="Times New Roman" w:hAnsi="Times New Roman" w:cs="Times New Roman"/>
          <w:sz w:val="24"/>
          <w:szCs w:val="24"/>
          <w:lang w:val="en-US"/>
        </w:rPr>
        <w:t>, CAV-1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and downstream effectors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(data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normalized to </w:t>
      </w:r>
      <w:r w:rsidRPr="00766B00">
        <w:rPr>
          <w:rFonts w:ascii="Symbol" w:hAnsi="Symbol" w:cs="Times New Roman"/>
          <w:sz w:val="24"/>
          <w:szCs w:val="24"/>
          <w:lang w:val="en-US"/>
        </w:rPr>
        <w:t></w:t>
      </w:r>
      <w:r w:rsidRPr="00766B00">
        <w:rPr>
          <w:rFonts w:ascii="Symbol" w:hAnsi="Symbol" w:cs="Times New Roman"/>
          <w:sz w:val="24"/>
          <w:szCs w:val="24"/>
          <w:lang w:val="en-US"/>
        </w:rPr>
        <w:t></w:t>
      </w:r>
      <w:r>
        <w:rPr>
          <w:rFonts w:ascii="Times New Roman" w:hAnsi="Times New Roman" w:cs="Times New Roman"/>
          <w:sz w:val="24"/>
          <w:szCs w:val="24"/>
          <w:lang w:val="en-US"/>
        </w:rPr>
        <w:t>actin).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Densiometric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analysis of western blot showing e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ffect of </w:t>
      </w:r>
      <w:r w:rsidRPr="00964226">
        <w:rPr>
          <w:rFonts w:ascii="Times New Roman" w:hAnsi="Times New Roman" w:cs="Times New Roman"/>
          <w:sz w:val="24"/>
          <w:szCs w:val="24"/>
          <w:lang w:val="en-US"/>
        </w:rPr>
        <w:t xml:space="preserve">24h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TH1579 </w:t>
      </w:r>
      <w:r>
        <w:rPr>
          <w:rFonts w:ascii="Times New Roman" w:hAnsi="Times New Roman" w:cs="Times New Roman"/>
          <w:sz w:val="24"/>
          <w:szCs w:val="24"/>
          <w:lang w:val="en-US"/>
        </w:rPr>
        <w:t>(0.9 µM)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treatment on MET, JNK1 and CAV-1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(n=2) (data normalized to </w:t>
      </w:r>
      <w:r w:rsidRPr="00766B00">
        <w:rPr>
          <w:rFonts w:ascii="Symbol" w:hAnsi="Symbol" w:cs="Times New Roman"/>
          <w:sz w:val="24"/>
          <w:szCs w:val="24"/>
          <w:lang w:val="en-US"/>
        </w:rPr>
        <w:t></w:t>
      </w:r>
      <w:r w:rsidRPr="00766B00">
        <w:rPr>
          <w:rFonts w:ascii="Symbol" w:hAnsi="Symbol" w:cs="Times New Roman"/>
          <w:sz w:val="24"/>
          <w:szCs w:val="24"/>
          <w:lang w:val="en-US"/>
        </w:rPr>
        <w:t></w:t>
      </w:r>
      <w:r>
        <w:rPr>
          <w:rFonts w:ascii="Times New Roman" w:hAnsi="Times New Roman" w:cs="Times New Roman"/>
          <w:sz w:val="24"/>
          <w:szCs w:val="24"/>
          <w:lang w:val="en-US"/>
        </w:rPr>
        <w:t>actin)</w:t>
      </w:r>
      <w:r w:rsidR="000B41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4127" w:rsidRPr="00F829D1">
        <w:rPr>
          <w:rFonts w:ascii="Times New Roman" w:hAnsi="Times New Roman" w:cs="Times New Roman"/>
          <w:sz w:val="24"/>
          <w:szCs w:val="24"/>
          <w:lang w:val="en-US"/>
        </w:rPr>
        <w:t>(error</w:t>
      </w:r>
      <w:r w:rsidR="000B4127">
        <w:rPr>
          <w:rFonts w:ascii="Times New Roman" w:hAnsi="Times New Roman" w:cs="Times New Roman"/>
          <w:sz w:val="24"/>
          <w:szCs w:val="24"/>
          <w:lang w:val="en-US"/>
        </w:rPr>
        <w:t xml:space="preserve"> bars represent mean ± SD; n = 2</w:t>
      </w:r>
      <w:r w:rsidR="000B4127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0B4127">
        <w:rPr>
          <w:rFonts w:ascii="Times New Roman" w:hAnsi="Times New Roman" w:cs="Times New Roman"/>
          <w:sz w:val="24"/>
          <w:szCs w:val="24"/>
          <w:lang w:val="en-US"/>
        </w:rPr>
        <w:t xml:space="preserve">***p&lt;0.001, **p&lt;0.01, </w:t>
      </w:r>
      <w:r w:rsidR="000B4127" w:rsidRPr="00F829D1">
        <w:rPr>
          <w:rFonts w:ascii="Times New Roman" w:hAnsi="Times New Roman" w:cs="Times New Roman"/>
          <w:sz w:val="24"/>
          <w:szCs w:val="24"/>
          <w:lang w:val="en-US"/>
        </w:rPr>
        <w:t>*p &lt; 0.05, Student's t test</w:t>
      </w:r>
      <w:r w:rsidR="000B4127"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gramStart"/>
      <w:r w:rsidR="000B412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(C)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Representative image of western blot showing 24h and 48h of 0.9 µM TH1579 treatment on AXL and downstream effectors.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Densiometric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analysis of western blot showing e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ffect of TH1579 short term treatment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h,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h and 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h) on AXL 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A375VR4 and SkMel2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where for each set first bar is 1 h, second bar is 3 h and third bar is 6 h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(E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AXL and MTH1 mRNA expression after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short-term exposure of CMM cells to TH1579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assessed by </w:t>
      </w:r>
      <w:r w:rsidRPr="00AF709A">
        <w:rPr>
          <w:rFonts w:ascii="Times New Roman" w:hAnsi="Times New Roman" w:cs="Times New Roman"/>
          <w:sz w:val="24"/>
          <w:szCs w:val="24"/>
          <w:lang w:val="en-US"/>
        </w:rPr>
        <w:t>qPCR analysis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A6F1E08" w14:textId="77777777" w:rsidR="002A7E55" w:rsidRPr="00F829D1" w:rsidRDefault="00C43D65" w:rsidP="002A7E5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S5</w:t>
      </w:r>
      <w:r w:rsidR="002A7E55" w:rsidRPr="00F829D1">
        <w:rPr>
          <w:rFonts w:ascii="Times New Roman" w:hAnsi="Times New Roman" w:cs="Times New Roman"/>
          <w:b/>
          <w:sz w:val="24"/>
          <w:szCs w:val="24"/>
          <w:lang w:val="en-US"/>
        </w:rPr>
        <w:t>: TH1579 reduces AXL expression in vivo</w:t>
      </w:r>
      <w:r w:rsidR="00F31E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but does not inhibit AXL in </w:t>
      </w:r>
      <w:r w:rsidR="00F31E60" w:rsidRPr="00F31E60">
        <w:rPr>
          <w:rFonts w:ascii="Times New Roman" w:hAnsi="Times New Roman" w:cs="Times New Roman"/>
          <w:b/>
          <w:sz w:val="24"/>
          <w:szCs w:val="24"/>
          <w:lang w:val="en-US"/>
        </w:rPr>
        <w:t>an</w:t>
      </w:r>
      <w:r w:rsidR="00F31E60" w:rsidRPr="00F31E60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in vitro</w:t>
      </w:r>
      <w:r w:rsidR="00F31E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kinase assay</w:t>
      </w:r>
      <w:r w:rsidR="002A7E55" w:rsidRPr="00F829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63DFC51D" w14:textId="5AFAABB8" w:rsidR="00F31E60" w:rsidRPr="00F829D1" w:rsidRDefault="00F31E60" w:rsidP="00F31E6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7E55" w:rsidRPr="00F829D1">
        <w:rPr>
          <w:rFonts w:ascii="Times New Roman" w:hAnsi="Times New Roman" w:cs="Times New Roman"/>
          <w:sz w:val="24"/>
          <w:szCs w:val="24"/>
          <w:lang w:val="en-US"/>
        </w:rPr>
        <w:t>Immunoflourescence</w:t>
      </w:r>
      <w:proofErr w:type="spellEnd"/>
      <w:r w:rsidR="002A7E55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shows that TH1579 at 20</w:t>
      </w:r>
      <w:r w:rsidR="002345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7E55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µM is able to reduce total AXL expression for some tumor cells in both A375VR4 and SKMel2 </w:t>
      </w:r>
      <w:r w:rsidR="00CC35F7">
        <w:rPr>
          <w:rFonts w:ascii="Times New Roman" w:hAnsi="Times New Roman" w:cs="Times New Roman"/>
          <w:sz w:val="24"/>
          <w:szCs w:val="24"/>
          <w:lang w:val="en-US"/>
        </w:rPr>
        <w:t>xenograft zebrafish</w:t>
      </w:r>
      <w:r w:rsidR="002A7E55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models. Arrows indicate tumor cells expressing AXL or tumor cells with loss of AXL expression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7EDB">
        <w:rPr>
          <w:rFonts w:ascii="Times New Roman" w:hAnsi="Times New Roman" w:cs="Times New Roman"/>
          <w:i/>
          <w:sz w:val="24"/>
          <w:szCs w:val="24"/>
          <w:lang w:val="en-US"/>
        </w:rPr>
        <w:t>In vitro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kinase assay shows that TH1579 does not </w:t>
      </w:r>
      <w:r w:rsidR="0023453B">
        <w:rPr>
          <w:rFonts w:ascii="Times New Roman" w:hAnsi="Times New Roman" w:cs="Times New Roman"/>
          <w:sz w:val="24"/>
          <w:szCs w:val="24"/>
          <w:lang w:val="en-US"/>
        </w:rPr>
        <w:t>inhibit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AXL</w:t>
      </w:r>
      <w:r w:rsidR="0023453B">
        <w:rPr>
          <w:rFonts w:ascii="Times New Roman" w:hAnsi="Times New Roman" w:cs="Times New Roman"/>
          <w:sz w:val="24"/>
          <w:szCs w:val="24"/>
          <w:lang w:val="en-US"/>
        </w:rPr>
        <w:t xml:space="preserve"> activity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. Here </w:t>
      </w:r>
      <w:proofErr w:type="spellStart"/>
      <w:r w:rsidRPr="00F829D1">
        <w:rPr>
          <w:rFonts w:ascii="Times New Roman" w:hAnsi="Times New Roman" w:cs="Times New Roman"/>
          <w:sz w:val="24"/>
          <w:szCs w:val="24"/>
          <w:lang w:val="en-US"/>
        </w:rPr>
        <w:t>bemcentinib</w:t>
      </w:r>
      <w:proofErr w:type="spellEnd"/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Pr="00F829D1">
        <w:rPr>
          <w:rFonts w:ascii="Times New Roman" w:hAnsi="Times New Roman" w:cs="Times New Roman"/>
          <w:sz w:val="24"/>
          <w:szCs w:val="24"/>
          <w:lang w:val="en-US"/>
        </w:rPr>
        <w:t>carbozantinil</w:t>
      </w:r>
      <w:proofErr w:type="spellEnd"/>
      <w:r w:rsidRPr="00F829D1">
        <w:rPr>
          <w:rFonts w:ascii="Times New Roman" w:hAnsi="Times New Roman" w:cs="Times New Roman"/>
          <w:sz w:val="24"/>
          <w:szCs w:val="24"/>
          <w:lang w:val="en-US"/>
        </w:rPr>
        <w:t>, both known AXL inhibitors</w:t>
      </w:r>
      <w:r w:rsidR="00860F5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have been used as positive control</w:t>
      </w:r>
      <w:r w:rsidR="00860F5E">
        <w:rPr>
          <w:rFonts w:ascii="Times New Roman" w:hAnsi="Times New Roman" w:cs="Times New Roman"/>
          <w:sz w:val="24"/>
          <w:szCs w:val="24"/>
          <w:lang w:val="en-US"/>
        </w:rPr>
        <w:t>s.</w:t>
      </w:r>
    </w:p>
    <w:p w14:paraId="1A99C9D2" w14:textId="77777777" w:rsidR="00F31E60" w:rsidRDefault="00F31E60" w:rsidP="002A7E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E0406D" w14:textId="77777777" w:rsidR="002A7E55" w:rsidRPr="00F829D1" w:rsidRDefault="00C43D65" w:rsidP="002A7E5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S6</w:t>
      </w:r>
      <w:r w:rsidR="002A7E55" w:rsidRPr="00F829D1">
        <w:rPr>
          <w:rFonts w:ascii="Times New Roman" w:hAnsi="Times New Roman" w:cs="Times New Roman"/>
          <w:b/>
          <w:sz w:val="24"/>
          <w:szCs w:val="24"/>
          <w:lang w:val="en-US"/>
        </w:rPr>
        <w:t>: Biological processes regulated by TH1579 mediated molecular changes</w:t>
      </w:r>
    </w:p>
    <w:p w14:paraId="6E1465D8" w14:textId="77777777" w:rsidR="002A7E55" w:rsidRPr="00F829D1" w:rsidRDefault="002A7E55" w:rsidP="002A7E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(A) Pathway analysis shows different Gene Ontologies regulated by TH1579 mediated changes. Pathway analysis was performed using </w:t>
      </w:r>
      <w:proofErr w:type="spellStart"/>
      <w:r w:rsidRPr="00F829D1">
        <w:rPr>
          <w:rFonts w:ascii="Times New Roman" w:hAnsi="Times New Roman" w:cs="Times New Roman"/>
          <w:sz w:val="24"/>
          <w:szCs w:val="24"/>
          <w:lang w:val="en-US"/>
        </w:rPr>
        <w:t>NetworkAnalyst</w:t>
      </w:r>
      <w:proofErr w:type="spellEnd"/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software </w:t>
      </w:r>
      <w:r w:rsidR="00F31E60">
        <w:rPr>
          <w:rFonts w:ascii="Times New Roman" w:hAnsi="Times New Roman" w:cs="Times New Roman"/>
          <w:sz w:val="24"/>
          <w:szCs w:val="24"/>
          <w:lang w:val="en-US"/>
        </w:rPr>
        <w:t>(http://www.networkanalyst.ca/)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Melanoma comes up as topmost hit in the KEGG pathway analysis for TH1579 and the associated RTKs whose protein expression is affected after treatment</w:t>
      </w:r>
      <w:r w:rsidR="0023453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280E81" w14:textId="77777777" w:rsidR="005C4413" w:rsidRPr="00F829D1" w:rsidRDefault="005C4413" w:rsidP="005C441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829D1">
        <w:rPr>
          <w:rFonts w:ascii="Times New Roman" w:hAnsi="Times New Roman" w:cs="Times New Roman"/>
          <w:b/>
          <w:sz w:val="24"/>
          <w:szCs w:val="24"/>
          <w:lang w:val="en-US"/>
        </w:rPr>
        <w:t>Figur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 S7</w:t>
      </w:r>
      <w:r w:rsidRPr="00F829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MTH1 and CAV-1 mRNA expression is correlated in CMM patients who respond to therapy </w:t>
      </w:r>
    </w:p>
    <w:p w14:paraId="16C13AF7" w14:textId="1FE5E931" w:rsidR="005C4413" w:rsidRPr="005C4413" w:rsidRDefault="005C4413" w:rsidP="005C441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Alterations in CAV-1, AXL and MTH1 from TCGA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94F6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41C94" w:rsidRPr="00B41C9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B"/>
          <w:lang w:val="en-US"/>
        </w:rPr>
        <w:t>ht</w:t>
      </w:r>
      <w:bookmarkStart w:id="0" w:name="_GoBack"/>
      <w:bookmarkEnd w:id="0"/>
      <w:r w:rsidR="00B41C94" w:rsidRPr="00B41C9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B"/>
          <w:lang w:val="en-US"/>
        </w:rPr>
        <w:t>tps://www.cancer.gov/tcga</w:t>
      </w:r>
      <w:r w:rsidRPr="00766B00">
        <w:rPr>
          <w:rFonts w:ascii="Times New Roman" w:hAnsi="Times New Roman" w:cs="Times New Roman"/>
          <w:color w:val="2E2E2E"/>
          <w:sz w:val="24"/>
          <w:szCs w:val="24"/>
          <w:shd w:val="clear" w:color="auto" w:fill="FFFFFB"/>
          <w:lang w:val="en-US"/>
        </w:rPr>
        <w:t>)</w:t>
      </w:r>
      <w:r w:rsidRPr="00B94F6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TCGA analysis shows that these genes are altered in approximately </w:t>
      </w:r>
      <w:r>
        <w:rPr>
          <w:rFonts w:ascii="Times New Roman" w:hAnsi="Times New Roman" w:cs="Times New Roman"/>
          <w:sz w:val="24"/>
          <w:szCs w:val="24"/>
          <w:lang w:val="en-US"/>
        </w:rPr>
        <w:t>20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% of CMM cases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AXL and MTH1 and in 25% for CAV-1 and MTH1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(n=479).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CAV1, AXL and MTH1 mRNA levels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tumors from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CMM patients (classified here as responders or non-responders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targeted or immunotherapy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(C)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Expression status of AXL, CAV-1 and MTH1 in CMM stratified on disease stage. </w:t>
      </w:r>
      <w:proofErr w:type="gramStart"/>
      <w:r w:rsidRPr="00F829D1">
        <w:rPr>
          <w:rFonts w:ascii="Times New Roman" w:hAnsi="Times New Roman" w:cs="Times New Roman"/>
          <w:sz w:val="24"/>
          <w:szCs w:val="24"/>
          <w:lang w:val="en-US"/>
        </w:rPr>
        <w:t>mRNA</w:t>
      </w:r>
      <w:proofErr w:type="gramEnd"/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and protein expression for the above mentioned genes based on TCGA data (n= 390, mRNA and n=191, protein). CAV-1 mRNA expression is significantly different in stage I-IV vs stage 0, whereas CAV-1 protein expression is different in stage II vs stage 0,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although not reaching significance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*p &lt; 0.05, Mann-Whitney U test).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TCGA analysis (n=</w:t>
      </w:r>
      <w:r>
        <w:rPr>
          <w:rFonts w:ascii="Times New Roman" w:hAnsi="Times New Roman" w:cs="Times New Roman"/>
          <w:sz w:val="24"/>
          <w:szCs w:val="24"/>
          <w:lang w:val="en-US"/>
        </w:rPr>
        <w:t>225,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non-metastatic and n=</w:t>
      </w:r>
      <w:r>
        <w:rPr>
          <w:rFonts w:ascii="Times New Roman" w:hAnsi="Times New Roman" w:cs="Times New Roman"/>
          <w:sz w:val="24"/>
          <w:szCs w:val="24"/>
          <w:lang w:val="en-US"/>
        </w:rPr>
        <w:t>195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, metastatic) shows no correlation between metastatic or non-metastatic disease groups 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AXL and MTH1 </w:t>
      </w:r>
      <w:r w:rsidRPr="00B94F6B">
        <w:rPr>
          <w:rFonts w:ascii="Times New Roman" w:hAnsi="Times New Roman" w:cs="Times New Roman"/>
          <w:sz w:val="24"/>
          <w:szCs w:val="24"/>
          <w:lang w:val="en-US"/>
        </w:rPr>
        <w:t xml:space="preserve">mRNA expression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 MTH1 and CAV-1 </w:t>
      </w:r>
      <w:r w:rsidRPr="00B94F6B">
        <w:rPr>
          <w:rFonts w:ascii="Times New Roman" w:hAnsi="Times New Roman" w:cs="Times New Roman"/>
          <w:sz w:val="24"/>
          <w:szCs w:val="24"/>
          <w:lang w:val="en-US"/>
        </w:rPr>
        <w:t>mRNA expression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5C4413">
        <w:rPr>
          <w:rFonts w:ascii="Times New Roman" w:hAnsi="Times New Roman" w:cs="Times New Roman"/>
          <w:sz w:val="24"/>
          <w:szCs w:val="24"/>
          <w:lang w:val="en-US"/>
        </w:rPr>
        <w:t>No correlation is observed when comparing AXL and MTH1 (responders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(n=25)</w:t>
      </w:r>
      <w:r w:rsidRPr="005C4413">
        <w:rPr>
          <w:rFonts w:ascii="Times New Roman" w:hAnsi="Times New Roman" w:cs="Times New Roman"/>
          <w:sz w:val="24"/>
          <w:szCs w:val="24"/>
          <w:lang w:val="en-US"/>
        </w:rPr>
        <w:t xml:space="preserve"> and non-responders </w:t>
      </w:r>
      <w:r>
        <w:rPr>
          <w:rFonts w:ascii="Times New Roman" w:hAnsi="Times New Roman" w:cs="Times New Roman"/>
          <w:sz w:val="24"/>
          <w:szCs w:val="24"/>
          <w:lang w:val="en-US"/>
        </w:rPr>
        <w:t>(n=7)), between CAV-1 and MTH1 (non-responders (n=7)). A positive correlation is observed between CAV-1 and AXL for non-responders to immunotherapy (n=4).</w:t>
      </w:r>
    </w:p>
    <w:p w14:paraId="4177D33F" w14:textId="77777777" w:rsidR="00D36FA0" w:rsidRDefault="00C43D65" w:rsidP="002A7E5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Figure S8</w:t>
      </w:r>
      <w:r w:rsidR="002A7E55" w:rsidRPr="00F829D1">
        <w:rPr>
          <w:rFonts w:ascii="Times New Roman" w:hAnsi="Times New Roman" w:cs="Times New Roman"/>
          <w:b/>
          <w:sz w:val="24"/>
          <w:szCs w:val="24"/>
          <w:lang w:val="en-US"/>
        </w:rPr>
        <w:t>: Knockdown of CAV-1 decreases AXL and MTH1 expression</w:t>
      </w:r>
      <w:r w:rsidR="00F31E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A375VR4 cells</w:t>
      </w:r>
      <w:r w:rsidR="002345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</w:p>
    <w:p w14:paraId="69FA7DAF" w14:textId="2CEFDC73" w:rsidR="002A7E55" w:rsidRPr="00F829D1" w:rsidRDefault="0023453B" w:rsidP="002A7E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Pr="00CC35F7">
        <w:rPr>
          <w:rFonts w:ascii="Times New Roman" w:hAnsi="Times New Roman" w:cs="Times New Roman"/>
          <w:sz w:val="24"/>
          <w:szCs w:val="24"/>
          <w:lang w:val="en-US"/>
        </w:rPr>
        <w:t xml:space="preserve"> CAV-1 target engagement by TH1579 using CETSA show</w:t>
      </w:r>
      <w:r w:rsidR="00414E6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C35F7">
        <w:rPr>
          <w:rFonts w:ascii="Times New Roman" w:hAnsi="Times New Roman" w:cs="Times New Roman"/>
          <w:sz w:val="24"/>
          <w:szCs w:val="24"/>
          <w:lang w:val="en-US"/>
        </w:rPr>
        <w:t xml:space="preserve"> no target engagement at 0.9 µM TH1579 treatment.</w:t>
      </w:r>
      <w:r w:rsidR="00C343A4">
        <w:rPr>
          <w:rFonts w:ascii="Times New Roman" w:hAnsi="Times New Roman" w:cs="Times New Roman"/>
          <w:sz w:val="24"/>
          <w:szCs w:val="24"/>
          <w:lang w:val="en-US"/>
        </w:rPr>
        <w:t xml:space="preserve"> CAV-1 signal is normalized to β-actin (loading control) and the maximal CAV-1 signal in the western blot.</w:t>
      </w:r>
      <w:r w:rsidR="00C343A4" w:rsidRPr="00C343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43A4">
        <w:rPr>
          <w:rFonts w:ascii="Times New Roman" w:hAnsi="Times New Roman" w:cs="Times New Roman"/>
          <w:sz w:val="24"/>
          <w:szCs w:val="24"/>
          <w:lang w:val="en-US"/>
        </w:rPr>
        <w:t>(The graph shows mean ± SEM</w:t>
      </w:r>
      <w:r w:rsidR="00C343A4" w:rsidRPr="00F829D1">
        <w:rPr>
          <w:rFonts w:ascii="Times New Roman" w:hAnsi="Times New Roman" w:cs="Times New Roman"/>
          <w:sz w:val="24"/>
          <w:szCs w:val="24"/>
          <w:lang w:val="en-US"/>
        </w:rPr>
        <w:t>; n = 3</w:t>
      </w:r>
      <w:r w:rsidR="00C343A4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CC3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CC35F7">
        <w:rPr>
          <w:rFonts w:ascii="Times New Roman" w:hAnsi="Times New Roman" w:cs="Times New Roman"/>
          <w:sz w:val="24"/>
          <w:szCs w:val="24"/>
          <w:lang w:val="en-US"/>
        </w:rPr>
        <w:t xml:space="preserve"> Representative western blot</w:t>
      </w:r>
      <w:r w:rsidR="002A7E55" w:rsidRPr="00CC35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453B">
        <w:rPr>
          <w:rFonts w:ascii="Times New Roman" w:hAnsi="Times New Roman" w:cs="Times New Roman"/>
          <w:sz w:val="24"/>
          <w:szCs w:val="24"/>
          <w:lang w:val="en-US"/>
        </w:rPr>
        <w:t xml:space="preserve">showing </w:t>
      </w:r>
      <w:r w:rsidR="002A7E55" w:rsidRPr="0023453B">
        <w:rPr>
          <w:rFonts w:ascii="Times New Roman" w:hAnsi="Times New Roman" w:cs="Times New Roman"/>
          <w:sz w:val="24"/>
          <w:szCs w:val="24"/>
          <w:lang w:val="en-US"/>
        </w:rPr>
        <w:t>that silencing of</w:t>
      </w:r>
      <w:r w:rsidR="002A7E55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CAV-1 also causes a decrease in MTH1 and AXL levels</w:t>
      </w:r>
      <w:r w:rsidR="00C343A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9B48C13" w14:textId="5095F475" w:rsidR="002A7E55" w:rsidRPr="00F829D1" w:rsidRDefault="00C43D65" w:rsidP="002A7E5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S9</w:t>
      </w:r>
      <w:r w:rsidR="002A7E55" w:rsidRPr="00F829D1">
        <w:rPr>
          <w:rFonts w:ascii="Times New Roman" w:hAnsi="Times New Roman" w:cs="Times New Roman"/>
          <w:b/>
          <w:sz w:val="24"/>
          <w:szCs w:val="24"/>
          <w:lang w:val="en-US"/>
        </w:rPr>
        <w:t>: CAV-1 interacts with MTH1</w:t>
      </w:r>
    </w:p>
    <w:p w14:paraId="2E6E8527" w14:textId="3D8991B2" w:rsidR="002B774D" w:rsidRPr="00F829D1" w:rsidRDefault="002A7E55" w:rsidP="002B774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CAV-1 co-precipitates with MTH1 in a pull down assay. Co-IP </w:t>
      </w:r>
      <w:r w:rsidR="00E8046B">
        <w:rPr>
          <w:rFonts w:ascii="Times New Roman" w:hAnsi="Times New Roman" w:cs="Times New Roman"/>
          <w:sz w:val="24"/>
          <w:szCs w:val="24"/>
          <w:lang w:val="en-US"/>
        </w:rPr>
        <w:t xml:space="preserve">performed on A375VR4 samples with CAV-1, MTH1 or IgG (negative control), followed by immunoblotting with CAV-1 antibody and MTH1 antibody. The results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show a weak binding of CAV-1 to MTH1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F31E60" w:rsidRPr="008A7E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8046B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PLA</w:t>
      </w:r>
      <w:proofErr w:type="spellEnd"/>
      <w:proofErr w:type="gramEnd"/>
      <w:r w:rsidR="00E8046B">
        <w:rPr>
          <w:rFonts w:ascii="Times New Roman" w:hAnsi="Times New Roman" w:cs="Times New Roman"/>
          <w:sz w:val="24"/>
          <w:szCs w:val="24"/>
          <w:lang w:val="en-US"/>
        </w:rPr>
        <w:t xml:space="preserve"> (In situ-proximity ligation assay)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analysis </w:t>
      </w:r>
      <w:r w:rsidR="00E8046B">
        <w:rPr>
          <w:rFonts w:ascii="Times New Roman" w:hAnsi="Times New Roman" w:cs="Times New Roman"/>
          <w:sz w:val="24"/>
          <w:szCs w:val="24"/>
          <w:lang w:val="en-US"/>
        </w:rPr>
        <w:t xml:space="preserve">was performed on A375, A375VR4 and SkMel2 using AXL and MTH1 antibodies. The results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show that AXL does not interact with MTH1 in CMM cells</w:t>
      </w:r>
      <w:r w:rsidR="00A275DC">
        <w:rPr>
          <w:rFonts w:ascii="Times New Roman" w:hAnsi="Times New Roman" w:cs="Times New Roman"/>
          <w:sz w:val="24"/>
          <w:szCs w:val="24"/>
          <w:lang w:val="en-US"/>
        </w:rPr>
        <w:t xml:space="preserve"> as seen by no increase in the PLA signal count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(C)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Quantification of (B)</w:t>
      </w:r>
      <w:r w:rsidR="00F31E6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60F6F13F" w14:textId="7652905B" w:rsidR="002A7E55" w:rsidRPr="00F829D1" w:rsidRDefault="00C43D65" w:rsidP="002A7E5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 S10</w:t>
      </w:r>
      <w:r w:rsidR="002A7E55" w:rsidRPr="00F829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CMM cells show </w:t>
      </w:r>
      <w:r w:rsidR="00CC35F7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 additive effect </w:t>
      </w:r>
      <w:r w:rsidR="002A7E55" w:rsidRPr="00F829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when TH1579 is combined with BRAF inhibitors </w:t>
      </w:r>
    </w:p>
    <w:p w14:paraId="7C91F40C" w14:textId="1758A314" w:rsidR="002A7E55" w:rsidRPr="00F829D1" w:rsidRDefault="002A7E55" w:rsidP="002A7E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(A)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Synergy plots showing synergy index with combination treatments. A375VR4 shows a</w:t>
      </w:r>
      <w:r w:rsidR="00A51A4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0F5E">
        <w:rPr>
          <w:rFonts w:ascii="Times New Roman" w:hAnsi="Times New Roman" w:cs="Times New Roman"/>
          <w:sz w:val="24"/>
          <w:szCs w:val="24"/>
          <w:lang w:val="en-US"/>
        </w:rPr>
        <w:t xml:space="preserve">synergy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index ~2 when TH1579 is combined with vemurafenib. No synergy is observed when combining trametinib with TH1579 (n=3).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(B)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Combination treatment with </w:t>
      </w:r>
      <w:r w:rsidR="00C343A4">
        <w:rPr>
          <w:rFonts w:ascii="Times New Roman" w:hAnsi="Times New Roman" w:cs="Times New Roman"/>
          <w:sz w:val="24"/>
          <w:szCs w:val="24"/>
          <w:lang w:val="en-US"/>
        </w:rPr>
        <w:t xml:space="preserve">TH1579 (0.2 µM) and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vemurafenib</w:t>
      </w:r>
      <w:r w:rsidR="00C343A4">
        <w:rPr>
          <w:rFonts w:ascii="Times New Roman" w:hAnsi="Times New Roman" w:cs="Times New Roman"/>
          <w:sz w:val="24"/>
          <w:szCs w:val="24"/>
          <w:lang w:val="en-US"/>
        </w:rPr>
        <w:t xml:space="preserve"> (0.3 µM)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reduces </w:t>
      </w:r>
      <w:r w:rsidR="00C343A4" w:rsidRPr="00CC35F7">
        <w:rPr>
          <w:rFonts w:ascii="Times New Roman" w:hAnsi="Times New Roman" w:cs="Times New Roman"/>
          <w:i/>
          <w:sz w:val="24"/>
          <w:szCs w:val="24"/>
          <w:lang w:val="en-US"/>
        </w:rPr>
        <w:t>BRAF</w:t>
      </w:r>
      <w:r w:rsidR="00C343A4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mutant cell line ESTDAB049 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cell viability more than either drug alone.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(C)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Combination treatment of TH1579 with dabrafenib</w:t>
      </w:r>
      <w:r w:rsidR="00F02D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2DFD" w:rsidRPr="00F829D1">
        <w:rPr>
          <w:rFonts w:ascii="Times New Roman" w:hAnsi="Times New Roman" w:cs="Times New Roman"/>
          <w:sz w:val="24"/>
          <w:szCs w:val="24"/>
          <w:lang w:val="en-US"/>
        </w:rPr>
        <w:t>(a more widely clinically used BRAF inhibitor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Pr="00CC35F7">
        <w:rPr>
          <w:rFonts w:ascii="Times New Roman" w:hAnsi="Times New Roman" w:cs="Times New Roman"/>
          <w:i/>
          <w:sz w:val="24"/>
          <w:szCs w:val="24"/>
          <w:lang w:val="en-US"/>
        </w:rPr>
        <w:t>BRAF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mutant CMM cells is similarly able to reduce cell viability more effectively than the single drugs alone</w:t>
      </w:r>
      <w:r w:rsidR="00B518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1899" w:rsidRPr="00F829D1">
        <w:rPr>
          <w:rFonts w:ascii="Times New Roman" w:hAnsi="Times New Roman" w:cs="Times New Roman"/>
          <w:sz w:val="24"/>
          <w:szCs w:val="24"/>
          <w:lang w:val="en-US"/>
        </w:rPr>
        <w:t>(error bars represent mean ± SD; n = 3; *p &lt; 0.05, Student's t test)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A7EDB">
        <w:rPr>
          <w:rFonts w:ascii="Times New Roman" w:hAnsi="Times New Roman" w:cs="Times New Roman"/>
          <w:b/>
          <w:sz w:val="24"/>
          <w:szCs w:val="24"/>
          <w:lang w:val="en-US"/>
        </w:rPr>
        <w:t>(D)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 Combining vemurafenib with TH1579 is able to significantly induce ROS levels when compared to either drug alone as seen by the increase in H2DCF-A counts (error bars represent mean ± SD; n = 3;</w:t>
      </w:r>
      <w:r w:rsidR="000B412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4127" w:rsidRPr="00F829D1">
        <w:rPr>
          <w:rFonts w:ascii="Times New Roman" w:hAnsi="Times New Roman" w:cs="Times New Roman"/>
          <w:sz w:val="24"/>
          <w:szCs w:val="24"/>
          <w:lang w:val="en-US"/>
        </w:rPr>
        <w:t xml:space="preserve">*p &lt; 0.05, </w:t>
      </w:r>
      <w:r w:rsidR="000B4127">
        <w:rPr>
          <w:rFonts w:ascii="Times New Roman" w:hAnsi="Times New Roman" w:cs="Times New Roman"/>
          <w:sz w:val="24"/>
          <w:szCs w:val="24"/>
          <w:lang w:val="en-US"/>
        </w:rPr>
        <w:t>**p&lt;0.01, ***p&lt;0.001</w:t>
      </w:r>
      <w:r w:rsidRPr="00F829D1">
        <w:rPr>
          <w:rFonts w:ascii="Times New Roman" w:hAnsi="Times New Roman" w:cs="Times New Roman"/>
          <w:sz w:val="24"/>
          <w:szCs w:val="24"/>
          <w:lang w:val="en-US"/>
        </w:rPr>
        <w:t>, Student's t test)</w:t>
      </w:r>
      <w:r w:rsidR="00B5189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2A7E55" w:rsidRPr="00F82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8A2DFF3" w15:done="0"/>
  <w15:commentEx w15:paraId="150FE2C4" w15:done="0"/>
  <w15:commentEx w15:paraId="51FEF32B" w15:done="0"/>
  <w15:commentEx w15:paraId="1798111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8A2DFF3" w16cid:durableId="216BFBA4"/>
  <w16cid:commentId w16cid:paraId="150FE2C4" w16cid:durableId="216BFEF2"/>
  <w16cid:commentId w16cid:paraId="51FEF32B" w16cid:durableId="216BFF3E"/>
  <w16cid:commentId w16cid:paraId="17981118" w16cid:durableId="216BFFB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lrika Warpman Berglund">
    <w15:presenceInfo w15:providerId="AD" w15:userId="S-1-5-21-2486373105-425827169-2975342124-288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E55"/>
    <w:rsid w:val="00024071"/>
    <w:rsid w:val="000B4127"/>
    <w:rsid w:val="0012470D"/>
    <w:rsid w:val="00140F27"/>
    <w:rsid w:val="00167191"/>
    <w:rsid w:val="001A0D51"/>
    <w:rsid w:val="0023453B"/>
    <w:rsid w:val="00292C19"/>
    <w:rsid w:val="002A7E55"/>
    <w:rsid w:val="002B774D"/>
    <w:rsid w:val="00303BA0"/>
    <w:rsid w:val="00343F05"/>
    <w:rsid w:val="00414E6E"/>
    <w:rsid w:val="00423106"/>
    <w:rsid w:val="004B79B0"/>
    <w:rsid w:val="005C4413"/>
    <w:rsid w:val="006D6BC0"/>
    <w:rsid w:val="00860F5E"/>
    <w:rsid w:val="008A7EDB"/>
    <w:rsid w:val="008F54F5"/>
    <w:rsid w:val="00917B92"/>
    <w:rsid w:val="00946BF3"/>
    <w:rsid w:val="00A275DC"/>
    <w:rsid w:val="00A44F2E"/>
    <w:rsid w:val="00A51A4F"/>
    <w:rsid w:val="00A6688F"/>
    <w:rsid w:val="00A843F8"/>
    <w:rsid w:val="00B37F35"/>
    <w:rsid w:val="00B41C94"/>
    <w:rsid w:val="00B51899"/>
    <w:rsid w:val="00C0202E"/>
    <w:rsid w:val="00C343A4"/>
    <w:rsid w:val="00C40373"/>
    <w:rsid w:val="00C43D65"/>
    <w:rsid w:val="00C74A45"/>
    <w:rsid w:val="00CC35F7"/>
    <w:rsid w:val="00CD3299"/>
    <w:rsid w:val="00D36FA0"/>
    <w:rsid w:val="00DB31FD"/>
    <w:rsid w:val="00E8046B"/>
    <w:rsid w:val="00F02DFD"/>
    <w:rsid w:val="00F31E60"/>
    <w:rsid w:val="00F336A4"/>
    <w:rsid w:val="00F8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6CE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BA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66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8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8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8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88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C44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BA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66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8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8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8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88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C44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1278</Words>
  <Characters>6778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Ishani Das</dc:creator>
  <cp:lastModifiedBy>Ishani Das</cp:lastModifiedBy>
  <cp:revision>12</cp:revision>
  <cp:lastPrinted>2019-07-17T14:19:00Z</cp:lastPrinted>
  <dcterms:created xsi:type="dcterms:W3CDTF">2019-11-05T15:04:00Z</dcterms:created>
  <dcterms:modified xsi:type="dcterms:W3CDTF">2019-12-16T10:19:00Z</dcterms:modified>
</cp:coreProperties>
</file>