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50667" w14:textId="77777777" w:rsidR="00127EF0" w:rsidRPr="001E5C0B" w:rsidRDefault="00127EF0" w:rsidP="00127EF0">
      <w:pPr>
        <w:pStyle w:val="Heading2"/>
      </w:pPr>
      <w:r w:rsidRPr="001E5C0B">
        <w:t>Supplementary figure legends</w:t>
      </w:r>
    </w:p>
    <w:p w14:paraId="1F737802" w14:textId="4CFB0874" w:rsidR="00127EF0" w:rsidRPr="001E5C0B" w:rsidRDefault="00127EF0" w:rsidP="00127EF0">
      <w:pPr>
        <w:spacing w:line="360" w:lineRule="auto"/>
        <w:jc w:val="both"/>
        <w:rPr>
          <w:rFonts w:ascii="Arial" w:hAnsi="Arial"/>
          <w:lang w:val="en-US"/>
        </w:rPr>
      </w:pPr>
      <w:r w:rsidRPr="001E5C0B">
        <w:rPr>
          <w:rFonts w:ascii="Arial" w:hAnsi="Arial"/>
          <w:b/>
          <w:lang w:val="en-US"/>
        </w:rPr>
        <w:t xml:space="preserve">Figure S1: </w:t>
      </w:r>
      <w:r w:rsidR="00D96D3F" w:rsidRPr="001E5C0B">
        <w:rPr>
          <w:rFonts w:ascii="Arial" w:hAnsi="Arial"/>
          <w:b/>
          <w:lang w:val="en-US"/>
        </w:rPr>
        <w:t>C</w:t>
      </w:r>
      <w:r w:rsidRPr="001E5C0B">
        <w:rPr>
          <w:rFonts w:ascii="Arial" w:hAnsi="Arial"/>
          <w:b/>
          <w:lang w:val="en-US"/>
        </w:rPr>
        <w:t xml:space="preserve">ytosolic </w:t>
      </w:r>
      <w:r w:rsidR="00D96D3F" w:rsidRPr="001E5C0B">
        <w:rPr>
          <w:rFonts w:ascii="Arial" w:hAnsi="Arial"/>
          <w:b/>
          <w:lang w:val="en-US"/>
        </w:rPr>
        <w:t>Ca</w:t>
      </w:r>
      <w:r w:rsidR="00D96D3F" w:rsidRPr="001E5C0B">
        <w:rPr>
          <w:rFonts w:ascii="Arial" w:hAnsi="Arial"/>
          <w:b/>
          <w:vertAlign w:val="superscript"/>
          <w:lang w:val="en-US"/>
        </w:rPr>
        <w:t>2+</w:t>
      </w:r>
      <w:r w:rsidRPr="001E5C0B">
        <w:rPr>
          <w:rFonts w:ascii="Arial" w:hAnsi="Arial"/>
          <w:b/>
          <w:lang w:val="en-US"/>
        </w:rPr>
        <w:t xml:space="preserve"> increase and cell death during ferroptosis in RSL3-treated cells. </w:t>
      </w:r>
      <w:r w:rsidRPr="001E5C0B">
        <w:rPr>
          <w:rFonts w:ascii="Arial" w:hAnsi="Arial"/>
          <w:lang w:val="en-US"/>
        </w:rPr>
        <w:t xml:space="preserve">A and B) </w:t>
      </w:r>
      <w:r w:rsidR="00D4635F" w:rsidRPr="001E5C0B">
        <w:rPr>
          <w:rFonts w:ascii="Arial" w:hAnsi="Arial"/>
          <w:lang w:val="en-US"/>
        </w:rPr>
        <w:t>C</w:t>
      </w:r>
      <w:r w:rsidRPr="001E5C0B">
        <w:rPr>
          <w:rFonts w:ascii="Arial" w:hAnsi="Arial"/>
          <w:lang w:val="en-US"/>
        </w:rPr>
        <w:t xml:space="preserve">onfocal images of cells treated with RSL3 in the presence or not of Fer-1. </w:t>
      </w:r>
      <w:r w:rsidR="00D4635F" w:rsidRPr="001E5C0B">
        <w:rPr>
          <w:rFonts w:ascii="Arial" w:hAnsi="Arial"/>
          <w:lang w:val="en-US"/>
        </w:rPr>
        <w:t xml:space="preserve">Pictures are representative of at least three independent experiments. </w:t>
      </w:r>
      <w:r w:rsidRPr="001E5C0B">
        <w:rPr>
          <w:rFonts w:ascii="Arial" w:hAnsi="Arial"/>
          <w:lang w:val="en-US"/>
        </w:rPr>
        <w:t xml:space="preserve">Scale bar, 50 µm. C and D) </w:t>
      </w:r>
      <w:r w:rsidR="00D96D3F" w:rsidRPr="001E5C0B">
        <w:rPr>
          <w:rFonts w:ascii="Arial" w:hAnsi="Arial"/>
          <w:lang w:val="en-US"/>
        </w:rPr>
        <w:t>Time course of the</w:t>
      </w:r>
      <w:r w:rsidRPr="001E5C0B">
        <w:rPr>
          <w:rFonts w:ascii="Arial" w:hAnsi="Arial"/>
          <w:lang w:val="en-US"/>
        </w:rPr>
        <w:t xml:space="preserve"> increase of cytosolic </w:t>
      </w:r>
      <w:r w:rsidR="00D4635F" w:rsidRPr="001E5C0B">
        <w:rPr>
          <w:rFonts w:ascii="Arial" w:hAnsi="Arial"/>
          <w:lang w:val="en-US"/>
        </w:rPr>
        <w:t xml:space="preserve">Fluo-4 AM and PI positive cells upon treatment with RSL3 </w:t>
      </w:r>
      <w:r w:rsidRPr="001E5C0B">
        <w:rPr>
          <w:rFonts w:ascii="Arial" w:hAnsi="Arial"/>
          <w:lang w:val="en-US"/>
        </w:rPr>
        <w:t xml:space="preserve">in the presence or not of Fer-1. The values represent the mean and the standard deviation of at least three independent </w:t>
      </w:r>
      <w:r w:rsidR="00D4635F" w:rsidRPr="001E5C0B">
        <w:rPr>
          <w:rFonts w:ascii="Arial" w:hAnsi="Arial"/>
          <w:lang w:val="en-US"/>
        </w:rPr>
        <w:t xml:space="preserve">confocal microscopy </w:t>
      </w:r>
      <w:r w:rsidRPr="001E5C0B">
        <w:rPr>
          <w:rFonts w:ascii="Arial" w:hAnsi="Arial"/>
          <w:lang w:val="en-US"/>
        </w:rPr>
        <w:t>experiments.</w:t>
      </w:r>
    </w:p>
    <w:p w14:paraId="2BCFAF5B" w14:textId="0A1C8E75" w:rsidR="00D35103" w:rsidRPr="001E5C0B" w:rsidRDefault="00D4635F" w:rsidP="00127EF0">
      <w:pPr>
        <w:spacing w:line="360" w:lineRule="auto"/>
        <w:jc w:val="both"/>
        <w:rPr>
          <w:rFonts w:ascii="Arial" w:hAnsi="Arial" w:cs="Arial"/>
          <w:lang w:val="en-US"/>
        </w:rPr>
      </w:pPr>
      <w:r w:rsidRPr="001E5C0B">
        <w:rPr>
          <w:rFonts w:ascii="Arial" w:hAnsi="Arial"/>
          <w:b/>
          <w:lang w:val="en-US"/>
        </w:rPr>
        <w:t xml:space="preserve">Figure S2: PEGs of small </w:t>
      </w:r>
      <w:r w:rsidR="00127EF0" w:rsidRPr="001E5C0B">
        <w:rPr>
          <w:rFonts w:ascii="Arial" w:hAnsi="Arial"/>
          <w:b/>
          <w:lang w:val="en-US"/>
        </w:rPr>
        <w:t xml:space="preserve">sizes did not provide osmotic protection against ferroptosis. </w:t>
      </w:r>
      <w:r w:rsidR="00127EF0" w:rsidRPr="001E5C0B">
        <w:rPr>
          <w:rFonts w:ascii="Arial" w:hAnsi="Arial"/>
          <w:lang w:val="en-US"/>
        </w:rPr>
        <w:t>A)</w:t>
      </w:r>
      <w:r w:rsidR="00127EF0" w:rsidRPr="001E5C0B">
        <w:rPr>
          <w:rFonts w:ascii="Arial" w:hAnsi="Arial"/>
          <w:b/>
          <w:lang w:val="en-US"/>
        </w:rPr>
        <w:t xml:space="preserve"> </w:t>
      </w:r>
      <w:r w:rsidR="00F203E6" w:rsidRPr="001E5C0B">
        <w:rPr>
          <w:rFonts w:ascii="Arial" w:hAnsi="Arial"/>
          <w:lang w:val="en-US"/>
        </w:rPr>
        <w:t xml:space="preserve">Time course </w:t>
      </w:r>
      <w:r w:rsidR="00127EF0" w:rsidRPr="001E5C0B">
        <w:rPr>
          <w:rFonts w:ascii="Arial" w:hAnsi="Arial"/>
          <w:lang w:val="en-US"/>
        </w:rPr>
        <w:t>of</w:t>
      </w:r>
      <w:r w:rsidR="00F203E6" w:rsidRPr="001E5C0B">
        <w:rPr>
          <w:rFonts w:ascii="Arial" w:hAnsi="Arial"/>
          <w:lang w:val="en-US"/>
        </w:rPr>
        <w:t xml:space="preserve"> the</w:t>
      </w:r>
      <w:r w:rsidR="00127EF0" w:rsidRPr="001E5C0B">
        <w:rPr>
          <w:rFonts w:ascii="Arial" w:hAnsi="Arial"/>
          <w:lang w:val="en-US"/>
        </w:rPr>
        <w:t xml:space="preserve"> increase of cytosolic Ca</w:t>
      </w:r>
      <w:r w:rsidR="00127EF0" w:rsidRPr="001E5C0B">
        <w:rPr>
          <w:rFonts w:ascii="Arial" w:hAnsi="Arial"/>
          <w:vertAlign w:val="superscript"/>
          <w:lang w:val="en-US"/>
        </w:rPr>
        <w:t>2+</w:t>
      </w:r>
      <w:r w:rsidR="00127EF0" w:rsidRPr="001E5C0B">
        <w:rPr>
          <w:rFonts w:ascii="Arial" w:hAnsi="Arial"/>
          <w:lang w:val="en-US"/>
        </w:rPr>
        <w:t xml:space="preserve">, B) change in cell </w:t>
      </w:r>
      <w:r w:rsidRPr="001E5C0B">
        <w:rPr>
          <w:rFonts w:ascii="Arial" w:hAnsi="Arial"/>
          <w:lang w:val="en-US"/>
        </w:rPr>
        <w:t>Round</w:t>
      </w:r>
      <w:r w:rsidR="00127EF0" w:rsidRPr="001E5C0B">
        <w:rPr>
          <w:rFonts w:ascii="Arial" w:hAnsi="Arial"/>
          <w:lang w:val="en-US"/>
        </w:rPr>
        <w:t>, and C) PI intake in NIH-3T3 cells treated with RSL3, in the presence or not of PEGs of different sizes. D) Ca</w:t>
      </w:r>
      <w:r w:rsidR="00127EF0" w:rsidRPr="001E5C0B">
        <w:rPr>
          <w:rFonts w:ascii="Arial" w:hAnsi="Arial"/>
          <w:vertAlign w:val="superscript"/>
          <w:lang w:val="en-US"/>
        </w:rPr>
        <w:t>2+</w:t>
      </w:r>
      <w:r w:rsidR="00127EF0" w:rsidRPr="001E5C0B">
        <w:rPr>
          <w:rFonts w:ascii="Arial" w:hAnsi="Arial"/>
          <w:lang w:val="en-US"/>
        </w:rPr>
        <w:t xml:space="preserve"> signal and PI intake in NIH-3T3 cells treated 3 hours with RSL3 </w:t>
      </w:r>
      <w:r w:rsidRPr="001E5C0B">
        <w:rPr>
          <w:rFonts w:ascii="Arial" w:hAnsi="Arial"/>
          <w:lang w:val="en-US"/>
        </w:rPr>
        <w:t>in the presence or not of</w:t>
      </w:r>
      <w:r w:rsidR="00127EF0" w:rsidRPr="001E5C0B">
        <w:rPr>
          <w:rFonts w:ascii="Arial" w:hAnsi="Arial"/>
          <w:lang w:val="en-US"/>
        </w:rPr>
        <w:t xml:space="preserve"> PEGs of different sizes. </w:t>
      </w:r>
      <w:r w:rsidR="00127EF0" w:rsidRPr="001E5C0B">
        <w:rPr>
          <w:rFonts w:ascii="Arial" w:hAnsi="Arial" w:cs="Arial"/>
          <w:lang w:val="en-US"/>
        </w:rPr>
        <w:t xml:space="preserve">Each data point represents the mean of at least six replicas from three independent </w:t>
      </w:r>
      <w:r w:rsidRPr="001E5C0B">
        <w:rPr>
          <w:rFonts w:ascii="Arial" w:hAnsi="Arial" w:cs="Arial"/>
          <w:lang w:val="en-US"/>
        </w:rPr>
        <w:t xml:space="preserve">confocal microscopy </w:t>
      </w:r>
      <w:r w:rsidR="00127EF0" w:rsidRPr="001E5C0B">
        <w:rPr>
          <w:rFonts w:ascii="Arial" w:hAnsi="Arial" w:cs="Arial"/>
          <w:lang w:val="en-US"/>
        </w:rPr>
        <w:t xml:space="preserve">experiments. At least 100 cells were analyzed for each replica. </w:t>
      </w:r>
      <w:r w:rsidR="00127EF0" w:rsidRPr="001E5C0B">
        <w:rPr>
          <w:rFonts w:ascii="Arial" w:hAnsi="Arial"/>
          <w:lang w:val="en-US"/>
        </w:rPr>
        <w:t xml:space="preserve">Concentrations: RSL3 (2 </w:t>
      </w:r>
      <w:r w:rsidR="00127EF0" w:rsidRPr="001E5C0B">
        <w:rPr>
          <w:rFonts w:ascii="Arial" w:hAnsi="Arial" w:cs="Arial"/>
          <w:lang w:val="en-US"/>
        </w:rPr>
        <w:t>µ</w:t>
      </w:r>
      <w:r w:rsidR="00127EF0" w:rsidRPr="001E5C0B">
        <w:rPr>
          <w:rFonts w:ascii="Arial" w:hAnsi="Arial"/>
          <w:lang w:val="en-US"/>
        </w:rPr>
        <w:t>M), PEGs (</w:t>
      </w:r>
      <w:r w:rsidRPr="001E5C0B">
        <w:rPr>
          <w:rFonts w:ascii="Arial" w:hAnsi="Arial"/>
          <w:lang w:val="en-US"/>
        </w:rPr>
        <w:t>10</w:t>
      </w:r>
      <w:r w:rsidR="00127EF0" w:rsidRPr="001E5C0B">
        <w:rPr>
          <w:rFonts w:ascii="Arial" w:hAnsi="Arial"/>
          <w:lang w:val="en-US"/>
        </w:rPr>
        <w:t xml:space="preserve"> mM). PEG sizes: </w:t>
      </w:r>
      <w:r w:rsidR="00127EF0" w:rsidRPr="001E5C0B">
        <w:rPr>
          <w:rFonts w:ascii="Arial" w:hAnsi="Arial" w:cs="Arial"/>
          <w:lang w:val="en-US"/>
        </w:rPr>
        <w:t>400 (0.56 nm), 600 (0.69 nm), 1000 (0.94 nm), 2000 (1.6 nm), 4000 (1.8 nm), 6000 (2.3 nm) and 8000 (2.7 nm).</w:t>
      </w:r>
    </w:p>
    <w:p w14:paraId="59870C99" w14:textId="57A7E3B6" w:rsidR="006D39F2" w:rsidRPr="001E5C0B" w:rsidRDefault="00127EF0" w:rsidP="00127EF0">
      <w:pPr>
        <w:spacing w:line="360" w:lineRule="auto"/>
        <w:jc w:val="both"/>
        <w:rPr>
          <w:rFonts w:ascii="Arial" w:hAnsi="Arial"/>
          <w:lang w:val="en-US"/>
        </w:rPr>
      </w:pPr>
      <w:r w:rsidRPr="001E5C0B">
        <w:rPr>
          <w:rFonts w:ascii="Arial" w:hAnsi="Arial"/>
          <w:b/>
          <w:lang w:val="en-US"/>
        </w:rPr>
        <w:t xml:space="preserve">Figure S3: </w:t>
      </w:r>
      <w:r w:rsidR="00F109A9" w:rsidRPr="001E5C0B">
        <w:rPr>
          <w:rFonts w:ascii="Arial" w:hAnsi="Arial"/>
          <w:b/>
          <w:lang w:val="en-US"/>
        </w:rPr>
        <w:t xml:space="preserve">Effect of PEGs on the </w:t>
      </w:r>
      <w:r w:rsidR="00D4635F" w:rsidRPr="001E5C0B">
        <w:rPr>
          <w:rFonts w:ascii="Arial" w:hAnsi="Arial"/>
          <w:b/>
          <w:lang w:val="en-US"/>
        </w:rPr>
        <w:t>time course</w:t>
      </w:r>
      <w:r w:rsidR="00C96C0D" w:rsidRPr="001E5C0B">
        <w:rPr>
          <w:rFonts w:ascii="Arial" w:hAnsi="Arial"/>
          <w:b/>
          <w:lang w:val="en-US"/>
        </w:rPr>
        <w:t xml:space="preserve"> of cell death in cells treated with different concentrations of RSL3</w:t>
      </w:r>
      <w:r w:rsidR="00F109A9" w:rsidRPr="001E5C0B">
        <w:rPr>
          <w:rFonts w:ascii="Arial" w:hAnsi="Arial"/>
          <w:b/>
          <w:lang w:val="en-US"/>
        </w:rPr>
        <w:t>.</w:t>
      </w:r>
      <w:r w:rsidR="00C96C0D" w:rsidRPr="001E5C0B">
        <w:rPr>
          <w:rFonts w:ascii="Arial" w:hAnsi="Arial"/>
          <w:b/>
          <w:lang w:val="en-US"/>
        </w:rPr>
        <w:t xml:space="preserve"> </w:t>
      </w:r>
      <w:r w:rsidR="00F109A9" w:rsidRPr="001E5C0B">
        <w:rPr>
          <w:rFonts w:ascii="Arial" w:hAnsi="Arial"/>
          <w:lang w:val="en-US"/>
        </w:rPr>
        <w:t>A</w:t>
      </w:r>
      <w:r w:rsidR="00C96C0D" w:rsidRPr="001E5C0B">
        <w:rPr>
          <w:rFonts w:ascii="Arial" w:hAnsi="Arial"/>
          <w:lang w:val="en-US"/>
        </w:rPr>
        <w:t>)</w:t>
      </w:r>
      <w:r w:rsidR="00F109A9" w:rsidRPr="001E5C0B">
        <w:rPr>
          <w:rFonts w:ascii="Arial" w:hAnsi="Arial"/>
          <w:lang w:val="en-US"/>
        </w:rPr>
        <w:t xml:space="preserve"> NIH-3T3 cells, B) HT-1080 cells and C) Mda</w:t>
      </w:r>
      <w:r w:rsidR="00453F4C" w:rsidRPr="001E5C0B">
        <w:rPr>
          <w:rFonts w:ascii="Arial" w:hAnsi="Arial"/>
          <w:lang w:val="en-US"/>
        </w:rPr>
        <w:t>-157</w:t>
      </w:r>
      <w:r w:rsidR="00F109A9" w:rsidRPr="001E5C0B">
        <w:rPr>
          <w:rFonts w:ascii="Arial" w:hAnsi="Arial"/>
          <w:lang w:val="en-US"/>
        </w:rPr>
        <w:t xml:space="preserve"> cells. </w:t>
      </w:r>
      <w:r w:rsidR="000B52ED" w:rsidRPr="001E5C0B">
        <w:rPr>
          <w:rFonts w:ascii="Arial" w:hAnsi="Arial" w:cs="Arial"/>
          <w:lang w:val="en-US"/>
        </w:rPr>
        <w:t xml:space="preserve">Each data point represents the mean of three independent Incucyte experiments. </w:t>
      </w:r>
      <w:r w:rsidR="00F109A9" w:rsidRPr="001E5C0B">
        <w:rPr>
          <w:rFonts w:ascii="Arial" w:hAnsi="Arial"/>
          <w:lang w:val="en-US"/>
        </w:rPr>
        <w:t>D)</w:t>
      </w:r>
      <w:r w:rsidR="00C96C0D" w:rsidRPr="001E5C0B">
        <w:rPr>
          <w:rFonts w:ascii="Arial" w:hAnsi="Arial"/>
          <w:lang w:val="en-US"/>
        </w:rPr>
        <w:t xml:space="preserve"> Cell death heat map of the effect of different PEGs on the extension of cell death</w:t>
      </w:r>
      <w:r w:rsidR="000B52ED" w:rsidRPr="001E5C0B">
        <w:rPr>
          <w:rFonts w:ascii="Arial" w:hAnsi="Arial"/>
          <w:lang w:val="en-US"/>
        </w:rPr>
        <w:t xml:space="preserve"> in NIH-3T3 and HT-1080 cells</w:t>
      </w:r>
      <w:r w:rsidR="00C96C0D" w:rsidRPr="001E5C0B">
        <w:rPr>
          <w:rFonts w:ascii="Arial" w:hAnsi="Arial"/>
          <w:lang w:val="en-US"/>
        </w:rPr>
        <w:t xml:space="preserve"> (12 h</w:t>
      </w:r>
      <w:r w:rsidR="000B52ED" w:rsidRPr="001E5C0B">
        <w:rPr>
          <w:rFonts w:ascii="Arial" w:hAnsi="Arial"/>
          <w:lang w:val="en-US"/>
        </w:rPr>
        <w:t>ours</w:t>
      </w:r>
      <w:r w:rsidR="00C96C0D" w:rsidRPr="001E5C0B">
        <w:rPr>
          <w:rFonts w:ascii="Arial" w:hAnsi="Arial"/>
          <w:lang w:val="en-US"/>
        </w:rPr>
        <w:t xml:space="preserve">) </w:t>
      </w:r>
      <w:r w:rsidR="000B52ED" w:rsidRPr="001E5C0B">
        <w:rPr>
          <w:rFonts w:ascii="Arial" w:hAnsi="Arial"/>
          <w:lang w:val="en-US"/>
        </w:rPr>
        <w:t xml:space="preserve">and Mda-157 (24 hours) </w:t>
      </w:r>
      <w:r w:rsidR="00C96C0D" w:rsidRPr="001E5C0B">
        <w:rPr>
          <w:rFonts w:ascii="Arial" w:hAnsi="Arial"/>
          <w:lang w:val="en-US"/>
        </w:rPr>
        <w:t xml:space="preserve">treated with different concentrations of RSL3. </w:t>
      </w:r>
    </w:p>
    <w:p w14:paraId="3E1CA345" w14:textId="6CB3F8E2" w:rsidR="00127EF0" w:rsidRPr="001E5C0B" w:rsidRDefault="006D39F2" w:rsidP="00127EF0">
      <w:pPr>
        <w:spacing w:line="360" w:lineRule="auto"/>
        <w:jc w:val="both"/>
        <w:rPr>
          <w:rFonts w:ascii="Arial" w:hAnsi="Arial"/>
          <w:lang w:val="en-US"/>
        </w:rPr>
      </w:pPr>
      <w:r w:rsidRPr="001E5C0B">
        <w:rPr>
          <w:rFonts w:ascii="Arial" w:hAnsi="Arial" w:cs="Arial"/>
          <w:b/>
          <w:bCs/>
          <w:lang w:val="en-US"/>
        </w:rPr>
        <w:t>Figure S4</w:t>
      </w:r>
      <w:r w:rsidR="00F109A9" w:rsidRPr="001E5C0B">
        <w:rPr>
          <w:rFonts w:ascii="Arial" w:hAnsi="Arial" w:cs="Arial"/>
          <w:b/>
          <w:bCs/>
          <w:lang w:val="en-US"/>
        </w:rPr>
        <w:t>:</w:t>
      </w:r>
      <w:r w:rsidR="00ED57A3" w:rsidRPr="001E5C0B">
        <w:rPr>
          <w:rFonts w:ascii="Arial" w:hAnsi="Arial" w:cs="Arial"/>
          <w:b/>
          <w:bCs/>
          <w:lang w:val="en-US"/>
        </w:rPr>
        <w:t xml:space="preserve"> </w:t>
      </w:r>
      <w:r w:rsidR="00127EF0" w:rsidRPr="001E5C0B">
        <w:rPr>
          <w:rFonts w:ascii="Arial" w:hAnsi="Arial" w:cs="Arial"/>
          <w:b/>
          <w:bCs/>
          <w:lang w:val="en-US"/>
        </w:rPr>
        <w:t xml:space="preserve">CHMP4B </w:t>
      </w:r>
      <w:r w:rsidR="00C4047C" w:rsidRPr="001E5C0B">
        <w:rPr>
          <w:rFonts w:ascii="Arial" w:hAnsi="Arial" w:cs="Arial"/>
          <w:b/>
          <w:bCs/>
          <w:lang w:val="en-US"/>
        </w:rPr>
        <w:t>puncta formation</w:t>
      </w:r>
      <w:r w:rsidR="00C4047C" w:rsidRPr="001E5C0B" w:rsidDel="00C4047C">
        <w:rPr>
          <w:rFonts w:ascii="Arial" w:hAnsi="Arial" w:cs="Arial"/>
          <w:b/>
          <w:bCs/>
          <w:lang w:val="en-US"/>
        </w:rPr>
        <w:t xml:space="preserve"> </w:t>
      </w:r>
      <w:r w:rsidR="00127EF0" w:rsidRPr="001E5C0B">
        <w:rPr>
          <w:rFonts w:ascii="Arial" w:hAnsi="Arial" w:cs="Arial"/>
          <w:b/>
          <w:bCs/>
          <w:lang w:val="en-US"/>
        </w:rPr>
        <w:t xml:space="preserve">in RSL3-treated cells to protect from cell death via membrane repair. </w:t>
      </w:r>
      <w:r w:rsidR="00127EF0" w:rsidRPr="001E5C0B">
        <w:rPr>
          <w:rFonts w:ascii="Arial" w:hAnsi="Arial" w:cs="Arial"/>
          <w:bCs/>
          <w:lang w:val="en-US"/>
        </w:rPr>
        <w:t xml:space="preserve">A-C) Representative images of HT-1080, Mda-157, and MEF cells transiently transfected with CHMP4B-eGFP and treated with RSL3, and monitored for CHMP4B puncta formation. Scale bar, 20 µm. D-F) </w:t>
      </w:r>
      <w:r w:rsidR="00127EF0" w:rsidRPr="001E5C0B">
        <w:rPr>
          <w:rFonts w:ascii="Arial" w:hAnsi="Arial"/>
          <w:lang w:val="en-US"/>
        </w:rPr>
        <w:t xml:space="preserve">Kinetics of </w:t>
      </w:r>
      <w:r w:rsidR="00633CA5" w:rsidRPr="001E5C0B">
        <w:rPr>
          <w:rFonts w:ascii="Arial" w:hAnsi="Arial"/>
          <w:lang w:val="en-US"/>
        </w:rPr>
        <w:t xml:space="preserve">the </w:t>
      </w:r>
      <w:r w:rsidR="00127EF0" w:rsidRPr="001E5C0B">
        <w:rPr>
          <w:rFonts w:ascii="Arial" w:hAnsi="Arial"/>
          <w:lang w:val="en-US"/>
        </w:rPr>
        <w:t>appearance of CHMP4B puncta in the corresponding cells, treated or not with RSL3. (</w:t>
      </w:r>
      <w:r w:rsidR="00906DB0" w:rsidRPr="001E5C0B">
        <w:rPr>
          <w:rFonts w:ascii="Arial" w:hAnsi="Arial"/>
          <w:lang w:val="en-US"/>
        </w:rPr>
        <w:t xml:space="preserve">n = </w:t>
      </w:r>
      <w:r w:rsidR="00127EF0" w:rsidRPr="001E5C0B">
        <w:rPr>
          <w:rFonts w:ascii="Arial" w:hAnsi="Arial"/>
          <w:lang w:val="en-US"/>
        </w:rPr>
        <w:t xml:space="preserve">8 cells). </w:t>
      </w:r>
    </w:p>
    <w:p w14:paraId="34C06CCE" w14:textId="5F4E3563" w:rsidR="00C4047C" w:rsidRPr="001E5C0B" w:rsidRDefault="00ED57A3" w:rsidP="00C4047C">
      <w:pPr>
        <w:spacing w:line="360" w:lineRule="auto"/>
        <w:jc w:val="both"/>
        <w:rPr>
          <w:rFonts w:ascii="Arial" w:hAnsi="Arial"/>
          <w:lang w:val="en-US"/>
        </w:rPr>
      </w:pPr>
      <w:r w:rsidRPr="001E5C0B">
        <w:rPr>
          <w:rFonts w:ascii="Arial" w:hAnsi="Arial" w:cs="Arial"/>
          <w:b/>
          <w:bCs/>
          <w:lang w:val="en-US"/>
        </w:rPr>
        <w:t>Figure S5:</w:t>
      </w:r>
      <w:r w:rsidR="004231F6" w:rsidRPr="001E5C0B">
        <w:rPr>
          <w:rFonts w:ascii="Arial" w:hAnsi="Arial" w:cs="Arial"/>
          <w:b/>
          <w:bCs/>
          <w:lang w:val="en-US"/>
        </w:rPr>
        <w:t xml:space="preserve"> Early</w:t>
      </w:r>
      <w:r w:rsidR="00C4047C" w:rsidRPr="001E5C0B">
        <w:rPr>
          <w:rFonts w:ascii="Arial" w:hAnsi="Arial" w:cs="Arial"/>
          <w:b/>
          <w:bCs/>
          <w:lang w:val="en-US"/>
        </w:rPr>
        <w:t xml:space="preserve"> increase of cytosolic </w:t>
      </w:r>
      <w:r w:rsidR="00C4047C" w:rsidRPr="001E5C0B">
        <w:rPr>
          <w:rFonts w:ascii="Arial" w:hAnsi="Arial"/>
          <w:b/>
          <w:lang w:val="en-US"/>
        </w:rPr>
        <w:t>Ca</w:t>
      </w:r>
      <w:r w:rsidR="00C4047C" w:rsidRPr="001E5C0B">
        <w:rPr>
          <w:rFonts w:ascii="Arial" w:hAnsi="Arial"/>
          <w:b/>
          <w:vertAlign w:val="superscript"/>
          <w:lang w:val="en-US"/>
        </w:rPr>
        <w:t>2+</w:t>
      </w:r>
      <w:r w:rsidR="00C4047C" w:rsidRPr="001E5C0B">
        <w:rPr>
          <w:rFonts w:ascii="Arial" w:hAnsi="Arial" w:cs="Arial"/>
          <w:b/>
          <w:bCs/>
          <w:lang w:val="en-US"/>
        </w:rPr>
        <w:t xml:space="preserve"> upon </w:t>
      </w:r>
      <w:r w:rsidR="000B52ED" w:rsidRPr="001E5C0B">
        <w:rPr>
          <w:rFonts w:ascii="Arial" w:hAnsi="Arial" w:cs="Arial"/>
          <w:b/>
          <w:bCs/>
          <w:lang w:val="en-US"/>
        </w:rPr>
        <w:t>E</w:t>
      </w:r>
      <w:r w:rsidR="00C4047C" w:rsidRPr="001E5C0B">
        <w:rPr>
          <w:rFonts w:ascii="Arial" w:hAnsi="Arial" w:cs="Arial"/>
          <w:b/>
          <w:bCs/>
          <w:lang w:val="en-US"/>
        </w:rPr>
        <w:t xml:space="preserve">rastin-1 treatment does not correlate with CHMP4B puncta formation. </w:t>
      </w:r>
      <w:r w:rsidR="00C4047C" w:rsidRPr="001E5C0B">
        <w:rPr>
          <w:rFonts w:ascii="Arial" w:hAnsi="Arial" w:cs="Arial"/>
          <w:bCs/>
          <w:lang w:val="en-US"/>
        </w:rPr>
        <w:t>A)</w:t>
      </w:r>
      <w:r w:rsidR="000B52ED" w:rsidRPr="001E5C0B">
        <w:rPr>
          <w:rFonts w:ascii="Arial" w:hAnsi="Arial" w:cs="Arial"/>
          <w:bCs/>
          <w:lang w:val="en-US"/>
        </w:rPr>
        <w:t xml:space="preserve"> Time lapse confocal images </w:t>
      </w:r>
      <w:r w:rsidR="00C4047C" w:rsidRPr="001E5C0B">
        <w:rPr>
          <w:rFonts w:ascii="Arial" w:hAnsi="Arial" w:cs="Arial"/>
          <w:bCs/>
          <w:lang w:val="en-US"/>
        </w:rPr>
        <w:t xml:space="preserve">of NIH-3T3 cells transiently transfected with CHMP4B-GFP and treated with </w:t>
      </w:r>
      <w:r w:rsidR="000B52ED" w:rsidRPr="001E5C0B">
        <w:rPr>
          <w:rFonts w:ascii="Arial" w:hAnsi="Arial" w:cs="Arial"/>
          <w:bCs/>
          <w:lang w:val="en-US"/>
        </w:rPr>
        <w:t>E</w:t>
      </w:r>
      <w:r w:rsidR="00C4047C" w:rsidRPr="001E5C0B">
        <w:rPr>
          <w:rFonts w:ascii="Arial" w:hAnsi="Arial" w:cs="Arial"/>
          <w:bCs/>
          <w:lang w:val="en-US"/>
        </w:rPr>
        <w:t xml:space="preserve">rastin-1, and monitored for CHMP4B puncta formation. Scale bar, </w:t>
      </w:r>
      <w:r w:rsidR="000B52ED" w:rsidRPr="001E5C0B">
        <w:rPr>
          <w:rFonts w:ascii="Arial" w:hAnsi="Arial" w:cs="Arial"/>
          <w:bCs/>
          <w:lang w:val="en-US"/>
        </w:rPr>
        <w:t>15</w:t>
      </w:r>
      <w:r w:rsidR="00C4047C" w:rsidRPr="001E5C0B">
        <w:rPr>
          <w:rFonts w:ascii="Arial" w:hAnsi="Arial" w:cs="Arial"/>
          <w:bCs/>
          <w:lang w:val="en-US"/>
        </w:rPr>
        <w:t xml:space="preserve"> µm.</w:t>
      </w:r>
      <w:r w:rsidR="000B52ED" w:rsidRPr="001E5C0B">
        <w:rPr>
          <w:rFonts w:ascii="Arial" w:hAnsi="Arial" w:cs="Arial"/>
          <w:bCs/>
          <w:lang w:val="en-US"/>
        </w:rPr>
        <w:t xml:space="preserve"> </w:t>
      </w:r>
      <w:r w:rsidR="000B52ED" w:rsidRPr="001E5C0B">
        <w:rPr>
          <w:rFonts w:ascii="Arial" w:hAnsi="Arial"/>
          <w:lang w:val="en-US"/>
        </w:rPr>
        <w:t>Pictures are representative of at least three independent experiments.</w:t>
      </w:r>
      <w:r w:rsidR="00C4047C" w:rsidRPr="001E5C0B">
        <w:rPr>
          <w:rFonts w:ascii="Arial" w:hAnsi="Arial" w:cs="Arial"/>
          <w:bCs/>
          <w:lang w:val="en-US"/>
        </w:rPr>
        <w:t xml:space="preserve"> B) </w:t>
      </w:r>
      <w:r w:rsidR="00C4047C" w:rsidRPr="001E5C0B">
        <w:rPr>
          <w:rFonts w:ascii="Arial" w:hAnsi="Arial"/>
          <w:lang w:val="en-US"/>
        </w:rPr>
        <w:t xml:space="preserve">Kinetics of appearance of CHMP4B puncta and increase of </w:t>
      </w:r>
      <w:r w:rsidR="000B52ED" w:rsidRPr="001E5C0B">
        <w:rPr>
          <w:rFonts w:ascii="Arial" w:hAnsi="Arial"/>
          <w:lang w:val="en-US"/>
        </w:rPr>
        <w:t xml:space="preserve">Fluo-4 AM </w:t>
      </w:r>
      <w:r w:rsidR="00C4047C" w:rsidRPr="001E5C0B">
        <w:rPr>
          <w:rFonts w:ascii="Arial" w:hAnsi="Arial"/>
          <w:lang w:val="en-US"/>
        </w:rPr>
        <w:t xml:space="preserve">signal and </w:t>
      </w:r>
      <w:r w:rsidR="000B52ED" w:rsidRPr="001E5C0B">
        <w:rPr>
          <w:rFonts w:ascii="Arial" w:hAnsi="Arial"/>
          <w:lang w:val="en-US"/>
        </w:rPr>
        <w:t>cell rounding</w:t>
      </w:r>
      <w:r w:rsidR="00C4047C" w:rsidRPr="001E5C0B">
        <w:rPr>
          <w:rFonts w:ascii="Arial" w:hAnsi="Arial"/>
          <w:lang w:val="en-US"/>
        </w:rPr>
        <w:t xml:space="preserve"> in </w:t>
      </w:r>
      <w:r w:rsidR="000B52ED" w:rsidRPr="001E5C0B">
        <w:rPr>
          <w:rFonts w:ascii="Arial" w:hAnsi="Arial" w:cs="Arial"/>
          <w:bCs/>
          <w:lang w:val="en-US"/>
        </w:rPr>
        <w:t>E</w:t>
      </w:r>
      <w:r w:rsidR="00C4047C" w:rsidRPr="001E5C0B">
        <w:rPr>
          <w:rFonts w:ascii="Arial" w:hAnsi="Arial" w:cs="Arial"/>
          <w:bCs/>
          <w:lang w:val="en-US"/>
        </w:rPr>
        <w:t>rastin-1</w:t>
      </w:r>
      <w:r w:rsidR="00C4047C" w:rsidRPr="001E5C0B">
        <w:rPr>
          <w:rFonts w:ascii="Arial" w:hAnsi="Arial"/>
          <w:lang w:val="en-US"/>
        </w:rPr>
        <w:t xml:space="preserve"> treated cells (</w:t>
      </w:r>
      <w:r w:rsidR="000B52ED" w:rsidRPr="001E5C0B">
        <w:rPr>
          <w:rFonts w:ascii="Arial" w:hAnsi="Arial"/>
          <w:lang w:val="en-US"/>
        </w:rPr>
        <w:t>n = 7</w:t>
      </w:r>
      <w:r w:rsidR="00C4047C" w:rsidRPr="001E5C0B">
        <w:rPr>
          <w:rFonts w:ascii="Arial" w:hAnsi="Arial"/>
          <w:lang w:val="en-US"/>
        </w:rPr>
        <w:t xml:space="preserve"> cells</w:t>
      </w:r>
      <w:r w:rsidR="000B52ED" w:rsidRPr="001E5C0B">
        <w:rPr>
          <w:rFonts w:ascii="Arial" w:hAnsi="Arial"/>
          <w:lang w:val="en-US"/>
        </w:rPr>
        <w:t>).</w:t>
      </w:r>
      <w:r w:rsidR="00C4047C" w:rsidRPr="001E5C0B">
        <w:rPr>
          <w:rFonts w:ascii="Arial" w:hAnsi="Arial"/>
          <w:lang w:val="en-US"/>
        </w:rPr>
        <w:t xml:space="preserve"> </w:t>
      </w:r>
      <w:r w:rsidR="00C4047C" w:rsidRPr="001E5C0B">
        <w:rPr>
          <w:rFonts w:ascii="Arial" w:hAnsi="Arial" w:cs="Arial"/>
          <w:bCs/>
          <w:lang w:val="en-US"/>
        </w:rPr>
        <w:t>Plots show the average temporal relationships between normalized mCherry fluorescence intensity standard deviation, cell rounding and Fluo</w:t>
      </w:r>
      <w:r w:rsidR="000B52ED" w:rsidRPr="001E5C0B">
        <w:rPr>
          <w:rFonts w:ascii="Arial" w:hAnsi="Arial" w:cs="Arial"/>
          <w:bCs/>
          <w:lang w:val="en-US"/>
        </w:rPr>
        <w:t>-</w:t>
      </w:r>
      <w:r w:rsidR="00C4047C" w:rsidRPr="001E5C0B">
        <w:rPr>
          <w:rFonts w:ascii="Arial" w:hAnsi="Arial" w:cs="Arial"/>
          <w:bCs/>
          <w:lang w:val="en-US"/>
        </w:rPr>
        <w:t>4</w:t>
      </w:r>
      <w:r w:rsidR="000B52ED" w:rsidRPr="001E5C0B">
        <w:rPr>
          <w:rFonts w:ascii="Arial" w:hAnsi="Arial" w:cs="Arial"/>
          <w:bCs/>
          <w:lang w:val="en-US"/>
        </w:rPr>
        <w:t xml:space="preserve"> </w:t>
      </w:r>
      <w:r w:rsidR="00C4047C" w:rsidRPr="001E5C0B">
        <w:rPr>
          <w:rFonts w:ascii="Arial" w:hAnsi="Arial" w:cs="Arial"/>
          <w:bCs/>
          <w:lang w:val="en-US"/>
        </w:rPr>
        <w:t>AM</w:t>
      </w:r>
      <w:r w:rsidR="000B52ED" w:rsidRPr="001E5C0B">
        <w:rPr>
          <w:rFonts w:ascii="Arial" w:hAnsi="Arial" w:cs="Arial"/>
          <w:bCs/>
          <w:lang w:val="en-US"/>
        </w:rPr>
        <w:t xml:space="preserve"> fluorescence intensity</w:t>
      </w:r>
      <w:r w:rsidR="00C4047C" w:rsidRPr="001E5C0B">
        <w:rPr>
          <w:rFonts w:ascii="Arial" w:hAnsi="Arial" w:cs="Arial"/>
          <w:bCs/>
          <w:lang w:val="en-US"/>
        </w:rPr>
        <w:t xml:space="preserve">. </w:t>
      </w:r>
      <w:r w:rsidR="00C4047C" w:rsidRPr="001E5C0B">
        <w:rPr>
          <w:rFonts w:ascii="Arial" w:hAnsi="Arial"/>
          <w:lang w:val="en-US"/>
        </w:rPr>
        <w:t>Interval time between measurements was 5 minutes.</w:t>
      </w:r>
      <w:r w:rsidR="00C4047C" w:rsidRPr="001E5C0B">
        <w:rPr>
          <w:rFonts w:ascii="Arial" w:hAnsi="Arial" w:cs="Arial"/>
          <w:bCs/>
          <w:lang w:val="en-US"/>
        </w:rPr>
        <w:t xml:space="preserve"> C)</w:t>
      </w:r>
      <w:r w:rsidR="00633CA5" w:rsidRPr="001E5C0B">
        <w:rPr>
          <w:rFonts w:ascii="Arial" w:hAnsi="Arial" w:cs="Arial"/>
          <w:bCs/>
          <w:lang w:val="en-US"/>
        </w:rPr>
        <w:t xml:space="preserve"> The</w:t>
      </w:r>
      <w:r w:rsidR="00C4047C" w:rsidRPr="001E5C0B">
        <w:rPr>
          <w:rFonts w:ascii="Arial" w:hAnsi="Arial" w:cs="Arial"/>
          <w:b/>
          <w:bCs/>
          <w:lang w:val="en-US"/>
        </w:rPr>
        <w:t xml:space="preserve"> </w:t>
      </w:r>
      <w:r w:rsidR="00633CA5" w:rsidRPr="001E5C0B">
        <w:rPr>
          <w:rFonts w:ascii="Arial" w:hAnsi="Arial"/>
          <w:lang w:val="en-US"/>
        </w:rPr>
        <w:t>t</w:t>
      </w:r>
      <w:r w:rsidR="00C4047C" w:rsidRPr="001E5C0B">
        <w:rPr>
          <w:rFonts w:ascii="Arial" w:hAnsi="Arial"/>
          <w:lang w:val="en-US"/>
        </w:rPr>
        <w:t xml:space="preserve">ime delay between </w:t>
      </w:r>
      <w:r w:rsidR="00633CA5" w:rsidRPr="001E5C0B">
        <w:rPr>
          <w:rFonts w:ascii="Arial" w:hAnsi="Arial"/>
          <w:lang w:val="en-US"/>
        </w:rPr>
        <w:t xml:space="preserve">the </w:t>
      </w:r>
      <w:r w:rsidR="00C4047C" w:rsidRPr="001E5C0B">
        <w:rPr>
          <w:rFonts w:ascii="Arial" w:hAnsi="Arial" w:cs="Arial"/>
          <w:bCs/>
          <w:lang w:val="en-US"/>
        </w:rPr>
        <w:t xml:space="preserve">appearance of CHMP4B puncta, </w:t>
      </w:r>
      <w:r w:rsidR="00C4047C" w:rsidRPr="001E5C0B">
        <w:rPr>
          <w:rFonts w:ascii="Arial" w:hAnsi="Arial"/>
          <w:lang w:val="en-US"/>
        </w:rPr>
        <w:t>Ca</w:t>
      </w:r>
      <w:r w:rsidR="00C4047C" w:rsidRPr="001E5C0B">
        <w:rPr>
          <w:rFonts w:ascii="Arial" w:hAnsi="Arial"/>
          <w:vertAlign w:val="superscript"/>
          <w:lang w:val="en-US"/>
        </w:rPr>
        <w:t>2+</w:t>
      </w:r>
      <w:r w:rsidR="00C4047C" w:rsidRPr="001E5C0B">
        <w:rPr>
          <w:rFonts w:ascii="Arial" w:hAnsi="Arial"/>
          <w:lang w:val="en-US"/>
        </w:rPr>
        <w:t xml:space="preserve"> signal and cell rounding. t</w:t>
      </w:r>
      <w:r w:rsidR="00C4047C" w:rsidRPr="001E5C0B">
        <w:rPr>
          <w:rFonts w:ascii="Arial" w:hAnsi="Arial"/>
          <w:vertAlign w:val="subscript"/>
          <w:lang w:val="en-US"/>
        </w:rPr>
        <w:t>50</w:t>
      </w:r>
      <w:r w:rsidR="00C4047C" w:rsidRPr="001E5C0B">
        <w:rPr>
          <w:rFonts w:ascii="Arial" w:hAnsi="Arial"/>
          <w:lang w:val="en-US"/>
        </w:rPr>
        <w:t xml:space="preserve"> of each event was calculated from individual curves obtained per single cells </w:t>
      </w:r>
      <w:r w:rsidR="00C4047C" w:rsidRPr="001E5C0B">
        <w:rPr>
          <w:rFonts w:ascii="Arial" w:hAnsi="Arial"/>
          <w:lang w:val="en-US"/>
        </w:rPr>
        <w:lastRenderedPageBreak/>
        <w:t xml:space="preserve">(shown in B). These values correspond to the time at 50% of the maximum signal and were plotted as lag time with respect to </w:t>
      </w:r>
      <w:r w:rsidR="00633CA5" w:rsidRPr="001E5C0B">
        <w:rPr>
          <w:rFonts w:ascii="Arial" w:hAnsi="Arial"/>
          <w:lang w:val="en-US"/>
        </w:rPr>
        <w:t xml:space="preserve">the </w:t>
      </w:r>
      <w:r w:rsidR="00C4047C" w:rsidRPr="001E5C0B">
        <w:rPr>
          <w:rFonts w:ascii="Arial" w:hAnsi="Arial" w:cs="Arial"/>
          <w:bCs/>
          <w:lang w:val="en-US"/>
        </w:rPr>
        <w:t>appearance of CHMP4B puncta</w:t>
      </w:r>
      <w:r w:rsidR="00C4047C" w:rsidRPr="001E5C0B">
        <w:rPr>
          <w:rFonts w:ascii="Arial" w:hAnsi="Arial"/>
          <w:lang w:val="en-US"/>
        </w:rPr>
        <w:t>.</w:t>
      </w:r>
    </w:p>
    <w:p w14:paraId="6BB0722B" w14:textId="4C536F01" w:rsidR="00127EF0" w:rsidRPr="009C6156" w:rsidRDefault="0048604A" w:rsidP="00127EF0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1E5C0B">
        <w:rPr>
          <w:rFonts w:ascii="Arial" w:hAnsi="Arial" w:cs="Arial"/>
          <w:b/>
          <w:bCs/>
          <w:lang w:val="en-US"/>
        </w:rPr>
        <w:t xml:space="preserve">Figure S6: </w:t>
      </w:r>
      <w:r w:rsidR="00442958" w:rsidRPr="001E5C0B">
        <w:rPr>
          <w:rFonts w:ascii="Arial" w:hAnsi="Arial" w:cs="Arial"/>
          <w:b/>
          <w:bCs/>
          <w:lang w:val="en-US"/>
        </w:rPr>
        <w:t>Cytokine profile of ferroptotic cells.</w:t>
      </w:r>
      <w:r w:rsidR="00442958" w:rsidRPr="001E5C0B">
        <w:rPr>
          <w:rFonts w:ascii="Arial" w:hAnsi="Arial" w:cs="Arial"/>
          <w:bCs/>
          <w:lang w:val="en-US"/>
        </w:rPr>
        <w:t xml:space="preserve"> A) H441 cells, B) MEF cells. </w:t>
      </w:r>
      <w:r w:rsidR="008D1B50" w:rsidRPr="001E5C0B">
        <w:rPr>
          <w:rFonts w:ascii="Arial" w:hAnsi="Arial" w:cs="Arial"/>
          <w:bCs/>
          <w:lang w:val="en-US"/>
        </w:rPr>
        <w:t xml:space="preserve">In A and B, cytokines that are </w:t>
      </w:r>
      <w:r w:rsidR="009B276A" w:rsidRPr="001E5C0B">
        <w:rPr>
          <w:rFonts w:ascii="Arial" w:hAnsi="Arial" w:cs="Arial"/>
          <w:bCs/>
          <w:lang w:val="en-US"/>
        </w:rPr>
        <w:t>up</w:t>
      </w:r>
      <w:r w:rsidR="008D1B50" w:rsidRPr="001E5C0B">
        <w:rPr>
          <w:rFonts w:ascii="Arial" w:hAnsi="Arial" w:cs="Arial"/>
          <w:bCs/>
          <w:lang w:val="en-US"/>
        </w:rPr>
        <w:t xml:space="preserve">regulated are highlighted in </w:t>
      </w:r>
      <w:r w:rsidR="009B276A" w:rsidRPr="001E5C0B">
        <w:rPr>
          <w:rFonts w:ascii="Arial" w:hAnsi="Arial" w:cs="Arial"/>
          <w:bCs/>
          <w:lang w:val="en-US"/>
        </w:rPr>
        <w:t>red and those that are downregulated in blue</w:t>
      </w:r>
      <w:r w:rsidR="008D1B50" w:rsidRPr="001E5C0B">
        <w:rPr>
          <w:rFonts w:ascii="Arial" w:hAnsi="Arial" w:cs="Arial"/>
          <w:bCs/>
          <w:lang w:val="en-US"/>
        </w:rPr>
        <w:t xml:space="preserve">. </w:t>
      </w:r>
      <w:r w:rsidR="00442958" w:rsidRPr="001E5C0B">
        <w:rPr>
          <w:rFonts w:ascii="Arial" w:hAnsi="Arial" w:cs="Arial"/>
          <w:bCs/>
          <w:lang w:val="en-US"/>
        </w:rPr>
        <w:t xml:space="preserve">C) Effect of CHMP4 depletion on the cytokine profile of ferroptotic cells. </w:t>
      </w:r>
      <w:r w:rsidR="0073247E" w:rsidRPr="001E5C0B">
        <w:rPr>
          <w:rFonts w:ascii="Arial" w:hAnsi="Arial" w:cs="Arial"/>
          <w:bCs/>
          <w:lang w:val="en-US"/>
        </w:rPr>
        <w:t xml:space="preserve">Summary of the cytokines that are regulated in A-C are shown in the left. In C, cytokines that are differently regulated upon CHMP4B depletion are highlighted in green. </w:t>
      </w:r>
      <w:r w:rsidR="00442958" w:rsidRPr="001E5C0B">
        <w:rPr>
          <w:rFonts w:ascii="Arial" w:hAnsi="Arial" w:cs="Arial"/>
          <w:bCs/>
          <w:lang w:val="en-US"/>
        </w:rPr>
        <w:t xml:space="preserve">NIH-3T3 cells were treated with </w:t>
      </w:r>
      <w:r w:rsidR="00633CA5" w:rsidRPr="001E5C0B">
        <w:rPr>
          <w:rFonts w:ascii="Arial" w:hAnsi="Arial" w:cs="Arial"/>
          <w:bCs/>
          <w:lang w:val="en-US"/>
        </w:rPr>
        <w:t>E</w:t>
      </w:r>
      <w:r w:rsidR="00442958" w:rsidRPr="001E5C0B">
        <w:rPr>
          <w:rFonts w:ascii="Arial" w:hAnsi="Arial" w:cs="Arial"/>
          <w:bCs/>
          <w:lang w:val="en-US"/>
        </w:rPr>
        <w:t>rastin-1 (</w:t>
      </w:r>
      <w:r w:rsidR="00633CA5" w:rsidRPr="001E5C0B">
        <w:rPr>
          <w:rFonts w:ascii="Arial" w:hAnsi="Arial" w:cs="Arial"/>
          <w:bCs/>
          <w:lang w:val="en-US"/>
        </w:rPr>
        <w:t>10</w:t>
      </w:r>
      <w:r w:rsidR="00442958" w:rsidRPr="001E5C0B">
        <w:rPr>
          <w:rFonts w:ascii="Arial" w:hAnsi="Arial" w:cs="Arial"/>
          <w:bCs/>
          <w:lang w:val="en-US"/>
        </w:rPr>
        <w:t xml:space="preserve"> µM) for 24</w:t>
      </w:r>
      <w:r w:rsidR="00633CA5" w:rsidRPr="001E5C0B">
        <w:rPr>
          <w:rFonts w:ascii="Arial" w:hAnsi="Arial" w:cs="Arial"/>
          <w:bCs/>
          <w:lang w:val="en-US"/>
        </w:rPr>
        <w:t xml:space="preserve"> </w:t>
      </w:r>
      <w:r w:rsidR="00442958" w:rsidRPr="001E5C0B">
        <w:rPr>
          <w:rFonts w:ascii="Arial" w:hAnsi="Arial" w:cs="Arial"/>
          <w:bCs/>
          <w:lang w:val="en-US"/>
        </w:rPr>
        <w:t>h</w:t>
      </w:r>
      <w:r w:rsidR="00633CA5" w:rsidRPr="001E5C0B">
        <w:rPr>
          <w:rFonts w:ascii="Arial" w:hAnsi="Arial" w:cs="Arial"/>
          <w:bCs/>
          <w:lang w:val="en-US"/>
        </w:rPr>
        <w:t>ours</w:t>
      </w:r>
      <w:r w:rsidR="00442958" w:rsidRPr="001E5C0B">
        <w:rPr>
          <w:rFonts w:ascii="Arial" w:hAnsi="Arial" w:cs="Arial"/>
          <w:bCs/>
          <w:lang w:val="en-US"/>
        </w:rPr>
        <w:t>. Supernatants were filtered and the cytokine composition was analyzed by the proteome profiler mouse XL cytokine</w:t>
      </w:r>
      <w:bookmarkStart w:id="0" w:name="_GoBack"/>
      <w:bookmarkEnd w:id="0"/>
      <w:r w:rsidR="00442958" w:rsidRPr="00A720D3">
        <w:rPr>
          <w:rFonts w:ascii="Arial" w:hAnsi="Arial" w:cs="Arial"/>
          <w:bCs/>
          <w:lang w:val="en-US"/>
        </w:rPr>
        <w:t xml:space="preserve"> Array kit.</w:t>
      </w:r>
      <w:r w:rsidR="00442958">
        <w:rPr>
          <w:rFonts w:ascii="Arial" w:hAnsi="Arial" w:cs="Arial"/>
          <w:bCs/>
          <w:lang w:val="en-US"/>
        </w:rPr>
        <w:t xml:space="preserve"> </w:t>
      </w:r>
    </w:p>
    <w:sectPr w:rsidR="00127EF0" w:rsidRPr="009C6156" w:rsidSect="009C6156">
      <w:footerReference w:type="default" r:id="rId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296DE" w14:textId="77777777" w:rsidR="007F1098" w:rsidRDefault="007F1098" w:rsidP="009C6156">
      <w:pPr>
        <w:spacing w:after="0" w:line="240" w:lineRule="auto"/>
      </w:pPr>
      <w:r>
        <w:separator/>
      </w:r>
    </w:p>
  </w:endnote>
  <w:endnote w:type="continuationSeparator" w:id="0">
    <w:p w14:paraId="7872F9CC" w14:textId="77777777" w:rsidR="007F1098" w:rsidRDefault="007F1098" w:rsidP="009C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190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58515" w14:textId="56818755" w:rsidR="009C6156" w:rsidRDefault="009C61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C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84B362" w14:textId="77777777" w:rsidR="009C6156" w:rsidRDefault="009C6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FFA72" w14:textId="77777777" w:rsidR="007F1098" w:rsidRDefault="007F1098" w:rsidP="009C6156">
      <w:pPr>
        <w:spacing w:after="0" w:line="240" w:lineRule="auto"/>
      </w:pPr>
      <w:r>
        <w:separator/>
      </w:r>
    </w:p>
  </w:footnote>
  <w:footnote w:type="continuationSeparator" w:id="0">
    <w:p w14:paraId="1CD8B9CB" w14:textId="77777777" w:rsidR="007F1098" w:rsidRDefault="007F1098" w:rsidP="009C6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F0"/>
    <w:rsid w:val="000B52ED"/>
    <w:rsid w:val="000F177E"/>
    <w:rsid w:val="000F1D2A"/>
    <w:rsid w:val="00127EF0"/>
    <w:rsid w:val="001D6081"/>
    <w:rsid w:val="001E5C0B"/>
    <w:rsid w:val="002C485E"/>
    <w:rsid w:val="004231F6"/>
    <w:rsid w:val="00442958"/>
    <w:rsid w:val="00453F4C"/>
    <w:rsid w:val="0048604A"/>
    <w:rsid w:val="00633CA5"/>
    <w:rsid w:val="00642661"/>
    <w:rsid w:val="006D39F2"/>
    <w:rsid w:val="0073247E"/>
    <w:rsid w:val="007F1098"/>
    <w:rsid w:val="008D1B50"/>
    <w:rsid w:val="00906DB0"/>
    <w:rsid w:val="009964B9"/>
    <w:rsid w:val="009B276A"/>
    <w:rsid w:val="009C6156"/>
    <w:rsid w:val="00B80A13"/>
    <w:rsid w:val="00C4047C"/>
    <w:rsid w:val="00C845CF"/>
    <w:rsid w:val="00C96C0D"/>
    <w:rsid w:val="00D35103"/>
    <w:rsid w:val="00D4635F"/>
    <w:rsid w:val="00D96D3F"/>
    <w:rsid w:val="00ED57A3"/>
    <w:rsid w:val="00F109A9"/>
    <w:rsid w:val="00F2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9AAA2"/>
  <w15:chartTrackingRefBased/>
  <w15:docId w15:val="{FC3BAAA1-8242-4DCD-9283-1AF53862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EF0"/>
    <w:pPr>
      <w:keepNext/>
      <w:keepLines/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7EF0"/>
    <w:rPr>
      <w:rFonts w:ascii="Arial" w:eastAsiaTheme="majorEastAsia" w:hAnsi="Arial" w:cs="Arial"/>
      <w:b/>
      <w:bCs/>
      <w:color w:val="5B9BD5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D3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0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9A9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C6156"/>
  </w:style>
  <w:style w:type="paragraph" w:styleId="Header">
    <w:name w:val="header"/>
    <w:basedOn w:val="Normal"/>
    <w:link w:val="HeaderChar"/>
    <w:uiPriority w:val="99"/>
    <w:unhideWhenUsed/>
    <w:rsid w:val="009C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156"/>
  </w:style>
  <w:style w:type="paragraph" w:styleId="Footer">
    <w:name w:val="footer"/>
    <w:basedOn w:val="Normal"/>
    <w:link w:val="FooterChar"/>
    <w:uiPriority w:val="99"/>
    <w:unhideWhenUsed/>
    <w:rsid w:val="009C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3D877-8747-4196-82E3-CC8C4357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Lohans Pedrera</dc:creator>
  <cp:keywords/>
  <dc:description/>
  <cp:lastModifiedBy>Lohans Pedrera</cp:lastModifiedBy>
  <cp:revision>2</cp:revision>
  <dcterms:created xsi:type="dcterms:W3CDTF">2020-09-02T15:05:00Z</dcterms:created>
  <dcterms:modified xsi:type="dcterms:W3CDTF">2020-09-02T15:05:00Z</dcterms:modified>
</cp:coreProperties>
</file>