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5666C" w14:textId="77777777" w:rsidR="00CC485F" w:rsidRPr="008D6C4A" w:rsidRDefault="00CC485F" w:rsidP="0096223B">
      <w:pPr>
        <w:spacing w:line="360" w:lineRule="auto"/>
        <w:rPr>
          <w:rFonts w:ascii="Times New Roman" w:hAnsi="Times New Roman" w:cs="Times New Roman"/>
          <w:b/>
          <w:color w:val="000000" w:themeColor="text1"/>
          <w:sz w:val="24"/>
          <w:szCs w:val="24"/>
          <w:lang w:val="en-US"/>
        </w:rPr>
      </w:pPr>
      <w:bookmarkStart w:id="0" w:name="_GoBack"/>
      <w:r w:rsidRPr="008D6C4A">
        <w:rPr>
          <w:rFonts w:ascii="Times New Roman" w:hAnsi="Times New Roman" w:cs="Times New Roman"/>
          <w:b/>
          <w:color w:val="000000" w:themeColor="text1"/>
          <w:sz w:val="24"/>
          <w:szCs w:val="24"/>
          <w:lang w:val="en-US"/>
        </w:rPr>
        <w:t>SUPPLEMENTARY FIGURE LEGENDS</w:t>
      </w:r>
    </w:p>
    <w:p w14:paraId="31B722FD" w14:textId="77777777" w:rsidR="00F124F6" w:rsidRPr="008D6C4A" w:rsidRDefault="00F124F6" w:rsidP="0096223B">
      <w:pPr>
        <w:spacing w:after="0" w:line="360" w:lineRule="auto"/>
        <w:jc w:val="both"/>
        <w:rPr>
          <w:rFonts w:ascii="Times New Roman" w:hAnsi="Times New Roman" w:cs="Times New Roman"/>
          <w:b/>
          <w:color w:val="000000" w:themeColor="text1"/>
          <w:sz w:val="24"/>
          <w:szCs w:val="24"/>
          <w:lang w:val="en"/>
        </w:rPr>
      </w:pPr>
    </w:p>
    <w:p w14:paraId="59C61129" w14:textId="3EFF9F83" w:rsidR="00EF1D94" w:rsidRPr="008D6C4A" w:rsidRDefault="00EF1D94" w:rsidP="0096223B">
      <w:pPr>
        <w:spacing w:after="0" w:line="360" w:lineRule="auto"/>
        <w:jc w:val="both"/>
        <w:rPr>
          <w:rFonts w:ascii="Times New Roman" w:hAnsi="Times New Roman" w:cs="Times New Roman"/>
          <w:color w:val="000000" w:themeColor="text1"/>
          <w:sz w:val="24"/>
          <w:szCs w:val="24"/>
          <w:lang w:val="en-US"/>
        </w:rPr>
      </w:pPr>
      <w:r w:rsidRPr="008D6C4A">
        <w:rPr>
          <w:rFonts w:ascii="Times New Roman" w:hAnsi="Times New Roman" w:cs="Times New Roman"/>
          <w:b/>
          <w:color w:val="000000" w:themeColor="text1"/>
          <w:sz w:val="24"/>
          <w:szCs w:val="24"/>
          <w:lang w:val="en"/>
        </w:rPr>
        <w:t>Supplementary Figure 1</w:t>
      </w:r>
      <w:r w:rsidRPr="008D6C4A">
        <w:rPr>
          <w:rFonts w:ascii="Times New Roman" w:hAnsi="Times New Roman" w:cs="Times New Roman"/>
          <w:b/>
          <w:color w:val="000000" w:themeColor="text1"/>
          <w:sz w:val="24"/>
          <w:szCs w:val="24"/>
          <w:lang w:val="en-US"/>
        </w:rPr>
        <w:t xml:space="preserve">: LY3039478 does not inhibit NOTCH2, 3, 4 </w:t>
      </w:r>
      <w:r w:rsidR="006E7FED" w:rsidRPr="008D6C4A">
        <w:rPr>
          <w:rFonts w:ascii="Times New Roman" w:hAnsi="Times New Roman" w:cs="Times New Roman"/>
          <w:b/>
          <w:color w:val="000000" w:themeColor="text1"/>
          <w:sz w:val="24"/>
          <w:szCs w:val="24"/>
          <w:lang w:val="en-US"/>
        </w:rPr>
        <w:t xml:space="preserve">proteins </w:t>
      </w:r>
      <w:r w:rsidRPr="008D6C4A">
        <w:rPr>
          <w:rFonts w:ascii="Times New Roman" w:hAnsi="Times New Roman" w:cs="Times New Roman"/>
          <w:b/>
          <w:color w:val="000000" w:themeColor="text1"/>
          <w:sz w:val="24"/>
          <w:szCs w:val="24"/>
          <w:lang w:val="en-US"/>
        </w:rPr>
        <w:t xml:space="preserve">in iCCA cell lines. </w:t>
      </w:r>
      <w:r w:rsidRPr="008D6C4A">
        <w:rPr>
          <w:rFonts w:ascii="Times New Roman" w:hAnsi="Times New Roman" w:cs="Times New Roman"/>
          <w:color w:val="000000" w:themeColor="text1"/>
          <w:sz w:val="24"/>
          <w:szCs w:val="24"/>
          <w:lang w:val="en-US"/>
        </w:rPr>
        <w:t>Western blot analysis demonstrates no inhibition of NOTCH</w:t>
      </w:r>
      <w:r w:rsidRPr="008D6C4A">
        <w:rPr>
          <w:rFonts w:ascii="Times New Roman" w:hAnsi="Times New Roman" w:cs="Times New Roman"/>
          <w:color w:val="000000" w:themeColor="text1"/>
          <w:sz w:val="24"/>
          <w:szCs w:val="24"/>
          <w:shd w:val="clear" w:color="auto" w:fill="FFFFFF"/>
          <w:lang w:val="en-US"/>
        </w:rPr>
        <w:t>2, 3, and 4</w:t>
      </w:r>
      <w:r w:rsidRPr="008D6C4A">
        <w:rPr>
          <w:rFonts w:ascii="Times New Roman" w:hAnsi="Times New Roman" w:cs="Times New Roman"/>
          <w:color w:val="000000" w:themeColor="text1"/>
          <w:sz w:val="24"/>
          <w:szCs w:val="24"/>
          <w:lang w:val="en-US"/>
        </w:rPr>
        <w:t xml:space="preserve"> </w:t>
      </w:r>
      <w:r w:rsidR="006E7FED" w:rsidRPr="008D6C4A">
        <w:rPr>
          <w:rFonts w:ascii="Times New Roman" w:hAnsi="Times New Roman" w:cs="Times New Roman"/>
          <w:color w:val="000000" w:themeColor="text1"/>
          <w:sz w:val="24"/>
          <w:szCs w:val="24"/>
          <w:lang w:val="en-US"/>
        </w:rPr>
        <w:t xml:space="preserve">protein levels </w:t>
      </w:r>
      <w:r w:rsidRPr="008D6C4A">
        <w:rPr>
          <w:rFonts w:ascii="Times New Roman" w:hAnsi="Times New Roman" w:cs="Times New Roman"/>
          <w:color w:val="000000" w:themeColor="text1"/>
          <w:sz w:val="24"/>
          <w:szCs w:val="24"/>
          <w:lang w:val="en-US"/>
        </w:rPr>
        <w:t xml:space="preserve">on five iCCA cell lines treated for 24 and 48h with LY3039478. </w:t>
      </w:r>
    </w:p>
    <w:p w14:paraId="1E8D3627" w14:textId="77777777" w:rsidR="00EF1D94" w:rsidRPr="008D6C4A" w:rsidRDefault="00EF1D94" w:rsidP="0096223B">
      <w:pPr>
        <w:spacing w:after="0" w:line="360" w:lineRule="auto"/>
        <w:jc w:val="both"/>
        <w:rPr>
          <w:rFonts w:ascii="Times New Roman" w:hAnsi="Times New Roman" w:cs="Times New Roman"/>
          <w:b/>
          <w:color w:val="000000" w:themeColor="text1"/>
          <w:sz w:val="24"/>
          <w:szCs w:val="24"/>
          <w:lang w:val="en"/>
        </w:rPr>
      </w:pPr>
    </w:p>
    <w:p w14:paraId="2A632AFE" w14:textId="77777777" w:rsidR="005910DA" w:rsidRPr="008D6C4A" w:rsidRDefault="00EF1D94" w:rsidP="0096223B">
      <w:pPr>
        <w:spacing w:after="0" w:line="360" w:lineRule="auto"/>
        <w:jc w:val="both"/>
        <w:rPr>
          <w:rFonts w:ascii="Times New Roman" w:hAnsi="Times New Roman" w:cs="Times New Roman"/>
          <w:color w:val="000000" w:themeColor="text1"/>
          <w:sz w:val="24"/>
          <w:szCs w:val="24"/>
          <w:lang w:val="en-US"/>
        </w:rPr>
      </w:pPr>
      <w:r w:rsidRPr="008D6C4A">
        <w:rPr>
          <w:rFonts w:ascii="Times New Roman" w:hAnsi="Times New Roman" w:cs="Times New Roman"/>
          <w:b/>
          <w:color w:val="000000" w:themeColor="text1"/>
          <w:sz w:val="24"/>
          <w:szCs w:val="24"/>
          <w:lang w:val="en"/>
        </w:rPr>
        <w:t>Supplementary Figure 2</w:t>
      </w:r>
      <w:r w:rsidR="00CC485F" w:rsidRPr="008D6C4A">
        <w:rPr>
          <w:rFonts w:ascii="Times New Roman" w:hAnsi="Times New Roman" w:cs="Times New Roman"/>
          <w:b/>
          <w:color w:val="000000" w:themeColor="text1"/>
          <w:sz w:val="24"/>
          <w:szCs w:val="24"/>
          <w:lang w:val="en-US"/>
        </w:rPr>
        <w:t xml:space="preserve">: </w:t>
      </w:r>
      <w:r w:rsidR="005910DA" w:rsidRPr="008D6C4A">
        <w:rPr>
          <w:rFonts w:ascii="Times New Roman" w:hAnsi="Times New Roman" w:cs="Times New Roman"/>
          <w:b/>
          <w:color w:val="000000" w:themeColor="text1"/>
          <w:sz w:val="24"/>
          <w:szCs w:val="24"/>
          <w:lang w:val="en-US"/>
        </w:rPr>
        <w:t xml:space="preserve">PDX model development. </w:t>
      </w:r>
      <w:r w:rsidR="005910DA" w:rsidRPr="008D6C4A">
        <w:rPr>
          <w:rFonts w:ascii="Times New Roman" w:hAnsi="Times New Roman" w:cs="Times New Roman"/>
          <w:color w:val="000000" w:themeColor="text1"/>
          <w:sz w:val="24"/>
          <w:szCs w:val="24"/>
          <w:lang w:val="en-US"/>
        </w:rPr>
        <w:t>Progression of</w:t>
      </w:r>
      <w:r w:rsidR="005910DA" w:rsidRPr="008D6C4A">
        <w:rPr>
          <w:rFonts w:ascii="Times New Roman" w:hAnsi="Times New Roman" w:cs="Times New Roman"/>
          <w:b/>
          <w:color w:val="000000" w:themeColor="text1"/>
          <w:sz w:val="24"/>
          <w:szCs w:val="24"/>
          <w:lang w:val="en-US"/>
        </w:rPr>
        <w:t xml:space="preserve"> </w:t>
      </w:r>
      <w:r w:rsidR="005910DA" w:rsidRPr="008D6C4A">
        <w:rPr>
          <w:rFonts w:ascii="Times New Roman" w:hAnsi="Times New Roman" w:cs="Times New Roman"/>
          <w:color w:val="000000" w:themeColor="text1"/>
          <w:sz w:val="24"/>
          <w:szCs w:val="24"/>
          <w:lang w:val="en-US"/>
        </w:rPr>
        <w:t>tumor volume of masses (A) and body weight (B) of PDX mice with tumor masses from patient in two different re-implant passages.</w:t>
      </w:r>
    </w:p>
    <w:p w14:paraId="39752E49" w14:textId="77777777" w:rsidR="005910DA" w:rsidRPr="008D6C4A" w:rsidRDefault="005910DA" w:rsidP="0096223B">
      <w:pPr>
        <w:spacing w:after="0" w:line="360" w:lineRule="auto"/>
        <w:jc w:val="both"/>
        <w:rPr>
          <w:rFonts w:ascii="Times New Roman" w:hAnsi="Times New Roman" w:cs="Times New Roman"/>
          <w:color w:val="000000" w:themeColor="text1"/>
          <w:sz w:val="24"/>
          <w:szCs w:val="24"/>
          <w:lang w:val="en-US"/>
        </w:rPr>
      </w:pPr>
    </w:p>
    <w:p w14:paraId="5F7D8274" w14:textId="62B3758E" w:rsidR="005910DA" w:rsidRPr="008D6C4A" w:rsidRDefault="00EF1D94" w:rsidP="0096223B">
      <w:pPr>
        <w:spacing w:after="0" w:line="360" w:lineRule="auto"/>
        <w:jc w:val="both"/>
        <w:rPr>
          <w:rFonts w:ascii="Times New Roman" w:hAnsi="Times New Roman" w:cs="Times New Roman"/>
          <w:color w:val="000000" w:themeColor="text1"/>
          <w:sz w:val="24"/>
          <w:szCs w:val="24"/>
          <w:lang w:val="en"/>
        </w:rPr>
      </w:pPr>
      <w:r w:rsidRPr="008D6C4A">
        <w:rPr>
          <w:rFonts w:ascii="Times New Roman" w:hAnsi="Times New Roman" w:cs="Times New Roman"/>
          <w:b/>
          <w:color w:val="000000" w:themeColor="text1"/>
          <w:sz w:val="24"/>
          <w:szCs w:val="24"/>
          <w:lang w:val="en"/>
        </w:rPr>
        <w:t>Supplementary Figure 3</w:t>
      </w:r>
      <w:r w:rsidR="00CC485F" w:rsidRPr="008D6C4A">
        <w:rPr>
          <w:rFonts w:ascii="Times New Roman" w:hAnsi="Times New Roman" w:cs="Times New Roman"/>
          <w:b/>
          <w:color w:val="000000" w:themeColor="text1"/>
          <w:sz w:val="24"/>
          <w:szCs w:val="24"/>
          <w:lang w:val="en"/>
        </w:rPr>
        <w:t xml:space="preserve">. </w:t>
      </w:r>
      <w:r w:rsidR="005910DA" w:rsidRPr="008D6C4A">
        <w:rPr>
          <w:rFonts w:ascii="Times New Roman" w:hAnsi="Times New Roman" w:cs="Times New Roman"/>
          <w:b/>
          <w:color w:val="000000" w:themeColor="text1"/>
          <w:sz w:val="24"/>
          <w:szCs w:val="24"/>
          <w:lang w:val="en"/>
        </w:rPr>
        <w:t xml:space="preserve">Gene expression profile of the original tumor mass and </w:t>
      </w:r>
      <w:r w:rsidR="006E7FED" w:rsidRPr="008D6C4A">
        <w:rPr>
          <w:rFonts w:ascii="Times New Roman" w:hAnsi="Times New Roman" w:cs="Times New Roman"/>
          <w:b/>
          <w:color w:val="000000" w:themeColor="text1"/>
          <w:sz w:val="24"/>
          <w:szCs w:val="24"/>
          <w:lang w:val="en"/>
        </w:rPr>
        <w:t xml:space="preserve">the </w:t>
      </w:r>
      <w:r w:rsidR="005910DA" w:rsidRPr="008D6C4A">
        <w:rPr>
          <w:rFonts w:ascii="Times New Roman" w:hAnsi="Times New Roman" w:cs="Times New Roman"/>
          <w:b/>
          <w:color w:val="000000" w:themeColor="text1"/>
          <w:sz w:val="24"/>
          <w:szCs w:val="24"/>
          <w:lang w:val="en"/>
        </w:rPr>
        <w:t>PDX tissue compared to the surrounding normal liver of the patient.</w:t>
      </w:r>
      <w:r w:rsidR="005910DA" w:rsidRPr="008D6C4A">
        <w:rPr>
          <w:rFonts w:ascii="Times New Roman" w:hAnsi="Times New Roman" w:cs="Times New Roman"/>
          <w:color w:val="000000" w:themeColor="text1"/>
          <w:sz w:val="24"/>
          <w:szCs w:val="24"/>
          <w:lang w:val="en"/>
        </w:rPr>
        <w:t xml:space="preserve"> (A) </w:t>
      </w:r>
      <w:r w:rsidR="005910DA" w:rsidRPr="008D6C4A">
        <w:rPr>
          <w:rFonts w:ascii="Times New Roman" w:hAnsi="Times New Roman" w:cs="Times New Roman"/>
          <w:color w:val="000000" w:themeColor="text1"/>
          <w:sz w:val="24"/>
          <w:szCs w:val="24"/>
          <w:lang w:val="en-US"/>
        </w:rPr>
        <w:t xml:space="preserve">Principal component analysis (PCA) and (B) unsupervised hierarchical clustering using </w:t>
      </w:r>
      <w:r w:rsidR="005910DA" w:rsidRPr="008D6C4A">
        <w:rPr>
          <w:rFonts w:ascii="Times New Roman" w:hAnsi="Times New Roman" w:cs="Times New Roman"/>
          <w:color w:val="000000" w:themeColor="text1"/>
          <w:sz w:val="24"/>
          <w:szCs w:val="24"/>
          <w:lang w:val="en"/>
        </w:rPr>
        <w:t>all analyzed probes clearly showed that the primary tumor sample and the PDX tissue were in the same region but completely separated from the surrounding normal liver. (C) Unsupervised hierarchical clustering generated with deregulated genes between PDX mass versus primary tumor and the surrounding normal liver and (D) unsupervised hierarchical clustering generated with the top 2000 expressed genes. (E) Correlation gene expression profile among PDX mass and primary tumor. (F) Pie chart represents the percentage of shared genes and differential expressed genes between PDX mass and primary tumor.</w:t>
      </w:r>
    </w:p>
    <w:p w14:paraId="6D029778" w14:textId="77777777" w:rsidR="005910DA" w:rsidRPr="008D6C4A" w:rsidRDefault="005910DA" w:rsidP="0096223B">
      <w:pPr>
        <w:spacing w:after="0" w:line="360" w:lineRule="auto"/>
        <w:jc w:val="both"/>
        <w:rPr>
          <w:rFonts w:ascii="Times New Roman" w:hAnsi="Times New Roman" w:cs="Times New Roman"/>
          <w:color w:val="000000" w:themeColor="text1"/>
          <w:sz w:val="24"/>
          <w:szCs w:val="24"/>
          <w:lang w:val="en"/>
        </w:rPr>
      </w:pPr>
    </w:p>
    <w:p w14:paraId="1779D60D" w14:textId="2929372F" w:rsidR="005910DA" w:rsidRPr="008D6C4A" w:rsidRDefault="00CC485F" w:rsidP="0096223B">
      <w:pPr>
        <w:spacing w:after="0" w:line="360" w:lineRule="auto"/>
        <w:jc w:val="both"/>
        <w:rPr>
          <w:rFonts w:ascii="Times New Roman" w:hAnsi="Times New Roman" w:cs="Times New Roman"/>
          <w:color w:val="000000" w:themeColor="text1"/>
          <w:sz w:val="24"/>
          <w:szCs w:val="24"/>
          <w:shd w:val="clear" w:color="auto" w:fill="FFFFFF"/>
          <w:lang w:val="en-US"/>
        </w:rPr>
      </w:pPr>
      <w:r w:rsidRPr="008D6C4A">
        <w:rPr>
          <w:rFonts w:ascii="Times New Roman" w:hAnsi="Times New Roman" w:cs="Times New Roman"/>
          <w:b/>
          <w:color w:val="000000" w:themeColor="text1"/>
          <w:sz w:val="24"/>
          <w:szCs w:val="24"/>
          <w:lang w:val="en-US"/>
        </w:rPr>
        <w:t xml:space="preserve">Supplementary </w:t>
      </w:r>
      <w:r w:rsidR="000940B4" w:rsidRPr="008D6C4A">
        <w:rPr>
          <w:rFonts w:ascii="Times New Roman" w:hAnsi="Times New Roman" w:cs="Times New Roman"/>
          <w:b/>
          <w:color w:val="000000" w:themeColor="text1"/>
          <w:sz w:val="24"/>
          <w:szCs w:val="24"/>
          <w:lang w:val="en-US"/>
        </w:rPr>
        <w:t>Figure</w:t>
      </w:r>
      <w:r w:rsidRPr="008D6C4A">
        <w:rPr>
          <w:rFonts w:ascii="Times New Roman" w:hAnsi="Times New Roman" w:cs="Times New Roman"/>
          <w:b/>
          <w:color w:val="000000" w:themeColor="text1"/>
          <w:sz w:val="24"/>
          <w:szCs w:val="24"/>
          <w:lang w:val="en-US"/>
        </w:rPr>
        <w:t xml:space="preserve"> </w:t>
      </w:r>
      <w:r w:rsidR="00EF1D94" w:rsidRPr="008D6C4A">
        <w:rPr>
          <w:rFonts w:ascii="Times New Roman" w:hAnsi="Times New Roman" w:cs="Times New Roman"/>
          <w:b/>
          <w:color w:val="000000" w:themeColor="text1"/>
          <w:sz w:val="24"/>
          <w:szCs w:val="24"/>
          <w:lang w:val="en-US"/>
        </w:rPr>
        <w:t>4</w:t>
      </w:r>
      <w:r w:rsidRPr="008D6C4A">
        <w:rPr>
          <w:rFonts w:ascii="Times New Roman" w:hAnsi="Times New Roman" w:cs="Times New Roman"/>
          <w:b/>
          <w:color w:val="000000" w:themeColor="text1"/>
          <w:sz w:val="24"/>
          <w:szCs w:val="24"/>
          <w:lang w:val="en-US"/>
        </w:rPr>
        <w:t>.</w:t>
      </w:r>
      <w:r w:rsidRPr="008D6C4A">
        <w:rPr>
          <w:rFonts w:ascii="Times New Roman" w:hAnsi="Times New Roman" w:cs="Times New Roman"/>
          <w:b/>
          <w:color w:val="000000" w:themeColor="text1"/>
          <w:sz w:val="24"/>
          <w:szCs w:val="24"/>
          <w:shd w:val="clear" w:color="auto" w:fill="FFFFFF"/>
          <w:lang w:val="en-US"/>
        </w:rPr>
        <w:t xml:space="preserve"> </w:t>
      </w:r>
      <w:r w:rsidR="005910DA" w:rsidRPr="008D6C4A">
        <w:rPr>
          <w:rFonts w:ascii="Times New Roman" w:hAnsi="Times New Roman" w:cs="Times New Roman"/>
          <w:b/>
          <w:color w:val="000000" w:themeColor="text1"/>
          <w:sz w:val="24"/>
          <w:szCs w:val="24"/>
          <w:shd w:val="clear" w:color="auto" w:fill="FFFFFF"/>
          <w:lang w:val="en-US"/>
        </w:rPr>
        <w:t xml:space="preserve">Upstream regulators and their target molecules in </w:t>
      </w:r>
      <w:r w:rsidR="006E7FED" w:rsidRPr="008D6C4A">
        <w:rPr>
          <w:rFonts w:ascii="Times New Roman" w:hAnsi="Times New Roman" w:cs="Times New Roman"/>
          <w:b/>
          <w:color w:val="000000" w:themeColor="text1"/>
          <w:sz w:val="24"/>
          <w:szCs w:val="24"/>
          <w:shd w:val="clear" w:color="auto" w:fill="FFFFFF"/>
          <w:lang w:val="en-US"/>
        </w:rPr>
        <w:t xml:space="preserve">the </w:t>
      </w:r>
      <w:r w:rsidR="005910DA" w:rsidRPr="008D6C4A">
        <w:rPr>
          <w:rFonts w:ascii="Times New Roman" w:hAnsi="Times New Roman" w:cs="Times New Roman"/>
          <w:b/>
          <w:color w:val="000000" w:themeColor="text1"/>
          <w:sz w:val="24"/>
          <w:szCs w:val="24"/>
          <w:shd w:val="clear" w:color="auto" w:fill="FFFFFF"/>
          <w:lang w:val="en-US"/>
        </w:rPr>
        <w:t>dataset predicted by IPA</w:t>
      </w:r>
      <w:r w:rsidR="005910DA" w:rsidRPr="008D6C4A">
        <w:rPr>
          <w:rFonts w:ascii="Times New Roman" w:hAnsi="Times New Roman" w:cs="Times New Roman"/>
          <w:color w:val="000000" w:themeColor="text1"/>
          <w:sz w:val="24"/>
          <w:szCs w:val="24"/>
          <w:shd w:val="clear" w:color="auto" w:fill="FFFFFF"/>
          <w:lang w:val="en-US"/>
        </w:rPr>
        <w:t>. Genes in red denote upregulation and genes in green denote downregulation in response to the treatment based on data from microarray. Molecules in orange or in blue indicated predicted activation or inhibition, respectively. Lines in orange denote predicted activation; lines in blue - predicted inhibition; lines in yellow - findings inconsistent with the state of the downstream molecule; and lines in grey - effect not predicted.</w:t>
      </w:r>
    </w:p>
    <w:p w14:paraId="38156326" w14:textId="77777777" w:rsidR="005910DA" w:rsidRPr="008D6C4A" w:rsidRDefault="005910DA" w:rsidP="0096223B">
      <w:pPr>
        <w:spacing w:after="0" w:line="360" w:lineRule="auto"/>
        <w:jc w:val="both"/>
        <w:rPr>
          <w:rFonts w:ascii="Times New Roman" w:hAnsi="Times New Roman" w:cs="Times New Roman"/>
          <w:color w:val="000000" w:themeColor="text1"/>
          <w:sz w:val="24"/>
          <w:szCs w:val="24"/>
          <w:shd w:val="clear" w:color="auto" w:fill="FFFFFF"/>
          <w:lang w:val="en-US"/>
        </w:rPr>
      </w:pPr>
    </w:p>
    <w:p w14:paraId="27898C03" w14:textId="77777777" w:rsidR="005910DA" w:rsidRPr="008D6C4A" w:rsidRDefault="00EF1D94" w:rsidP="0096223B">
      <w:pPr>
        <w:pStyle w:val="Paragrafoelenco"/>
        <w:spacing w:after="0" w:line="360" w:lineRule="auto"/>
        <w:ind w:left="0"/>
        <w:jc w:val="both"/>
        <w:rPr>
          <w:rFonts w:ascii="Times New Roman" w:hAnsi="Times New Roman" w:cs="Times New Roman"/>
          <w:color w:val="000000" w:themeColor="text1"/>
          <w:sz w:val="24"/>
          <w:szCs w:val="24"/>
          <w:lang w:val="en-US"/>
        </w:rPr>
      </w:pPr>
      <w:r w:rsidRPr="008D6C4A">
        <w:rPr>
          <w:rFonts w:ascii="Times New Roman" w:hAnsi="Times New Roman" w:cs="Times New Roman"/>
          <w:b/>
          <w:color w:val="000000" w:themeColor="text1"/>
          <w:sz w:val="24"/>
          <w:szCs w:val="24"/>
          <w:lang w:val="en-US"/>
        </w:rPr>
        <w:t>Supplementary Figure 5</w:t>
      </w:r>
      <w:r w:rsidR="00CC485F" w:rsidRPr="008D6C4A">
        <w:rPr>
          <w:rFonts w:ascii="Times New Roman" w:hAnsi="Times New Roman" w:cs="Times New Roman"/>
          <w:b/>
          <w:color w:val="000000" w:themeColor="text1"/>
          <w:sz w:val="24"/>
          <w:szCs w:val="24"/>
          <w:lang w:val="en-US"/>
        </w:rPr>
        <w:t xml:space="preserve">. </w:t>
      </w:r>
      <w:r w:rsidR="005910DA" w:rsidRPr="008D6C4A">
        <w:rPr>
          <w:rFonts w:ascii="Times New Roman" w:hAnsi="Times New Roman" w:cs="Times New Roman"/>
          <w:b/>
          <w:color w:val="000000" w:themeColor="text1"/>
          <w:sz w:val="24"/>
          <w:szCs w:val="24"/>
          <w:lang w:val="en-US"/>
        </w:rPr>
        <w:t xml:space="preserve">Assessment of </w:t>
      </w:r>
      <w:r w:rsidR="005910DA" w:rsidRPr="008D6C4A">
        <w:rPr>
          <w:rFonts w:ascii="Times New Roman" w:hAnsi="Times New Roman" w:cs="Times New Roman"/>
          <w:b/>
          <w:i/>
          <w:color w:val="000000" w:themeColor="text1"/>
          <w:sz w:val="24"/>
          <w:szCs w:val="24"/>
          <w:lang w:val="en-US"/>
        </w:rPr>
        <w:t>HES1</w:t>
      </w:r>
      <w:r w:rsidR="005910DA" w:rsidRPr="008D6C4A">
        <w:rPr>
          <w:rFonts w:ascii="Times New Roman" w:hAnsi="Times New Roman" w:cs="Times New Roman"/>
          <w:b/>
          <w:color w:val="000000" w:themeColor="text1"/>
          <w:sz w:val="24"/>
          <w:szCs w:val="24"/>
          <w:lang w:val="en-US"/>
        </w:rPr>
        <w:t xml:space="preserve">, </w:t>
      </w:r>
      <w:r w:rsidR="005910DA" w:rsidRPr="008D6C4A">
        <w:rPr>
          <w:rFonts w:ascii="Times New Roman" w:hAnsi="Times New Roman" w:cs="Times New Roman"/>
          <w:b/>
          <w:i/>
          <w:color w:val="000000" w:themeColor="text1"/>
          <w:sz w:val="24"/>
          <w:szCs w:val="24"/>
          <w:lang w:val="en-US"/>
        </w:rPr>
        <w:t>VEGF</w:t>
      </w:r>
      <w:r w:rsidR="005910DA" w:rsidRPr="008D6C4A">
        <w:rPr>
          <w:rFonts w:ascii="Times New Roman" w:hAnsi="Times New Roman" w:cs="Times New Roman"/>
          <w:b/>
          <w:color w:val="000000" w:themeColor="text1"/>
          <w:sz w:val="24"/>
          <w:szCs w:val="24"/>
          <w:lang w:val="en-US"/>
        </w:rPr>
        <w:t xml:space="preserve"> and </w:t>
      </w:r>
      <w:r w:rsidR="005910DA" w:rsidRPr="008D6C4A">
        <w:rPr>
          <w:rFonts w:ascii="Times New Roman" w:hAnsi="Times New Roman" w:cs="Times New Roman"/>
          <w:b/>
          <w:i/>
          <w:color w:val="000000" w:themeColor="text1"/>
          <w:sz w:val="24"/>
          <w:szCs w:val="24"/>
          <w:lang w:val="en-US"/>
        </w:rPr>
        <w:t>MMP13</w:t>
      </w:r>
      <w:r w:rsidR="005910DA" w:rsidRPr="008D6C4A">
        <w:rPr>
          <w:rFonts w:ascii="Times New Roman" w:hAnsi="Times New Roman" w:cs="Times New Roman"/>
          <w:b/>
          <w:color w:val="000000" w:themeColor="text1"/>
          <w:sz w:val="24"/>
          <w:szCs w:val="24"/>
          <w:lang w:val="en-US"/>
        </w:rPr>
        <w:t xml:space="preserve"> genes in PDX tissues </w:t>
      </w:r>
      <w:r w:rsidR="005910DA" w:rsidRPr="008D6C4A">
        <w:rPr>
          <w:rFonts w:ascii="Times New Roman" w:hAnsi="Times New Roman" w:cs="Times New Roman"/>
          <w:b/>
          <w:bCs/>
          <w:color w:val="000000" w:themeColor="text1"/>
          <w:sz w:val="24"/>
          <w:szCs w:val="24"/>
          <w:lang w:val="en-US"/>
        </w:rPr>
        <w:t xml:space="preserve">treated and untreated with </w:t>
      </w:r>
      <w:r w:rsidR="005910DA" w:rsidRPr="008D6C4A">
        <w:rPr>
          <w:rFonts w:ascii="Times New Roman" w:hAnsi="Times New Roman" w:cs="Times New Roman"/>
          <w:b/>
          <w:color w:val="000000" w:themeColor="text1"/>
          <w:sz w:val="24"/>
          <w:szCs w:val="24"/>
          <w:lang w:val="en-US"/>
        </w:rPr>
        <w:t>LY3039478.</w:t>
      </w:r>
      <w:r w:rsidR="005910DA" w:rsidRPr="008D6C4A">
        <w:rPr>
          <w:rFonts w:ascii="Times New Roman" w:hAnsi="Times New Roman" w:cs="Times New Roman"/>
          <w:color w:val="000000" w:themeColor="text1"/>
          <w:sz w:val="24"/>
          <w:szCs w:val="24"/>
          <w:lang w:val="en-US"/>
        </w:rPr>
        <w:t xml:space="preserve"> Real-Time PCR and the relative expression was normalized to the </w:t>
      </w:r>
      <w:r w:rsidR="005910DA" w:rsidRPr="008D6C4A">
        <w:rPr>
          <w:rFonts w:ascii="Times New Roman" w:hAnsi="Times New Roman" w:cs="Times New Roman"/>
          <w:i/>
          <w:color w:val="000000" w:themeColor="text1"/>
          <w:sz w:val="24"/>
          <w:szCs w:val="24"/>
          <w:lang w:val="en-US"/>
        </w:rPr>
        <w:t>GAPDH</w:t>
      </w:r>
      <w:r w:rsidR="005910DA" w:rsidRPr="008D6C4A">
        <w:rPr>
          <w:rFonts w:ascii="Times New Roman" w:hAnsi="Times New Roman" w:cs="Times New Roman"/>
          <w:color w:val="000000" w:themeColor="text1"/>
          <w:sz w:val="24"/>
          <w:szCs w:val="24"/>
          <w:lang w:val="en-US"/>
        </w:rPr>
        <w:t xml:space="preserve"> housekeeping gene. All analyzed genes were significantly downregulated after treatment, confirming the microarray data. *</w:t>
      </w:r>
      <w:r w:rsidR="005910DA" w:rsidRPr="008D6C4A">
        <w:rPr>
          <w:rFonts w:ascii="Times New Roman" w:hAnsi="Times New Roman" w:cs="Times New Roman"/>
          <w:i/>
          <w:color w:val="000000" w:themeColor="text1"/>
          <w:sz w:val="24"/>
          <w:szCs w:val="24"/>
          <w:lang w:val="en-US"/>
        </w:rPr>
        <w:t>P</w:t>
      </w:r>
      <w:r w:rsidR="005910DA" w:rsidRPr="008D6C4A">
        <w:rPr>
          <w:rFonts w:ascii="Times New Roman" w:hAnsi="Times New Roman" w:cs="Times New Roman"/>
          <w:color w:val="000000" w:themeColor="text1"/>
          <w:sz w:val="24"/>
          <w:szCs w:val="24"/>
          <w:lang w:val="en-US"/>
        </w:rPr>
        <w:t>&lt; 0.05; **</w:t>
      </w:r>
      <w:r w:rsidR="005910DA" w:rsidRPr="008D6C4A">
        <w:rPr>
          <w:rFonts w:ascii="Times New Roman" w:hAnsi="Times New Roman" w:cs="Times New Roman"/>
          <w:i/>
          <w:color w:val="000000" w:themeColor="text1"/>
          <w:sz w:val="24"/>
          <w:szCs w:val="24"/>
          <w:lang w:val="en-US"/>
        </w:rPr>
        <w:t>P</w:t>
      </w:r>
      <w:r w:rsidR="005910DA" w:rsidRPr="008D6C4A">
        <w:rPr>
          <w:rFonts w:ascii="Times New Roman" w:hAnsi="Times New Roman" w:cs="Times New Roman"/>
          <w:color w:val="000000" w:themeColor="text1"/>
          <w:sz w:val="24"/>
          <w:szCs w:val="24"/>
          <w:lang w:val="en-US"/>
        </w:rPr>
        <w:t>&lt;0.01, ***</w:t>
      </w:r>
      <w:r w:rsidR="005910DA" w:rsidRPr="008D6C4A">
        <w:rPr>
          <w:rFonts w:ascii="Times New Roman" w:hAnsi="Times New Roman" w:cs="Times New Roman"/>
          <w:i/>
          <w:color w:val="000000" w:themeColor="text1"/>
          <w:sz w:val="24"/>
          <w:szCs w:val="24"/>
          <w:lang w:val="en-US"/>
        </w:rPr>
        <w:t>P</w:t>
      </w:r>
      <w:r w:rsidR="005910DA" w:rsidRPr="008D6C4A">
        <w:rPr>
          <w:rFonts w:ascii="Times New Roman" w:hAnsi="Times New Roman" w:cs="Times New Roman"/>
          <w:color w:val="000000" w:themeColor="text1"/>
          <w:sz w:val="24"/>
          <w:szCs w:val="24"/>
          <w:lang w:val="en-US"/>
        </w:rPr>
        <w:t>&lt;0.001 compared to treatment with vehicle.</w:t>
      </w:r>
    </w:p>
    <w:p w14:paraId="62CD1572" w14:textId="77777777" w:rsidR="00335E59" w:rsidRPr="008D6C4A" w:rsidRDefault="00335E59" w:rsidP="0096223B">
      <w:pPr>
        <w:pStyle w:val="Paragrafoelenco"/>
        <w:spacing w:after="0" w:line="360" w:lineRule="auto"/>
        <w:ind w:left="0"/>
        <w:jc w:val="both"/>
        <w:rPr>
          <w:rFonts w:ascii="Times New Roman" w:hAnsi="Times New Roman" w:cs="Times New Roman"/>
          <w:color w:val="000000" w:themeColor="text1"/>
          <w:sz w:val="24"/>
          <w:szCs w:val="24"/>
          <w:lang w:val="en-US"/>
        </w:rPr>
      </w:pPr>
    </w:p>
    <w:p w14:paraId="70BCA5C1" w14:textId="7A78D161" w:rsidR="00317D9F" w:rsidRPr="008D6C4A" w:rsidRDefault="00335E59" w:rsidP="0096223B">
      <w:pPr>
        <w:pStyle w:val="Paragrafoelenco"/>
        <w:spacing w:line="360" w:lineRule="auto"/>
        <w:ind w:left="0"/>
        <w:jc w:val="both"/>
        <w:rPr>
          <w:rFonts w:ascii="Times New Roman" w:hAnsi="Times New Roman" w:cs="Times New Roman"/>
          <w:color w:val="000000" w:themeColor="text1"/>
          <w:sz w:val="24"/>
          <w:szCs w:val="24"/>
          <w:lang w:val="en-US"/>
        </w:rPr>
      </w:pPr>
      <w:r w:rsidRPr="008D6C4A">
        <w:rPr>
          <w:rFonts w:ascii="Times New Roman" w:hAnsi="Times New Roman" w:cs="Times New Roman"/>
          <w:b/>
          <w:color w:val="000000" w:themeColor="text1"/>
          <w:sz w:val="24"/>
          <w:szCs w:val="24"/>
          <w:lang w:val="en"/>
        </w:rPr>
        <w:lastRenderedPageBreak/>
        <w:t xml:space="preserve">Supplementary Figure 6. Immunofluorescence staining of </w:t>
      </w:r>
      <w:r w:rsidR="00317D9F" w:rsidRPr="008D6C4A">
        <w:rPr>
          <w:rFonts w:ascii="Times New Roman" w:hAnsi="Times New Roman" w:cs="Times New Roman"/>
          <w:b/>
          <w:color w:val="000000" w:themeColor="text1"/>
          <w:sz w:val="24"/>
          <w:szCs w:val="24"/>
          <w:lang w:val="en"/>
        </w:rPr>
        <w:t xml:space="preserve">CD31 and DLL4 </w:t>
      </w:r>
      <w:r w:rsidR="006E7FED" w:rsidRPr="008D6C4A">
        <w:rPr>
          <w:rFonts w:ascii="Times New Roman" w:hAnsi="Times New Roman" w:cs="Times New Roman"/>
          <w:b/>
          <w:color w:val="000000" w:themeColor="text1"/>
          <w:sz w:val="24"/>
          <w:szCs w:val="24"/>
          <w:lang w:val="en"/>
        </w:rPr>
        <w:t>i</w:t>
      </w:r>
      <w:r w:rsidR="00317D9F" w:rsidRPr="008D6C4A">
        <w:rPr>
          <w:rFonts w:ascii="Times New Roman" w:hAnsi="Times New Roman" w:cs="Times New Roman"/>
          <w:b/>
          <w:color w:val="000000" w:themeColor="text1"/>
          <w:sz w:val="24"/>
          <w:szCs w:val="24"/>
          <w:lang w:val="en"/>
        </w:rPr>
        <w:t xml:space="preserve">n </w:t>
      </w:r>
      <w:r w:rsidR="006E7FED" w:rsidRPr="008D6C4A">
        <w:rPr>
          <w:rFonts w:ascii="Times New Roman" w:hAnsi="Times New Roman" w:cs="Times New Roman"/>
          <w:b/>
          <w:color w:val="000000" w:themeColor="text1"/>
          <w:sz w:val="24"/>
          <w:szCs w:val="24"/>
          <w:lang w:val="en"/>
        </w:rPr>
        <w:t xml:space="preserve">untreated </w:t>
      </w:r>
      <w:r w:rsidR="00523556" w:rsidRPr="008D6C4A">
        <w:rPr>
          <w:rFonts w:ascii="Times New Roman" w:hAnsi="Times New Roman" w:cs="Times New Roman"/>
          <w:b/>
          <w:color w:val="000000" w:themeColor="text1"/>
          <w:sz w:val="24"/>
          <w:szCs w:val="24"/>
          <w:lang w:val="en"/>
        </w:rPr>
        <w:t xml:space="preserve">PDX tissues </w:t>
      </w:r>
      <w:r w:rsidR="00317D9F" w:rsidRPr="008D6C4A">
        <w:rPr>
          <w:rFonts w:ascii="Times New Roman" w:hAnsi="Times New Roman" w:cs="Times New Roman"/>
          <w:b/>
          <w:color w:val="000000" w:themeColor="text1"/>
          <w:sz w:val="24"/>
          <w:szCs w:val="24"/>
          <w:lang w:val="en"/>
        </w:rPr>
        <w:t>untreated.</w:t>
      </w:r>
      <w:r w:rsidRPr="008D6C4A">
        <w:rPr>
          <w:rFonts w:ascii="Times New Roman" w:hAnsi="Times New Roman" w:cs="Times New Roman"/>
          <w:b/>
          <w:color w:val="000000" w:themeColor="text1"/>
          <w:sz w:val="24"/>
          <w:szCs w:val="24"/>
          <w:lang w:val="en"/>
        </w:rPr>
        <w:t xml:space="preserve"> </w:t>
      </w:r>
      <w:r w:rsidR="00FB1D00" w:rsidRPr="008D6C4A">
        <w:rPr>
          <w:rFonts w:ascii="Times New Roman" w:hAnsi="Times New Roman" w:cs="Times New Roman"/>
          <w:color w:val="000000" w:themeColor="text1"/>
          <w:sz w:val="24"/>
          <w:szCs w:val="24"/>
          <w:shd w:val="clear" w:color="auto" w:fill="FFFFFF"/>
          <w:lang w:val="en"/>
        </w:rPr>
        <w:t>Co-l</w:t>
      </w:r>
      <w:proofErr w:type="spellStart"/>
      <w:r w:rsidR="00FB1D00" w:rsidRPr="008D6C4A">
        <w:rPr>
          <w:rFonts w:ascii="Times New Roman" w:hAnsi="Times New Roman" w:cs="Times New Roman"/>
          <w:color w:val="000000" w:themeColor="text1"/>
          <w:sz w:val="24"/>
          <w:szCs w:val="24"/>
          <w:shd w:val="clear" w:color="auto" w:fill="FFFFFF"/>
          <w:lang w:val="en-US"/>
        </w:rPr>
        <w:t>ocalization</w:t>
      </w:r>
      <w:proofErr w:type="spellEnd"/>
      <w:r w:rsidR="00FB1D00" w:rsidRPr="008D6C4A">
        <w:rPr>
          <w:rFonts w:ascii="Times New Roman" w:hAnsi="Times New Roman" w:cs="Times New Roman"/>
          <w:color w:val="000000" w:themeColor="text1"/>
          <w:sz w:val="24"/>
          <w:szCs w:val="24"/>
          <w:shd w:val="clear" w:color="auto" w:fill="FFFFFF"/>
          <w:lang w:val="en-US"/>
        </w:rPr>
        <w:t xml:space="preserve"> of CD31 and DLL4 on </w:t>
      </w:r>
      <w:r w:rsidR="006E7FED" w:rsidRPr="008D6C4A">
        <w:rPr>
          <w:rFonts w:ascii="Times New Roman" w:hAnsi="Times New Roman" w:cs="Times New Roman"/>
          <w:color w:val="000000" w:themeColor="text1"/>
          <w:sz w:val="24"/>
          <w:szCs w:val="24"/>
          <w:shd w:val="clear" w:color="auto" w:fill="FFFFFF"/>
          <w:lang w:val="en-US"/>
        </w:rPr>
        <w:t xml:space="preserve">untreated </w:t>
      </w:r>
      <w:r w:rsidR="00FB1D00" w:rsidRPr="008D6C4A">
        <w:rPr>
          <w:rFonts w:ascii="Times New Roman" w:hAnsi="Times New Roman" w:cs="Times New Roman"/>
          <w:color w:val="000000" w:themeColor="text1"/>
          <w:sz w:val="24"/>
          <w:szCs w:val="24"/>
          <w:shd w:val="clear" w:color="auto" w:fill="FFFFFF"/>
          <w:lang w:val="en-US"/>
        </w:rPr>
        <w:t>PDX tissues (</w:t>
      </w:r>
      <w:r w:rsidR="00FB1D00" w:rsidRPr="008D6C4A">
        <w:rPr>
          <w:rFonts w:ascii="Times New Roman" w:hAnsi="Times New Roman" w:cs="Times New Roman"/>
          <w:color w:val="000000" w:themeColor="text1"/>
          <w:sz w:val="24"/>
          <w:szCs w:val="24"/>
          <w:lang w:val="en-US"/>
        </w:rPr>
        <w:t>#4, #14, #24)</w:t>
      </w:r>
      <w:r w:rsidR="006E7FED" w:rsidRPr="008D6C4A">
        <w:rPr>
          <w:rFonts w:ascii="Times New Roman" w:hAnsi="Times New Roman" w:cs="Times New Roman"/>
          <w:color w:val="000000" w:themeColor="text1"/>
          <w:sz w:val="24"/>
          <w:szCs w:val="24"/>
          <w:lang w:val="en-US"/>
        </w:rPr>
        <w:t>, as</w:t>
      </w:r>
      <w:r w:rsidR="006E7FED" w:rsidRPr="008D6C4A">
        <w:rPr>
          <w:rFonts w:ascii="Times New Roman" w:hAnsi="Times New Roman" w:cs="Times New Roman"/>
          <w:b/>
          <w:color w:val="000000" w:themeColor="text1"/>
          <w:sz w:val="24"/>
          <w:szCs w:val="24"/>
          <w:lang w:val="en-US"/>
        </w:rPr>
        <w:t xml:space="preserve"> </w:t>
      </w:r>
      <w:r w:rsidR="00317D9F" w:rsidRPr="008D6C4A">
        <w:rPr>
          <w:rFonts w:ascii="Times New Roman" w:hAnsi="Times New Roman" w:cs="Times New Roman"/>
          <w:color w:val="000000" w:themeColor="text1"/>
          <w:sz w:val="24"/>
          <w:szCs w:val="24"/>
          <w:shd w:val="clear" w:color="auto" w:fill="FFFFFF"/>
          <w:lang w:val="en-US"/>
        </w:rPr>
        <w:t>determined by immunofluorescence</w:t>
      </w:r>
      <w:r w:rsidR="00FB1D00" w:rsidRPr="008D6C4A">
        <w:rPr>
          <w:rFonts w:ascii="Times New Roman" w:hAnsi="Times New Roman" w:cs="Times New Roman"/>
          <w:color w:val="000000" w:themeColor="text1"/>
          <w:sz w:val="24"/>
          <w:szCs w:val="24"/>
          <w:shd w:val="clear" w:color="auto" w:fill="FFFFFF"/>
          <w:lang w:val="en-US"/>
        </w:rPr>
        <w:t>.</w:t>
      </w:r>
      <w:r w:rsidR="00317D9F" w:rsidRPr="008D6C4A">
        <w:rPr>
          <w:rFonts w:ascii="Times New Roman" w:hAnsi="Times New Roman" w:cs="Times New Roman"/>
          <w:color w:val="000000" w:themeColor="text1"/>
          <w:sz w:val="24"/>
          <w:szCs w:val="24"/>
          <w:lang w:val="en"/>
        </w:rPr>
        <w:t xml:space="preserve"> </w:t>
      </w:r>
      <w:r w:rsidR="006E7FED" w:rsidRPr="008D6C4A">
        <w:rPr>
          <w:rFonts w:ascii="Times New Roman" w:hAnsi="Times New Roman" w:cs="Times New Roman"/>
          <w:color w:val="000000" w:themeColor="text1"/>
          <w:sz w:val="24"/>
          <w:szCs w:val="24"/>
          <w:lang w:val="en"/>
        </w:rPr>
        <w:t>The</w:t>
      </w:r>
      <w:r w:rsidR="00FB1D00" w:rsidRPr="008D6C4A">
        <w:rPr>
          <w:rFonts w:ascii="Times New Roman" w:hAnsi="Times New Roman" w:cs="Times New Roman"/>
          <w:color w:val="000000" w:themeColor="text1"/>
          <w:sz w:val="24"/>
          <w:szCs w:val="24"/>
          <w:lang w:val="en"/>
        </w:rPr>
        <w:t xml:space="preserve"> </w:t>
      </w:r>
      <w:r w:rsidR="00317D9F" w:rsidRPr="008D6C4A">
        <w:rPr>
          <w:rFonts w:ascii="Times New Roman" w:hAnsi="Times New Roman" w:cs="Times New Roman"/>
          <w:color w:val="000000" w:themeColor="text1"/>
          <w:sz w:val="24"/>
          <w:szCs w:val="24"/>
          <w:lang w:val="en"/>
        </w:rPr>
        <w:t>555-</w:t>
      </w:r>
      <w:r w:rsidRPr="008D6C4A">
        <w:rPr>
          <w:rFonts w:ascii="Times New Roman" w:hAnsi="Times New Roman" w:cs="Times New Roman"/>
          <w:color w:val="000000" w:themeColor="text1"/>
          <w:sz w:val="24"/>
          <w:szCs w:val="24"/>
          <w:lang w:val="en"/>
        </w:rPr>
        <w:t>anti mouse IgG antibody</w:t>
      </w:r>
      <w:r w:rsidR="00317D9F" w:rsidRPr="008D6C4A">
        <w:rPr>
          <w:rFonts w:ascii="Times New Roman" w:hAnsi="Times New Roman" w:cs="Times New Roman"/>
          <w:color w:val="000000" w:themeColor="text1"/>
          <w:sz w:val="24"/>
          <w:szCs w:val="24"/>
          <w:lang w:val="en"/>
        </w:rPr>
        <w:t xml:space="preserve"> and </w:t>
      </w:r>
      <w:r w:rsidR="006E7FED" w:rsidRPr="008D6C4A">
        <w:rPr>
          <w:rFonts w:ascii="Times New Roman" w:hAnsi="Times New Roman" w:cs="Times New Roman"/>
          <w:color w:val="000000" w:themeColor="text1"/>
          <w:sz w:val="24"/>
          <w:szCs w:val="24"/>
          <w:lang w:val="en"/>
        </w:rPr>
        <w:t xml:space="preserve">the </w:t>
      </w:r>
      <w:r w:rsidR="00317D9F" w:rsidRPr="008D6C4A">
        <w:rPr>
          <w:rFonts w:ascii="Times New Roman" w:hAnsi="Times New Roman" w:cs="Times New Roman"/>
          <w:color w:val="000000" w:themeColor="text1"/>
          <w:sz w:val="24"/>
          <w:szCs w:val="24"/>
          <w:lang w:val="en"/>
        </w:rPr>
        <w:t>488-anti rabbit IgG antibod</w:t>
      </w:r>
      <w:r w:rsidR="006E7FED" w:rsidRPr="008D6C4A">
        <w:rPr>
          <w:rFonts w:ascii="Times New Roman" w:hAnsi="Times New Roman" w:cs="Times New Roman"/>
          <w:color w:val="000000" w:themeColor="text1"/>
          <w:sz w:val="24"/>
          <w:szCs w:val="24"/>
          <w:lang w:val="en"/>
        </w:rPr>
        <w:t>y</w:t>
      </w:r>
      <w:r w:rsidR="00317D9F" w:rsidRPr="008D6C4A">
        <w:rPr>
          <w:rFonts w:ascii="Times New Roman" w:hAnsi="Times New Roman" w:cs="Times New Roman"/>
          <w:color w:val="000000" w:themeColor="text1"/>
          <w:sz w:val="24"/>
          <w:szCs w:val="24"/>
          <w:lang w:val="en"/>
        </w:rPr>
        <w:t xml:space="preserve"> were</w:t>
      </w:r>
      <w:r w:rsidRPr="008D6C4A">
        <w:rPr>
          <w:rFonts w:ascii="Times New Roman" w:hAnsi="Times New Roman" w:cs="Times New Roman"/>
          <w:color w:val="000000" w:themeColor="text1"/>
          <w:sz w:val="24"/>
          <w:szCs w:val="24"/>
          <w:lang w:val="en"/>
        </w:rPr>
        <w:t xml:space="preserve"> </w:t>
      </w:r>
      <w:r w:rsidR="006E7FED" w:rsidRPr="008D6C4A">
        <w:rPr>
          <w:rFonts w:ascii="Times New Roman" w:hAnsi="Times New Roman" w:cs="Times New Roman"/>
          <w:color w:val="000000" w:themeColor="text1"/>
          <w:sz w:val="24"/>
          <w:szCs w:val="24"/>
          <w:lang w:val="en"/>
        </w:rPr>
        <w:t>used</w:t>
      </w:r>
      <w:r w:rsidRPr="008D6C4A">
        <w:rPr>
          <w:rFonts w:ascii="Times New Roman" w:hAnsi="Times New Roman" w:cs="Times New Roman"/>
          <w:color w:val="000000" w:themeColor="text1"/>
          <w:sz w:val="24"/>
          <w:szCs w:val="24"/>
          <w:lang w:val="en"/>
        </w:rPr>
        <w:t xml:space="preserve"> as secondary antibod</w:t>
      </w:r>
      <w:r w:rsidR="006E7FED" w:rsidRPr="008D6C4A">
        <w:rPr>
          <w:rFonts w:ascii="Times New Roman" w:hAnsi="Times New Roman" w:cs="Times New Roman"/>
          <w:color w:val="000000" w:themeColor="text1"/>
          <w:sz w:val="24"/>
          <w:szCs w:val="24"/>
          <w:lang w:val="en"/>
        </w:rPr>
        <w:t>ies</w:t>
      </w:r>
      <w:r w:rsidR="00317D9F" w:rsidRPr="008D6C4A">
        <w:rPr>
          <w:rFonts w:ascii="Times New Roman" w:hAnsi="Times New Roman" w:cs="Times New Roman"/>
          <w:color w:val="000000" w:themeColor="text1"/>
          <w:sz w:val="24"/>
          <w:szCs w:val="24"/>
          <w:lang w:val="en"/>
        </w:rPr>
        <w:t xml:space="preserve">. </w:t>
      </w:r>
      <w:r w:rsidR="006E7FED" w:rsidRPr="008D6C4A">
        <w:rPr>
          <w:rFonts w:ascii="Times New Roman" w:hAnsi="Times New Roman" w:cs="Times New Roman"/>
          <w:color w:val="000000" w:themeColor="text1"/>
          <w:sz w:val="24"/>
          <w:szCs w:val="24"/>
          <w:lang w:val="en"/>
        </w:rPr>
        <w:t>N</w:t>
      </w:r>
      <w:proofErr w:type="spellStart"/>
      <w:r w:rsidR="00317D9F" w:rsidRPr="008D6C4A">
        <w:rPr>
          <w:rFonts w:ascii="Times New Roman" w:hAnsi="Times New Roman" w:cs="Times New Roman"/>
          <w:color w:val="000000" w:themeColor="text1"/>
          <w:sz w:val="24"/>
          <w:szCs w:val="24"/>
          <w:lang w:val="en-US"/>
        </w:rPr>
        <w:t>uclei</w:t>
      </w:r>
      <w:proofErr w:type="spellEnd"/>
      <w:r w:rsidR="00317D9F" w:rsidRPr="008D6C4A">
        <w:rPr>
          <w:rFonts w:ascii="Times New Roman" w:hAnsi="Times New Roman" w:cs="Times New Roman"/>
          <w:color w:val="000000" w:themeColor="text1"/>
          <w:sz w:val="24"/>
          <w:szCs w:val="24"/>
          <w:lang w:val="en-US"/>
        </w:rPr>
        <w:t xml:space="preserve"> were </w:t>
      </w:r>
      <w:r w:rsidRPr="008D6C4A">
        <w:rPr>
          <w:rFonts w:ascii="Times New Roman" w:hAnsi="Times New Roman" w:cs="Times New Roman"/>
          <w:color w:val="000000" w:themeColor="text1"/>
          <w:sz w:val="24"/>
          <w:szCs w:val="24"/>
          <w:lang w:val="en-US"/>
        </w:rPr>
        <w:t xml:space="preserve">stained with DAPI. </w:t>
      </w:r>
      <w:r w:rsidR="00317D9F" w:rsidRPr="008D6C4A">
        <w:rPr>
          <w:rFonts w:ascii="Times New Roman" w:hAnsi="Times New Roman" w:cs="Times New Roman"/>
          <w:bCs/>
          <w:color w:val="000000" w:themeColor="text1"/>
          <w:sz w:val="24"/>
          <w:szCs w:val="24"/>
          <w:lang w:val="en-US"/>
        </w:rPr>
        <w:t>Magnification: 20x</w:t>
      </w:r>
      <w:r w:rsidR="008A5CE1" w:rsidRPr="008D6C4A">
        <w:rPr>
          <w:rFonts w:ascii="Times New Roman" w:hAnsi="Times New Roman" w:cs="Times New Roman"/>
          <w:bCs/>
          <w:color w:val="000000" w:themeColor="text1"/>
          <w:sz w:val="24"/>
          <w:szCs w:val="24"/>
          <w:lang w:val="en-US"/>
        </w:rPr>
        <w:t>;</w:t>
      </w:r>
      <w:r w:rsidR="00317D9F" w:rsidRPr="008D6C4A">
        <w:rPr>
          <w:rFonts w:ascii="Times New Roman" w:hAnsi="Times New Roman" w:cs="Times New Roman"/>
          <w:color w:val="000000" w:themeColor="text1"/>
          <w:sz w:val="24"/>
          <w:szCs w:val="24"/>
          <w:lang w:val="en-US"/>
        </w:rPr>
        <w:t xml:space="preserve"> </w:t>
      </w:r>
      <w:r w:rsidR="008A5CE1" w:rsidRPr="008D6C4A">
        <w:rPr>
          <w:rFonts w:ascii="Times New Roman" w:hAnsi="Times New Roman" w:cs="Times New Roman"/>
          <w:color w:val="000000" w:themeColor="text1"/>
          <w:sz w:val="24"/>
          <w:szCs w:val="24"/>
          <w:lang w:val="en-US"/>
        </w:rPr>
        <w:t>scale b</w:t>
      </w:r>
      <w:r w:rsidR="00317D9F" w:rsidRPr="008D6C4A">
        <w:rPr>
          <w:rFonts w:ascii="Times New Roman" w:hAnsi="Times New Roman" w:cs="Times New Roman"/>
          <w:color w:val="000000" w:themeColor="text1"/>
          <w:sz w:val="24"/>
          <w:szCs w:val="24"/>
          <w:lang w:val="en-US"/>
        </w:rPr>
        <w:t>ar=100</w:t>
      </w:r>
      <w:r w:rsidRPr="008D6C4A">
        <w:rPr>
          <w:rFonts w:ascii="Times New Roman" w:hAnsi="Times New Roman" w:cs="Times New Roman"/>
          <w:color w:val="000000" w:themeColor="text1"/>
          <w:sz w:val="24"/>
          <w:szCs w:val="24"/>
          <w:lang w:val="en-US"/>
        </w:rPr>
        <w:t xml:space="preserve"> </w:t>
      </w:r>
      <w:r w:rsidRPr="008D6C4A">
        <w:rPr>
          <w:rFonts w:ascii="Times New Roman" w:hAnsi="Times New Roman" w:cs="Times New Roman"/>
          <w:color w:val="000000" w:themeColor="text1"/>
          <w:sz w:val="24"/>
          <w:szCs w:val="24"/>
          <w:lang w:val="en"/>
        </w:rPr>
        <w:t>μ</w:t>
      </w:r>
      <w:r w:rsidRPr="008D6C4A">
        <w:rPr>
          <w:rFonts w:ascii="Times New Roman" w:hAnsi="Times New Roman" w:cs="Times New Roman"/>
          <w:color w:val="000000" w:themeColor="text1"/>
          <w:sz w:val="24"/>
          <w:szCs w:val="24"/>
          <w:lang w:val="en-US"/>
        </w:rPr>
        <w:t>m</w:t>
      </w:r>
      <w:r w:rsidR="006E7FED" w:rsidRPr="008D6C4A">
        <w:rPr>
          <w:rFonts w:ascii="Times New Roman" w:hAnsi="Times New Roman" w:cs="Times New Roman"/>
          <w:color w:val="000000" w:themeColor="text1"/>
          <w:sz w:val="24"/>
          <w:szCs w:val="24"/>
          <w:lang w:val="en-US"/>
        </w:rPr>
        <w:t>.</w:t>
      </w:r>
      <w:r w:rsidRPr="008D6C4A">
        <w:rPr>
          <w:rFonts w:ascii="Times New Roman" w:hAnsi="Times New Roman" w:cs="Times New Roman"/>
          <w:color w:val="000000" w:themeColor="text1"/>
          <w:sz w:val="24"/>
          <w:szCs w:val="24"/>
          <w:lang w:val="en-US"/>
        </w:rPr>
        <w:t xml:space="preserve"> </w:t>
      </w:r>
    </w:p>
    <w:p w14:paraId="102FDA2C" w14:textId="77777777" w:rsidR="00317D9F" w:rsidRPr="008D6C4A" w:rsidRDefault="00317D9F" w:rsidP="0096223B">
      <w:pPr>
        <w:pStyle w:val="Paragrafoelenco"/>
        <w:spacing w:line="360" w:lineRule="auto"/>
        <w:ind w:left="0"/>
        <w:jc w:val="both"/>
        <w:rPr>
          <w:rFonts w:ascii="Times New Roman" w:hAnsi="Times New Roman" w:cs="Times New Roman"/>
          <w:b/>
          <w:color w:val="000000" w:themeColor="text1"/>
          <w:sz w:val="24"/>
          <w:szCs w:val="24"/>
          <w:lang w:val="en-US"/>
        </w:rPr>
      </w:pPr>
    </w:p>
    <w:p w14:paraId="60B918C0" w14:textId="6EC3050E" w:rsidR="006E7FED" w:rsidRPr="008D6C4A" w:rsidRDefault="00335E59" w:rsidP="006E7FED">
      <w:pPr>
        <w:pStyle w:val="Paragrafoelenco"/>
        <w:spacing w:line="360" w:lineRule="auto"/>
        <w:ind w:left="0"/>
        <w:jc w:val="both"/>
        <w:rPr>
          <w:rFonts w:ascii="Times New Roman" w:hAnsi="Times New Roman" w:cs="Times New Roman"/>
          <w:color w:val="000000" w:themeColor="text1"/>
          <w:sz w:val="24"/>
          <w:szCs w:val="24"/>
          <w:lang w:val="en-US"/>
        </w:rPr>
      </w:pPr>
      <w:r w:rsidRPr="008D6C4A">
        <w:rPr>
          <w:rFonts w:ascii="Times New Roman" w:hAnsi="Times New Roman" w:cs="Times New Roman"/>
          <w:b/>
          <w:color w:val="000000" w:themeColor="text1"/>
          <w:sz w:val="24"/>
          <w:szCs w:val="24"/>
          <w:lang w:val="en"/>
        </w:rPr>
        <w:t>Supplementary Figure 7.</w:t>
      </w:r>
      <w:r w:rsidR="00FB1D00" w:rsidRPr="008D6C4A">
        <w:rPr>
          <w:rFonts w:ascii="Times New Roman" w:hAnsi="Times New Roman" w:cs="Times New Roman"/>
          <w:b/>
          <w:color w:val="000000" w:themeColor="text1"/>
          <w:sz w:val="24"/>
          <w:szCs w:val="24"/>
          <w:lang w:val="en"/>
        </w:rPr>
        <w:t xml:space="preserve"> Immunofluorescence staining of CD31 and DLL4 </w:t>
      </w:r>
      <w:r w:rsidR="006E7FED" w:rsidRPr="008D6C4A">
        <w:rPr>
          <w:rFonts w:ascii="Times New Roman" w:hAnsi="Times New Roman" w:cs="Times New Roman"/>
          <w:b/>
          <w:color w:val="000000" w:themeColor="text1"/>
          <w:sz w:val="24"/>
          <w:szCs w:val="24"/>
          <w:lang w:val="en"/>
        </w:rPr>
        <w:t>i</w:t>
      </w:r>
      <w:r w:rsidR="00FB1D00" w:rsidRPr="008D6C4A">
        <w:rPr>
          <w:rFonts w:ascii="Times New Roman" w:hAnsi="Times New Roman" w:cs="Times New Roman"/>
          <w:b/>
          <w:color w:val="000000" w:themeColor="text1"/>
          <w:sz w:val="24"/>
          <w:szCs w:val="24"/>
          <w:lang w:val="en"/>
        </w:rPr>
        <w:t xml:space="preserve">n PDX tissues treated with LY3039478. </w:t>
      </w:r>
      <w:r w:rsidR="00FB1D00" w:rsidRPr="008D6C4A">
        <w:rPr>
          <w:rFonts w:ascii="Times New Roman" w:hAnsi="Times New Roman" w:cs="Times New Roman"/>
          <w:color w:val="000000" w:themeColor="text1"/>
          <w:sz w:val="24"/>
          <w:szCs w:val="24"/>
          <w:lang w:val="en"/>
        </w:rPr>
        <w:t xml:space="preserve">Weak </w:t>
      </w:r>
      <w:proofErr w:type="spellStart"/>
      <w:r w:rsidR="006E7FED" w:rsidRPr="008D6C4A">
        <w:rPr>
          <w:rFonts w:ascii="Times New Roman" w:hAnsi="Times New Roman" w:cs="Times New Roman"/>
          <w:color w:val="000000" w:themeColor="text1"/>
          <w:sz w:val="24"/>
          <w:szCs w:val="24"/>
          <w:lang w:val="en"/>
        </w:rPr>
        <w:t>immuno</w:t>
      </w:r>
      <w:proofErr w:type="spellEnd"/>
      <w:r w:rsidR="00FB1D00" w:rsidRPr="008D6C4A">
        <w:rPr>
          <w:rFonts w:ascii="Times New Roman" w:hAnsi="Times New Roman" w:cs="Times New Roman"/>
          <w:color w:val="000000" w:themeColor="text1"/>
          <w:sz w:val="24"/>
          <w:szCs w:val="24"/>
          <w:shd w:val="clear" w:color="auto" w:fill="FFFFFF"/>
          <w:lang w:val="en-US"/>
        </w:rPr>
        <w:t>localization of CD31 and DLL4 on PDX tissues (</w:t>
      </w:r>
      <w:r w:rsidR="00FB1D00" w:rsidRPr="008D6C4A">
        <w:rPr>
          <w:rFonts w:ascii="Times New Roman" w:hAnsi="Times New Roman" w:cs="Times New Roman"/>
          <w:color w:val="000000" w:themeColor="text1"/>
          <w:sz w:val="24"/>
          <w:szCs w:val="24"/>
          <w:lang w:val="en-US"/>
        </w:rPr>
        <w:t>#17, #15, #34)</w:t>
      </w:r>
      <w:r w:rsidR="00FB1D00" w:rsidRPr="008D6C4A">
        <w:rPr>
          <w:rFonts w:ascii="Times New Roman" w:hAnsi="Times New Roman" w:cs="Times New Roman"/>
          <w:b/>
          <w:color w:val="000000" w:themeColor="text1"/>
          <w:sz w:val="24"/>
          <w:szCs w:val="24"/>
          <w:lang w:val="en-US"/>
        </w:rPr>
        <w:t xml:space="preserve"> </w:t>
      </w:r>
      <w:r w:rsidR="00FB1D00" w:rsidRPr="008D6C4A">
        <w:rPr>
          <w:rFonts w:ascii="Times New Roman" w:hAnsi="Times New Roman" w:cs="Times New Roman"/>
          <w:color w:val="000000" w:themeColor="text1"/>
          <w:sz w:val="24"/>
          <w:szCs w:val="24"/>
          <w:shd w:val="clear" w:color="auto" w:fill="FFFFFF"/>
          <w:lang w:val="en-US"/>
        </w:rPr>
        <w:t>treated with LY3039478</w:t>
      </w:r>
      <w:r w:rsidR="006E7FED" w:rsidRPr="008D6C4A">
        <w:rPr>
          <w:rFonts w:ascii="Times New Roman" w:hAnsi="Times New Roman" w:cs="Times New Roman"/>
          <w:color w:val="000000" w:themeColor="text1"/>
          <w:sz w:val="24"/>
          <w:szCs w:val="24"/>
          <w:shd w:val="clear" w:color="auto" w:fill="FFFFFF"/>
          <w:lang w:val="en-US"/>
        </w:rPr>
        <w:t>, as</w:t>
      </w:r>
      <w:r w:rsidR="00FB1D00" w:rsidRPr="008D6C4A">
        <w:rPr>
          <w:rFonts w:ascii="Times New Roman" w:hAnsi="Times New Roman" w:cs="Times New Roman"/>
          <w:color w:val="000000" w:themeColor="text1"/>
          <w:sz w:val="24"/>
          <w:szCs w:val="24"/>
          <w:shd w:val="clear" w:color="auto" w:fill="FFFFFF"/>
          <w:lang w:val="en-US"/>
        </w:rPr>
        <w:t xml:space="preserve"> determined by immunofluorescence.</w:t>
      </w:r>
      <w:r w:rsidR="00FB1D00" w:rsidRPr="008D6C4A">
        <w:rPr>
          <w:rFonts w:ascii="Times New Roman" w:hAnsi="Times New Roman" w:cs="Times New Roman"/>
          <w:color w:val="000000" w:themeColor="text1"/>
          <w:sz w:val="24"/>
          <w:szCs w:val="24"/>
          <w:lang w:val="en"/>
        </w:rPr>
        <w:t xml:space="preserve"> </w:t>
      </w:r>
      <w:r w:rsidR="006E7FED" w:rsidRPr="008D6C4A">
        <w:rPr>
          <w:rFonts w:ascii="Times New Roman" w:hAnsi="Times New Roman" w:cs="Times New Roman"/>
          <w:color w:val="000000" w:themeColor="text1"/>
          <w:sz w:val="24"/>
          <w:szCs w:val="24"/>
          <w:lang w:val="en"/>
        </w:rPr>
        <w:t>The 555-anti mouse IgG antibody and the 488-anti rabbit IgG antibody were used as secondary antibodies. N</w:t>
      </w:r>
      <w:proofErr w:type="spellStart"/>
      <w:r w:rsidR="006E7FED" w:rsidRPr="008D6C4A">
        <w:rPr>
          <w:rFonts w:ascii="Times New Roman" w:hAnsi="Times New Roman" w:cs="Times New Roman"/>
          <w:color w:val="000000" w:themeColor="text1"/>
          <w:sz w:val="24"/>
          <w:szCs w:val="24"/>
          <w:lang w:val="en-US"/>
        </w:rPr>
        <w:t>uclei</w:t>
      </w:r>
      <w:proofErr w:type="spellEnd"/>
      <w:r w:rsidR="006E7FED" w:rsidRPr="008D6C4A">
        <w:rPr>
          <w:rFonts w:ascii="Times New Roman" w:hAnsi="Times New Roman" w:cs="Times New Roman"/>
          <w:color w:val="000000" w:themeColor="text1"/>
          <w:sz w:val="24"/>
          <w:szCs w:val="24"/>
          <w:lang w:val="en-US"/>
        </w:rPr>
        <w:t xml:space="preserve"> were stained with DAPI. </w:t>
      </w:r>
      <w:r w:rsidR="006E7FED" w:rsidRPr="008D6C4A">
        <w:rPr>
          <w:rFonts w:ascii="Times New Roman" w:hAnsi="Times New Roman" w:cs="Times New Roman"/>
          <w:bCs/>
          <w:color w:val="000000" w:themeColor="text1"/>
          <w:sz w:val="24"/>
          <w:szCs w:val="24"/>
          <w:lang w:val="en-US"/>
        </w:rPr>
        <w:t>Magnification: 20x</w:t>
      </w:r>
      <w:r w:rsidR="008A5CE1" w:rsidRPr="008D6C4A">
        <w:rPr>
          <w:rFonts w:ascii="Times New Roman" w:hAnsi="Times New Roman" w:cs="Times New Roman"/>
          <w:color w:val="000000" w:themeColor="text1"/>
          <w:sz w:val="24"/>
          <w:szCs w:val="24"/>
          <w:lang w:val="en-US"/>
        </w:rPr>
        <w:t>;</w:t>
      </w:r>
      <w:r w:rsidR="006E7FED" w:rsidRPr="008D6C4A">
        <w:rPr>
          <w:rFonts w:ascii="Times New Roman" w:hAnsi="Times New Roman" w:cs="Times New Roman"/>
          <w:color w:val="000000" w:themeColor="text1"/>
          <w:sz w:val="24"/>
          <w:szCs w:val="24"/>
          <w:lang w:val="en-US"/>
        </w:rPr>
        <w:t xml:space="preserve"> </w:t>
      </w:r>
      <w:r w:rsidR="008A5CE1" w:rsidRPr="008D6C4A">
        <w:rPr>
          <w:rFonts w:ascii="Times New Roman" w:hAnsi="Times New Roman" w:cs="Times New Roman"/>
          <w:color w:val="000000" w:themeColor="text1"/>
          <w:sz w:val="24"/>
          <w:szCs w:val="24"/>
          <w:lang w:val="en-US"/>
        </w:rPr>
        <w:t>scale b</w:t>
      </w:r>
      <w:r w:rsidR="006E7FED" w:rsidRPr="008D6C4A">
        <w:rPr>
          <w:rFonts w:ascii="Times New Roman" w:hAnsi="Times New Roman" w:cs="Times New Roman"/>
          <w:color w:val="000000" w:themeColor="text1"/>
          <w:sz w:val="24"/>
          <w:szCs w:val="24"/>
          <w:lang w:val="en-US"/>
        </w:rPr>
        <w:t xml:space="preserve">ar=100 </w:t>
      </w:r>
      <w:r w:rsidR="006E7FED" w:rsidRPr="008D6C4A">
        <w:rPr>
          <w:rFonts w:ascii="Times New Roman" w:hAnsi="Times New Roman" w:cs="Times New Roman"/>
          <w:color w:val="000000" w:themeColor="text1"/>
          <w:sz w:val="24"/>
          <w:szCs w:val="24"/>
          <w:lang w:val="en"/>
        </w:rPr>
        <w:t>μ</w:t>
      </w:r>
      <w:r w:rsidR="006E7FED" w:rsidRPr="008D6C4A">
        <w:rPr>
          <w:rFonts w:ascii="Times New Roman" w:hAnsi="Times New Roman" w:cs="Times New Roman"/>
          <w:color w:val="000000" w:themeColor="text1"/>
          <w:sz w:val="24"/>
          <w:szCs w:val="24"/>
          <w:lang w:val="en-US"/>
        </w:rPr>
        <w:t xml:space="preserve">m. </w:t>
      </w:r>
    </w:p>
    <w:p w14:paraId="7EB29EEE" w14:textId="37F779FB" w:rsidR="00335E59" w:rsidRPr="008D6C4A" w:rsidRDefault="00335E59" w:rsidP="0096223B">
      <w:pPr>
        <w:pStyle w:val="Paragrafoelenco"/>
        <w:spacing w:line="360" w:lineRule="auto"/>
        <w:ind w:left="0"/>
        <w:jc w:val="both"/>
        <w:rPr>
          <w:rFonts w:ascii="Times New Roman" w:hAnsi="Times New Roman" w:cs="Times New Roman"/>
          <w:bCs/>
          <w:color w:val="000000" w:themeColor="text1"/>
          <w:sz w:val="24"/>
          <w:szCs w:val="24"/>
          <w:lang w:val="en-US"/>
        </w:rPr>
      </w:pPr>
    </w:p>
    <w:p w14:paraId="4812778C" w14:textId="7CD68B80" w:rsidR="006E7FED" w:rsidRPr="008D6C4A" w:rsidRDefault="00335E59" w:rsidP="006E7FED">
      <w:pPr>
        <w:pStyle w:val="Paragrafoelenco"/>
        <w:spacing w:line="360" w:lineRule="auto"/>
        <w:ind w:left="0"/>
        <w:jc w:val="both"/>
        <w:rPr>
          <w:rFonts w:ascii="Times New Roman" w:hAnsi="Times New Roman" w:cs="Times New Roman"/>
          <w:color w:val="000000" w:themeColor="text1"/>
          <w:sz w:val="24"/>
          <w:szCs w:val="24"/>
          <w:lang w:val="en-US"/>
        </w:rPr>
      </w:pPr>
      <w:r w:rsidRPr="008D6C4A">
        <w:rPr>
          <w:rFonts w:ascii="Times New Roman" w:hAnsi="Times New Roman" w:cs="Times New Roman"/>
          <w:b/>
          <w:color w:val="000000" w:themeColor="text1"/>
          <w:sz w:val="24"/>
          <w:szCs w:val="24"/>
          <w:lang w:val="en"/>
        </w:rPr>
        <w:t>Supplementary Figure 8.</w:t>
      </w:r>
      <w:r w:rsidR="00FB1D00" w:rsidRPr="008D6C4A">
        <w:rPr>
          <w:rFonts w:ascii="Times New Roman" w:hAnsi="Times New Roman" w:cs="Times New Roman"/>
          <w:b/>
          <w:color w:val="000000" w:themeColor="text1"/>
          <w:sz w:val="24"/>
          <w:szCs w:val="24"/>
          <w:lang w:val="en"/>
        </w:rPr>
        <w:t xml:space="preserve"> Immunofluorescence staining of MMP13 </w:t>
      </w:r>
      <w:r w:rsidR="006E7FED" w:rsidRPr="008D6C4A">
        <w:rPr>
          <w:rFonts w:ascii="Times New Roman" w:hAnsi="Times New Roman" w:cs="Times New Roman"/>
          <w:b/>
          <w:color w:val="000000" w:themeColor="text1"/>
          <w:sz w:val="24"/>
          <w:szCs w:val="24"/>
          <w:lang w:val="en"/>
        </w:rPr>
        <w:t xml:space="preserve">in untreated </w:t>
      </w:r>
      <w:r w:rsidR="00FB1D00" w:rsidRPr="008D6C4A">
        <w:rPr>
          <w:rFonts w:ascii="Times New Roman" w:hAnsi="Times New Roman" w:cs="Times New Roman"/>
          <w:b/>
          <w:color w:val="000000" w:themeColor="text1"/>
          <w:sz w:val="24"/>
          <w:szCs w:val="24"/>
          <w:lang w:val="en"/>
        </w:rPr>
        <w:t xml:space="preserve">PDX tissues. </w:t>
      </w:r>
      <w:proofErr w:type="spellStart"/>
      <w:r w:rsidR="006E7FED" w:rsidRPr="008D6C4A">
        <w:rPr>
          <w:rFonts w:ascii="Times New Roman" w:hAnsi="Times New Roman" w:cs="Times New Roman"/>
          <w:color w:val="000000" w:themeColor="text1"/>
          <w:sz w:val="24"/>
          <w:szCs w:val="24"/>
          <w:lang w:val="en"/>
        </w:rPr>
        <w:t>Immunol</w:t>
      </w:r>
      <w:r w:rsidR="006E7FED" w:rsidRPr="008D6C4A">
        <w:rPr>
          <w:rFonts w:ascii="Times New Roman" w:hAnsi="Times New Roman" w:cs="Times New Roman"/>
          <w:color w:val="000000" w:themeColor="text1"/>
          <w:sz w:val="24"/>
          <w:szCs w:val="24"/>
          <w:shd w:val="clear" w:color="auto" w:fill="FFFFFF"/>
          <w:lang w:val="en-US"/>
        </w:rPr>
        <w:t>ocalization</w:t>
      </w:r>
      <w:proofErr w:type="spellEnd"/>
      <w:r w:rsidR="00FB1D00" w:rsidRPr="008D6C4A">
        <w:rPr>
          <w:rFonts w:ascii="Times New Roman" w:hAnsi="Times New Roman" w:cs="Times New Roman"/>
          <w:color w:val="000000" w:themeColor="text1"/>
          <w:sz w:val="24"/>
          <w:szCs w:val="24"/>
          <w:shd w:val="clear" w:color="auto" w:fill="FFFFFF"/>
          <w:lang w:val="en-US"/>
        </w:rPr>
        <w:t xml:space="preserve"> of MMP13 </w:t>
      </w:r>
      <w:r w:rsidR="006E7FED" w:rsidRPr="008D6C4A">
        <w:rPr>
          <w:rFonts w:ascii="Times New Roman" w:hAnsi="Times New Roman" w:cs="Times New Roman"/>
          <w:color w:val="000000" w:themeColor="text1"/>
          <w:sz w:val="24"/>
          <w:szCs w:val="24"/>
          <w:shd w:val="clear" w:color="auto" w:fill="FFFFFF"/>
          <w:lang w:val="en-US"/>
        </w:rPr>
        <w:t>i</w:t>
      </w:r>
      <w:r w:rsidR="00FB1D00" w:rsidRPr="008D6C4A">
        <w:rPr>
          <w:rFonts w:ascii="Times New Roman" w:hAnsi="Times New Roman" w:cs="Times New Roman"/>
          <w:color w:val="000000" w:themeColor="text1"/>
          <w:sz w:val="24"/>
          <w:szCs w:val="24"/>
          <w:shd w:val="clear" w:color="auto" w:fill="FFFFFF"/>
          <w:lang w:val="en-US"/>
        </w:rPr>
        <w:t xml:space="preserve">n </w:t>
      </w:r>
      <w:r w:rsidR="006E7FED" w:rsidRPr="008D6C4A">
        <w:rPr>
          <w:rFonts w:ascii="Times New Roman" w:hAnsi="Times New Roman" w:cs="Times New Roman"/>
          <w:color w:val="000000" w:themeColor="text1"/>
          <w:sz w:val="24"/>
          <w:szCs w:val="24"/>
          <w:shd w:val="clear" w:color="auto" w:fill="FFFFFF"/>
          <w:lang w:val="en-US"/>
        </w:rPr>
        <w:t xml:space="preserve">untreated </w:t>
      </w:r>
      <w:r w:rsidR="00FB1D00" w:rsidRPr="008D6C4A">
        <w:rPr>
          <w:rFonts w:ascii="Times New Roman" w:hAnsi="Times New Roman" w:cs="Times New Roman"/>
          <w:color w:val="000000" w:themeColor="text1"/>
          <w:sz w:val="24"/>
          <w:szCs w:val="24"/>
          <w:shd w:val="clear" w:color="auto" w:fill="FFFFFF"/>
          <w:lang w:val="en-US"/>
        </w:rPr>
        <w:t>PDX tissues (</w:t>
      </w:r>
      <w:r w:rsidR="00FB1D00" w:rsidRPr="008D6C4A">
        <w:rPr>
          <w:rFonts w:ascii="Times New Roman" w:hAnsi="Times New Roman" w:cs="Times New Roman"/>
          <w:color w:val="000000" w:themeColor="text1"/>
          <w:sz w:val="24"/>
          <w:szCs w:val="24"/>
          <w:lang w:val="en-US"/>
        </w:rPr>
        <w:t>#4, #14, #24)</w:t>
      </w:r>
      <w:r w:rsidR="006E7FED" w:rsidRPr="008D6C4A">
        <w:rPr>
          <w:rFonts w:ascii="Times New Roman" w:hAnsi="Times New Roman" w:cs="Times New Roman"/>
          <w:b/>
          <w:color w:val="000000" w:themeColor="text1"/>
          <w:sz w:val="24"/>
          <w:szCs w:val="24"/>
          <w:lang w:val="en-US"/>
        </w:rPr>
        <w:t xml:space="preserve">, </w:t>
      </w:r>
      <w:r w:rsidR="006E7FED" w:rsidRPr="008D6C4A">
        <w:rPr>
          <w:rFonts w:ascii="Times New Roman" w:hAnsi="Times New Roman" w:cs="Times New Roman"/>
          <w:bCs/>
          <w:color w:val="000000" w:themeColor="text1"/>
          <w:sz w:val="24"/>
          <w:szCs w:val="24"/>
          <w:lang w:val="en-US"/>
        </w:rPr>
        <w:t>as</w:t>
      </w:r>
      <w:r w:rsidR="006E7FED" w:rsidRPr="008D6C4A">
        <w:rPr>
          <w:rFonts w:ascii="Times New Roman" w:hAnsi="Times New Roman" w:cs="Times New Roman"/>
          <w:b/>
          <w:color w:val="000000" w:themeColor="text1"/>
          <w:sz w:val="24"/>
          <w:szCs w:val="24"/>
          <w:lang w:val="en-US"/>
        </w:rPr>
        <w:t xml:space="preserve"> </w:t>
      </w:r>
      <w:r w:rsidR="00FB1D00" w:rsidRPr="008D6C4A">
        <w:rPr>
          <w:rFonts w:ascii="Times New Roman" w:hAnsi="Times New Roman" w:cs="Times New Roman"/>
          <w:color w:val="000000" w:themeColor="text1"/>
          <w:sz w:val="24"/>
          <w:szCs w:val="24"/>
          <w:shd w:val="clear" w:color="auto" w:fill="FFFFFF"/>
          <w:lang w:val="en-US"/>
        </w:rPr>
        <w:t>determined by immunofluorescence.</w:t>
      </w:r>
      <w:r w:rsidR="00523556" w:rsidRPr="008D6C4A">
        <w:rPr>
          <w:rFonts w:ascii="Times New Roman" w:hAnsi="Times New Roman" w:cs="Times New Roman"/>
          <w:color w:val="000000" w:themeColor="text1"/>
          <w:sz w:val="24"/>
          <w:szCs w:val="24"/>
          <w:shd w:val="clear" w:color="auto" w:fill="FFFFFF"/>
          <w:lang w:val="en-US"/>
        </w:rPr>
        <w:t xml:space="preserve"> </w:t>
      </w:r>
      <w:r w:rsidR="006E7FED" w:rsidRPr="008D6C4A">
        <w:rPr>
          <w:rFonts w:ascii="Times New Roman" w:hAnsi="Times New Roman" w:cs="Times New Roman"/>
          <w:color w:val="000000" w:themeColor="text1"/>
          <w:sz w:val="24"/>
          <w:szCs w:val="24"/>
          <w:shd w:val="clear" w:color="auto" w:fill="FFFFFF"/>
          <w:lang w:val="en-US"/>
        </w:rPr>
        <w:t xml:space="preserve">The </w:t>
      </w:r>
      <w:r w:rsidR="00523556" w:rsidRPr="008D6C4A">
        <w:rPr>
          <w:rFonts w:ascii="Times New Roman" w:hAnsi="Times New Roman" w:cs="Times New Roman"/>
          <w:color w:val="000000" w:themeColor="text1"/>
          <w:sz w:val="24"/>
          <w:szCs w:val="24"/>
          <w:lang w:val="en"/>
        </w:rPr>
        <w:t>488-anti rabbit</w:t>
      </w:r>
      <w:r w:rsidR="00FB1D00" w:rsidRPr="008D6C4A">
        <w:rPr>
          <w:rFonts w:ascii="Times New Roman" w:hAnsi="Times New Roman" w:cs="Times New Roman"/>
          <w:color w:val="000000" w:themeColor="text1"/>
          <w:sz w:val="24"/>
          <w:szCs w:val="24"/>
          <w:lang w:val="en"/>
        </w:rPr>
        <w:t xml:space="preserve"> IgG antibody was </w:t>
      </w:r>
      <w:r w:rsidR="006E7FED" w:rsidRPr="008D6C4A">
        <w:rPr>
          <w:rFonts w:ascii="Times New Roman" w:hAnsi="Times New Roman" w:cs="Times New Roman"/>
          <w:color w:val="000000" w:themeColor="text1"/>
          <w:sz w:val="24"/>
          <w:szCs w:val="24"/>
          <w:lang w:val="en"/>
        </w:rPr>
        <w:t>used</w:t>
      </w:r>
      <w:r w:rsidR="00FB1D00" w:rsidRPr="008D6C4A">
        <w:rPr>
          <w:rFonts w:ascii="Times New Roman" w:hAnsi="Times New Roman" w:cs="Times New Roman"/>
          <w:color w:val="000000" w:themeColor="text1"/>
          <w:sz w:val="24"/>
          <w:szCs w:val="24"/>
          <w:lang w:val="en"/>
        </w:rPr>
        <w:t xml:space="preserve"> as secondary antibody. </w:t>
      </w:r>
      <w:r w:rsidR="006E7FED" w:rsidRPr="008D6C4A">
        <w:rPr>
          <w:rFonts w:ascii="Times New Roman" w:hAnsi="Times New Roman" w:cs="Times New Roman"/>
          <w:color w:val="000000" w:themeColor="text1"/>
          <w:sz w:val="24"/>
          <w:szCs w:val="24"/>
          <w:lang w:val="en"/>
        </w:rPr>
        <w:t>N</w:t>
      </w:r>
      <w:proofErr w:type="spellStart"/>
      <w:r w:rsidR="006E7FED" w:rsidRPr="008D6C4A">
        <w:rPr>
          <w:rFonts w:ascii="Times New Roman" w:hAnsi="Times New Roman" w:cs="Times New Roman"/>
          <w:color w:val="000000" w:themeColor="text1"/>
          <w:sz w:val="24"/>
          <w:szCs w:val="24"/>
          <w:lang w:val="en-US"/>
        </w:rPr>
        <w:t>uclei</w:t>
      </w:r>
      <w:proofErr w:type="spellEnd"/>
      <w:r w:rsidR="006E7FED" w:rsidRPr="008D6C4A">
        <w:rPr>
          <w:rFonts w:ascii="Times New Roman" w:hAnsi="Times New Roman" w:cs="Times New Roman"/>
          <w:color w:val="000000" w:themeColor="text1"/>
          <w:sz w:val="24"/>
          <w:szCs w:val="24"/>
          <w:lang w:val="en-US"/>
        </w:rPr>
        <w:t xml:space="preserve"> were stained with DAPI. </w:t>
      </w:r>
      <w:r w:rsidR="006E7FED" w:rsidRPr="008D6C4A">
        <w:rPr>
          <w:rFonts w:ascii="Times New Roman" w:hAnsi="Times New Roman" w:cs="Times New Roman"/>
          <w:bCs/>
          <w:color w:val="000000" w:themeColor="text1"/>
          <w:sz w:val="24"/>
          <w:szCs w:val="24"/>
          <w:lang w:val="en-US"/>
        </w:rPr>
        <w:t>Magnification: 20x</w:t>
      </w:r>
      <w:r w:rsidR="008A5CE1" w:rsidRPr="008D6C4A">
        <w:rPr>
          <w:rFonts w:ascii="Times New Roman" w:hAnsi="Times New Roman" w:cs="Times New Roman"/>
          <w:color w:val="000000" w:themeColor="text1"/>
          <w:sz w:val="24"/>
          <w:szCs w:val="24"/>
          <w:lang w:val="en-US"/>
        </w:rPr>
        <w:t>;</w:t>
      </w:r>
      <w:r w:rsidR="006E7FED" w:rsidRPr="008D6C4A">
        <w:rPr>
          <w:rFonts w:ascii="Times New Roman" w:hAnsi="Times New Roman" w:cs="Times New Roman"/>
          <w:color w:val="000000" w:themeColor="text1"/>
          <w:sz w:val="24"/>
          <w:szCs w:val="24"/>
          <w:lang w:val="en-US"/>
        </w:rPr>
        <w:t xml:space="preserve"> </w:t>
      </w:r>
      <w:r w:rsidR="008A5CE1" w:rsidRPr="008D6C4A">
        <w:rPr>
          <w:rFonts w:ascii="Times New Roman" w:hAnsi="Times New Roman" w:cs="Times New Roman"/>
          <w:color w:val="000000" w:themeColor="text1"/>
          <w:sz w:val="24"/>
          <w:szCs w:val="24"/>
          <w:lang w:val="en-US"/>
        </w:rPr>
        <w:t>scale b</w:t>
      </w:r>
      <w:r w:rsidR="006E7FED" w:rsidRPr="008D6C4A">
        <w:rPr>
          <w:rFonts w:ascii="Times New Roman" w:hAnsi="Times New Roman" w:cs="Times New Roman"/>
          <w:color w:val="000000" w:themeColor="text1"/>
          <w:sz w:val="24"/>
          <w:szCs w:val="24"/>
          <w:lang w:val="en-US"/>
        </w:rPr>
        <w:t xml:space="preserve">ar=100 </w:t>
      </w:r>
      <w:r w:rsidR="006E7FED" w:rsidRPr="008D6C4A">
        <w:rPr>
          <w:rFonts w:ascii="Times New Roman" w:hAnsi="Times New Roman" w:cs="Times New Roman"/>
          <w:color w:val="000000" w:themeColor="text1"/>
          <w:sz w:val="24"/>
          <w:szCs w:val="24"/>
          <w:lang w:val="en"/>
        </w:rPr>
        <w:t>μ</w:t>
      </w:r>
      <w:r w:rsidR="006E7FED" w:rsidRPr="008D6C4A">
        <w:rPr>
          <w:rFonts w:ascii="Times New Roman" w:hAnsi="Times New Roman" w:cs="Times New Roman"/>
          <w:color w:val="000000" w:themeColor="text1"/>
          <w:sz w:val="24"/>
          <w:szCs w:val="24"/>
          <w:lang w:val="en-US"/>
        </w:rPr>
        <w:t xml:space="preserve">m. </w:t>
      </w:r>
    </w:p>
    <w:p w14:paraId="70FC8F9B" w14:textId="078108CF" w:rsidR="00335E59" w:rsidRPr="008D6C4A" w:rsidRDefault="00335E59" w:rsidP="0096223B">
      <w:pPr>
        <w:pStyle w:val="Paragrafoelenco"/>
        <w:spacing w:line="360" w:lineRule="auto"/>
        <w:ind w:left="0"/>
        <w:jc w:val="both"/>
        <w:rPr>
          <w:rFonts w:ascii="Times New Roman" w:hAnsi="Times New Roman" w:cs="Times New Roman"/>
          <w:bCs/>
          <w:color w:val="000000" w:themeColor="text1"/>
          <w:sz w:val="24"/>
          <w:szCs w:val="24"/>
          <w:lang w:val="en-US"/>
        </w:rPr>
      </w:pPr>
    </w:p>
    <w:p w14:paraId="16FFF97B" w14:textId="7FB90A1E" w:rsidR="006E7FED" w:rsidRPr="008D6C4A" w:rsidRDefault="00335E59" w:rsidP="006E7FED">
      <w:pPr>
        <w:pStyle w:val="Paragrafoelenco"/>
        <w:spacing w:line="360" w:lineRule="auto"/>
        <w:ind w:left="0"/>
        <w:jc w:val="both"/>
        <w:rPr>
          <w:rFonts w:ascii="Times New Roman" w:hAnsi="Times New Roman" w:cs="Times New Roman"/>
          <w:color w:val="000000" w:themeColor="text1"/>
          <w:sz w:val="24"/>
          <w:szCs w:val="24"/>
          <w:lang w:val="en-US"/>
        </w:rPr>
      </w:pPr>
      <w:r w:rsidRPr="008D6C4A">
        <w:rPr>
          <w:rFonts w:ascii="Times New Roman" w:hAnsi="Times New Roman" w:cs="Times New Roman"/>
          <w:b/>
          <w:color w:val="000000" w:themeColor="text1"/>
          <w:sz w:val="24"/>
          <w:szCs w:val="24"/>
          <w:lang w:val="en"/>
        </w:rPr>
        <w:t>Supplementary Figure 9.</w:t>
      </w:r>
      <w:r w:rsidR="00FB1D00" w:rsidRPr="008D6C4A">
        <w:rPr>
          <w:rFonts w:ascii="Times New Roman" w:hAnsi="Times New Roman" w:cs="Times New Roman"/>
          <w:b/>
          <w:color w:val="000000" w:themeColor="text1"/>
          <w:sz w:val="24"/>
          <w:szCs w:val="24"/>
          <w:lang w:val="en"/>
        </w:rPr>
        <w:t xml:space="preserve"> Immunofluorescence staining of MMP13 on PDX tissues treated with LY3039478. </w:t>
      </w:r>
      <w:r w:rsidR="00FB1D00" w:rsidRPr="008D6C4A">
        <w:rPr>
          <w:rFonts w:ascii="Times New Roman" w:hAnsi="Times New Roman" w:cs="Times New Roman"/>
          <w:color w:val="000000" w:themeColor="text1"/>
          <w:sz w:val="24"/>
          <w:szCs w:val="24"/>
          <w:lang w:val="en"/>
        </w:rPr>
        <w:t xml:space="preserve">Weak </w:t>
      </w:r>
      <w:r w:rsidR="006E7FED" w:rsidRPr="008D6C4A">
        <w:rPr>
          <w:rFonts w:ascii="Times New Roman" w:hAnsi="Times New Roman" w:cs="Times New Roman"/>
          <w:color w:val="000000" w:themeColor="text1"/>
          <w:sz w:val="24"/>
          <w:szCs w:val="24"/>
          <w:shd w:val="clear" w:color="auto" w:fill="FFFFFF"/>
          <w:lang w:val="en-US"/>
        </w:rPr>
        <w:t>immunoreactivity for</w:t>
      </w:r>
      <w:r w:rsidR="00FB1D00" w:rsidRPr="008D6C4A">
        <w:rPr>
          <w:rFonts w:ascii="Times New Roman" w:hAnsi="Times New Roman" w:cs="Times New Roman"/>
          <w:color w:val="000000" w:themeColor="text1"/>
          <w:sz w:val="24"/>
          <w:szCs w:val="24"/>
          <w:shd w:val="clear" w:color="auto" w:fill="FFFFFF"/>
          <w:lang w:val="en-US"/>
        </w:rPr>
        <w:t xml:space="preserve"> MMP13 </w:t>
      </w:r>
      <w:r w:rsidR="006E7FED" w:rsidRPr="008D6C4A">
        <w:rPr>
          <w:rFonts w:ascii="Times New Roman" w:hAnsi="Times New Roman" w:cs="Times New Roman"/>
          <w:color w:val="000000" w:themeColor="text1"/>
          <w:sz w:val="24"/>
          <w:szCs w:val="24"/>
          <w:shd w:val="clear" w:color="auto" w:fill="FFFFFF"/>
          <w:lang w:val="en-US"/>
        </w:rPr>
        <w:t>i</w:t>
      </w:r>
      <w:r w:rsidR="00FB1D00" w:rsidRPr="008D6C4A">
        <w:rPr>
          <w:rFonts w:ascii="Times New Roman" w:hAnsi="Times New Roman" w:cs="Times New Roman"/>
          <w:color w:val="000000" w:themeColor="text1"/>
          <w:sz w:val="24"/>
          <w:szCs w:val="24"/>
          <w:shd w:val="clear" w:color="auto" w:fill="FFFFFF"/>
          <w:lang w:val="en-US"/>
        </w:rPr>
        <w:t>n PDX tissues (</w:t>
      </w:r>
      <w:r w:rsidR="00FB1D00" w:rsidRPr="008D6C4A">
        <w:rPr>
          <w:rFonts w:ascii="Times New Roman" w:hAnsi="Times New Roman" w:cs="Times New Roman"/>
          <w:color w:val="000000" w:themeColor="text1"/>
          <w:sz w:val="24"/>
          <w:szCs w:val="24"/>
          <w:lang w:val="en-US"/>
        </w:rPr>
        <w:t>#17, #15, #34)</w:t>
      </w:r>
      <w:r w:rsidR="00FB1D00" w:rsidRPr="008D6C4A">
        <w:rPr>
          <w:rFonts w:ascii="Times New Roman" w:hAnsi="Times New Roman" w:cs="Times New Roman"/>
          <w:b/>
          <w:color w:val="000000" w:themeColor="text1"/>
          <w:sz w:val="24"/>
          <w:szCs w:val="24"/>
          <w:lang w:val="en-US"/>
        </w:rPr>
        <w:t xml:space="preserve"> </w:t>
      </w:r>
      <w:r w:rsidR="00FB1D00" w:rsidRPr="008D6C4A">
        <w:rPr>
          <w:rFonts w:ascii="Times New Roman" w:hAnsi="Times New Roman" w:cs="Times New Roman"/>
          <w:color w:val="000000" w:themeColor="text1"/>
          <w:sz w:val="24"/>
          <w:szCs w:val="24"/>
          <w:shd w:val="clear" w:color="auto" w:fill="FFFFFF"/>
          <w:lang w:val="en-US"/>
        </w:rPr>
        <w:t>treated with LY3039478</w:t>
      </w:r>
      <w:r w:rsidR="006E7FED" w:rsidRPr="008D6C4A">
        <w:rPr>
          <w:rFonts w:ascii="Times New Roman" w:hAnsi="Times New Roman" w:cs="Times New Roman"/>
          <w:color w:val="000000" w:themeColor="text1"/>
          <w:sz w:val="24"/>
          <w:szCs w:val="24"/>
          <w:shd w:val="clear" w:color="auto" w:fill="FFFFFF"/>
          <w:lang w:val="en-US"/>
        </w:rPr>
        <w:t>, as</w:t>
      </w:r>
      <w:r w:rsidR="00FB1D00" w:rsidRPr="008D6C4A">
        <w:rPr>
          <w:rFonts w:ascii="Times New Roman" w:hAnsi="Times New Roman" w:cs="Times New Roman"/>
          <w:color w:val="000000" w:themeColor="text1"/>
          <w:sz w:val="24"/>
          <w:szCs w:val="24"/>
          <w:shd w:val="clear" w:color="auto" w:fill="FFFFFF"/>
          <w:lang w:val="en-US"/>
        </w:rPr>
        <w:t xml:space="preserve"> determined by immunofluorescence.</w:t>
      </w:r>
      <w:r w:rsidR="00FB1D00" w:rsidRPr="008D6C4A">
        <w:rPr>
          <w:rFonts w:ascii="Times New Roman" w:hAnsi="Times New Roman" w:cs="Times New Roman"/>
          <w:color w:val="000000" w:themeColor="text1"/>
          <w:sz w:val="24"/>
          <w:szCs w:val="24"/>
          <w:lang w:val="en"/>
        </w:rPr>
        <w:t xml:space="preserve"> </w:t>
      </w:r>
      <w:r w:rsidR="006E7FED" w:rsidRPr="008D6C4A">
        <w:rPr>
          <w:rFonts w:ascii="Times New Roman" w:hAnsi="Times New Roman" w:cs="Times New Roman"/>
          <w:color w:val="000000" w:themeColor="text1"/>
          <w:sz w:val="24"/>
          <w:szCs w:val="24"/>
          <w:shd w:val="clear" w:color="auto" w:fill="FFFFFF"/>
          <w:lang w:val="en-US"/>
        </w:rPr>
        <w:t xml:space="preserve">The </w:t>
      </w:r>
      <w:r w:rsidR="006E7FED" w:rsidRPr="008D6C4A">
        <w:rPr>
          <w:rFonts w:ascii="Times New Roman" w:hAnsi="Times New Roman" w:cs="Times New Roman"/>
          <w:color w:val="000000" w:themeColor="text1"/>
          <w:sz w:val="24"/>
          <w:szCs w:val="24"/>
          <w:lang w:val="en"/>
        </w:rPr>
        <w:t>488-anti rabbit IgG antibody was used as secondary antibody. N</w:t>
      </w:r>
      <w:proofErr w:type="spellStart"/>
      <w:r w:rsidR="006E7FED" w:rsidRPr="008D6C4A">
        <w:rPr>
          <w:rFonts w:ascii="Times New Roman" w:hAnsi="Times New Roman" w:cs="Times New Roman"/>
          <w:color w:val="000000" w:themeColor="text1"/>
          <w:sz w:val="24"/>
          <w:szCs w:val="24"/>
          <w:lang w:val="en-US"/>
        </w:rPr>
        <w:t>uclei</w:t>
      </w:r>
      <w:proofErr w:type="spellEnd"/>
      <w:r w:rsidR="006E7FED" w:rsidRPr="008D6C4A">
        <w:rPr>
          <w:rFonts w:ascii="Times New Roman" w:hAnsi="Times New Roman" w:cs="Times New Roman"/>
          <w:color w:val="000000" w:themeColor="text1"/>
          <w:sz w:val="24"/>
          <w:szCs w:val="24"/>
          <w:lang w:val="en-US"/>
        </w:rPr>
        <w:t xml:space="preserve"> were stained with DAPI. </w:t>
      </w:r>
      <w:r w:rsidR="006E7FED" w:rsidRPr="008D6C4A">
        <w:rPr>
          <w:rFonts w:ascii="Times New Roman" w:hAnsi="Times New Roman" w:cs="Times New Roman"/>
          <w:bCs/>
          <w:color w:val="000000" w:themeColor="text1"/>
          <w:sz w:val="24"/>
          <w:szCs w:val="24"/>
          <w:lang w:val="en-US"/>
        </w:rPr>
        <w:t>Magnification: 20x</w:t>
      </w:r>
      <w:r w:rsidR="008A5CE1" w:rsidRPr="008D6C4A">
        <w:rPr>
          <w:rFonts w:ascii="Times New Roman" w:hAnsi="Times New Roman" w:cs="Times New Roman"/>
          <w:color w:val="000000" w:themeColor="text1"/>
          <w:sz w:val="24"/>
          <w:szCs w:val="24"/>
          <w:lang w:val="en-US"/>
        </w:rPr>
        <w:t>;</w:t>
      </w:r>
      <w:r w:rsidR="006E7FED" w:rsidRPr="008D6C4A">
        <w:rPr>
          <w:rFonts w:ascii="Times New Roman" w:hAnsi="Times New Roman" w:cs="Times New Roman"/>
          <w:color w:val="000000" w:themeColor="text1"/>
          <w:sz w:val="24"/>
          <w:szCs w:val="24"/>
          <w:lang w:val="en-US"/>
        </w:rPr>
        <w:t xml:space="preserve"> </w:t>
      </w:r>
      <w:r w:rsidR="008A5CE1" w:rsidRPr="008D6C4A">
        <w:rPr>
          <w:rFonts w:ascii="Times New Roman" w:hAnsi="Times New Roman" w:cs="Times New Roman"/>
          <w:color w:val="000000" w:themeColor="text1"/>
          <w:sz w:val="24"/>
          <w:szCs w:val="24"/>
          <w:lang w:val="en-US"/>
        </w:rPr>
        <w:t>scale b</w:t>
      </w:r>
      <w:r w:rsidR="006E7FED" w:rsidRPr="008D6C4A">
        <w:rPr>
          <w:rFonts w:ascii="Times New Roman" w:hAnsi="Times New Roman" w:cs="Times New Roman"/>
          <w:color w:val="000000" w:themeColor="text1"/>
          <w:sz w:val="24"/>
          <w:szCs w:val="24"/>
          <w:lang w:val="en-US"/>
        </w:rPr>
        <w:t xml:space="preserve">ar=100 </w:t>
      </w:r>
      <w:r w:rsidR="006E7FED" w:rsidRPr="008D6C4A">
        <w:rPr>
          <w:rFonts w:ascii="Times New Roman" w:hAnsi="Times New Roman" w:cs="Times New Roman"/>
          <w:color w:val="000000" w:themeColor="text1"/>
          <w:sz w:val="24"/>
          <w:szCs w:val="24"/>
          <w:lang w:val="en"/>
        </w:rPr>
        <w:t>μ</w:t>
      </w:r>
      <w:r w:rsidR="006E7FED" w:rsidRPr="008D6C4A">
        <w:rPr>
          <w:rFonts w:ascii="Times New Roman" w:hAnsi="Times New Roman" w:cs="Times New Roman"/>
          <w:color w:val="000000" w:themeColor="text1"/>
          <w:sz w:val="24"/>
          <w:szCs w:val="24"/>
          <w:lang w:val="en-US"/>
        </w:rPr>
        <w:t xml:space="preserve">m. </w:t>
      </w:r>
    </w:p>
    <w:p w14:paraId="30AB9B9E" w14:textId="75128F84" w:rsidR="00335E59" w:rsidRPr="008D6C4A" w:rsidRDefault="00335E59" w:rsidP="0096223B">
      <w:pPr>
        <w:pStyle w:val="Paragrafoelenco"/>
        <w:spacing w:line="360" w:lineRule="auto"/>
        <w:ind w:left="0"/>
        <w:jc w:val="both"/>
        <w:rPr>
          <w:rFonts w:ascii="Times New Roman" w:hAnsi="Times New Roman" w:cs="Times New Roman"/>
          <w:bCs/>
          <w:color w:val="000000" w:themeColor="text1"/>
          <w:sz w:val="24"/>
          <w:szCs w:val="24"/>
          <w:lang w:val="en-US"/>
        </w:rPr>
      </w:pPr>
    </w:p>
    <w:p w14:paraId="1C244CF5" w14:textId="77777777" w:rsidR="00295D6B" w:rsidRPr="008D6C4A" w:rsidRDefault="0066236C" w:rsidP="00295D6B">
      <w:pPr>
        <w:pStyle w:val="Paragrafoelenco"/>
        <w:spacing w:line="360" w:lineRule="auto"/>
        <w:ind w:left="0"/>
        <w:jc w:val="both"/>
        <w:rPr>
          <w:rFonts w:ascii="Times New Roman" w:hAnsi="Times New Roman" w:cs="Times New Roman"/>
          <w:color w:val="000000" w:themeColor="text1"/>
          <w:sz w:val="24"/>
          <w:szCs w:val="24"/>
          <w:lang w:val="en-US"/>
        </w:rPr>
      </w:pPr>
      <w:r w:rsidRPr="008D6C4A">
        <w:rPr>
          <w:rFonts w:ascii="Times New Roman" w:hAnsi="Times New Roman" w:cs="Times New Roman"/>
          <w:b/>
          <w:color w:val="000000" w:themeColor="text1"/>
          <w:sz w:val="24"/>
          <w:szCs w:val="24"/>
          <w:lang w:val="en"/>
        </w:rPr>
        <w:t xml:space="preserve">Supplementary Figure </w:t>
      </w:r>
      <w:r w:rsidR="00335E59" w:rsidRPr="008D6C4A">
        <w:rPr>
          <w:rFonts w:ascii="Times New Roman" w:hAnsi="Times New Roman" w:cs="Times New Roman"/>
          <w:b/>
          <w:color w:val="000000" w:themeColor="text1"/>
          <w:sz w:val="24"/>
          <w:szCs w:val="24"/>
          <w:lang w:val="en"/>
        </w:rPr>
        <w:t>10</w:t>
      </w:r>
      <w:r w:rsidR="007053BF" w:rsidRPr="008D6C4A">
        <w:rPr>
          <w:rFonts w:ascii="Times New Roman" w:hAnsi="Times New Roman" w:cs="Times New Roman"/>
          <w:b/>
          <w:color w:val="000000" w:themeColor="text1"/>
          <w:sz w:val="24"/>
          <w:szCs w:val="24"/>
          <w:lang w:val="en"/>
        </w:rPr>
        <w:t>.</w:t>
      </w:r>
      <w:r w:rsidR="00CB3A2D" w:rsidRPr="008D6C4A">
        <w:rPr>
          <w:rFonts w:ascii="Times New Roman" w:hAnsi="Times New Roman" w:cs="Times New Roman"/>
          <w:b/>
          <w:color w:val="000000" w:themeColor="text1"/>
          <w:sz w:val="24"/>
          <w:szCs w:val="24"/>
          <w:lang w:val="en"/>
        </w:rPr>
        <w:t xml:space="preserve"> </w:t>
      </w:r>
      <w:r w:rsidR="00CB3A2D" w:rsidRPr="008D6C4A">
        <w:rPr>
          <w:rFonts w:ascii="Times New Roman" w:hAnsi="Times New Roman" w:cs="Times New Roman"/>
          <w:b/>
          <w:i/>
          <w:iCs/>
          <w:color w:val="000000" w:themeColor="text1"/>
          <w:sz w:val="24"/>
          <w:szCs w:val="24"/>
          <w:lang w:val="en"/>
        </w:rPr>
        <w:t>I</w:t>
      </w:r>
      <w:r w:rsidR="00CB3A2D" w:rsidRPr="008D6C4A">
        <w:rPr>
          <w:rFonts w:ascii="Times New Roman" w:hAnsi="Times New Roman" w:cs="Times New Roman"/>
          <w:b/>
          <w:i/>
          <w:iCs/>
          <w:color w:val="000000" w:themeColor="text1"/>
          <w:sz w:val="24"/>
          <w:szCs w:val="24"/>
          <w:lang w:val="en-US"/>
        </w:rPr>
        <w:t>n-silico</w:t>
      </w:r>
      <w:r w:rsidR="00CB3A2D" w:rsidRPr="008D6C4A">
        <w:rPr>
          <w:rFonts w:ascii="Times New Roman" w:hAnsi="Times New Roman" w:cs="Times New Roman"/>
          <w:b/>
          <w:color w:val="000000" w:themeColor="text1"/>
          <w:sz w:val="24"/>
          <w:szCs w:val="24"/>
          <w:lang w:val="en-US"/>
        </w:rPr>
        <w:t xml:space="preserve"> prediction of RPBJ binding sites on DLL4, VEGFA and MMP13 genes promoters</w:t>
      </w:r>
      <w:r w:rsidR="00CB3A2D" w:rsidRPr="008D6C4A">
        <w:rPr>
          <w:rFonts w:ascii="Times New Roman" w:hAnsi="Times New Roman" w:cs="Times New Roman"/>
          <w:b/>
          <w:color w:val="000000" w:themeColor="text1"/>
          <w:sz w:val="24"/>
          <w:szCs w:val="24"/>
          <w:lang w:val="en"/>
        </w:rPr>
        <w:t xml:space="preserve">. </w:t>
      </w:r>
      <w:r w:rsidR="00CB3A2D" w:rsidRPr="008D6C4A">
        <w:rPr>
          <w:rFonts w:ascii="Times New Roman" w:hAnsi="Times New Roman" w:cs="Times New Roman"/>
          <w:color w:val="000000" w:themeColor="text1"/>
          <w:sz w:val="24"/>
          <w:szCs w:val="24"/>
          <w:lang w:val="en-US"/>
        </w:rPr>
        <w:t>Bioinformatic identification of RPBJ binding sites on DLL4, VEGFA and MMP13 genes promoters</w:t>
      </w:r>
      <w:r w:rsidR="00295D6B" w:rsidRPr="008D6C4A">
        <w:rPr>
          <w:rFonts w:ascii="Times New Roman" w:hAnsi="Times New Roman" w:cs="Times New Roman"/>
          <w:color w:val="000000" w:themeColor="text1"/>
          <w:sz w:val="24"/>
          <w:szCs w:val="24"/>
          <w:lang w:val="en-US"/>
        </w:rPr>
        <w:t xml:space="preserve"> through the </w:t>
      </w:r>
      <w:proofErr w:type="spellStart"/>
      <w:r w:rsidR="00295D6B" w:rsidRPr="008D6C4A">
        <w:rPr>
          <w:rFonts w:ascii="Times New Roman" w:hAnsi="Times New Roman" w:cs="Times New Roman"/>
          <w:color w:val="000000" w:themeColor="text1"/>
          <w:sz w:val="24"/>
          <w:szCs w:val="24"/>
          <w:lang w:val="en-US"/>
        </w:rPr>
        <w:t>EPDnew</w:t>
      </w:r>
      <w:proofErr w:type="spellEnd"/>
      <w:r w:rsidR="00295D6B" w:rsidRPr="008D6C4A">
        <w:rPr>
          <w:rFonts w:ascii="Times New Roman" w:hAnsi="Times New Roman" w:cs="Times New Roman"/>
          <w:color w:val="000000" w:themeColor="text1"/>
          <w:sz w:val="24"/>
          <w:szCs w:val="24"/>
          <w:lang w:val="en-US"/>
        </w:rPr>
        <w:t xml:space="preserve"> software,</w:t>
      </w:r>
      <w:r w:rsidR="00CB3A2D" w:rsidRPr="008D6C4A">
        <w:rPr>
          <w:rFonts w:ascii="Times New Roman" w:hAnsi="Times New Roman" w:cs="Times New Roman"/>
          <w:color w:val="000000" w:themeColor="text1"/>
          <w:sz w:val="24"/>
          <w:szCs w:val="24"/>
          <w:lang w:val="en-US"/>
        </w:rPr>
        <w:t xml:space="preserve"> using a cut-off of </w:t>
      </w:r>
      <w:r w:rsidR="00295D6B" w:rsidRPr="008D6C4A">
        <w:rPr>
          <w:rFonts w:ascii="Times New Roman" w:hAnsi="Times New Roman" w:cs="Times New Roman"/>
          <w:i/>
          <w:iCs/>
          <w:color w:val="000000" w:themeColor="text1"/>
          <w:sz w:val="24"/>
          <w:szCs w:val="24"/>
          <w:lang w:val="en-US"/>
        </w:rPr>
        <w:t>P</w:t>
      </w:r>
      <w:r w:rsidR="00CB3A2D" w:rsidRPr="008D6C4A">
        <w:rPr>
          <w:rFonts w:ascii="Times New Roman" w:hAnsi="Times New Roman" w:cs="Times New Roman"/>
          <w:color w:val="000000" w:themeColor="text1"/>
          <w:sz w:val="24"/>
          <w:szCs w:val="24"/>
          <w:lang w:val="en-US"/>
        </w:rPr>
        <w:t>-value of 0.01. Binding sites are represented in red squares.</w:t>
      </w:r>
    </w:p>
    <w:p w14:paraId="6E4D019B" w14:textId="77777777" w:rsidR="00295D6B" w:rsidRPr="008D6C4A" w:rsidRDefault="00295D6B" w:rsidP="00295D6B">
      <w:pPr>
        <w:pStyle w:val="Paragrafoelenco"/>
        <w:spacing w:line="360" w:lineRule="auto"/>
        <w:ind w:left="0"/>
        <w:jc w:val="both"/>
        <w:rPr>
          <w:rFonts w:ascii="Times New Roman" w:hAnsi="Times New Roman" w:cs="Times New Roman"/>
          <w:color w:val="000000" w:themeColor="text1"/>
          <w:sz w:val="24"/>
          <w:szCs w:val="24"/>
          <w:lang w:val="en-US"/>
        </w:rPr>
      </w:pPr>
    </w:p>
    <w:p w14:paraId="6AD0AF0C" w14:textId="77777777" w:rsidR="00295D6B" w:rsidRPr="008D6C4A" w:rsidRDefault="00295D6B" w:rsidP="00295D6B">
      <w:pPr>
        <w:pStyle w:val="Paragrafoelenco"/>
        <w:spacing w:line="360" w:lineRule="auto"/>
        <w:ind w:left="0"/>
        <w:jc w:val="both"/>
        <w:rPr>
          <w:rFonts w:ascii="Times New Roman" w:hAnsi="Times New Roman" w:cs="Times New Roman"/>
          <w:bCs/>
          <w:color w:val="000000" w:themeColor="text1"/>
          <w:sz w:val="24"/>
          <w:szCs w:val="24"/>
          <w:lang w:val="de-DE"/>
        </w:rPr>
      </w:pPr>
      <w:r w:rsidRPr="008D6C4A">
        <w:rPr>
          <w:rFonts w:ascii="Times New Roman" w:hAnsi="Times New Roman" w:cs="Times New Roman"/>
          <w:b/>
          <w:bCs/>
          <w:color w:val="000000" w:themeColor="text1"/>
          <w:sz w:val="24"/>
          <w:szCs w:val="24"/>
          <w:lang w:val="en-US"/>
        </w:rPr>
        <w:t xml:space="preserve">Supplementary Figure 11. </w:t>
      </w:r>
      <w:r w:rsidRPr="008D6C4A">
        <w:rPr>
          <w:rFonts w:ascii="Times New Roman" w:hAnsi="Times New Roman" w:cs="Times New Roman"/>
          <w:bCs/>
          <w:color w:val="000000" w:themeColor="text1"/>
          <w:sz w:val="24"/>
          <w:szCs w:val="24"/>
          <w:lang w:val="en-US"/>
        </w:rPr>
        <w:t>Effect of inhibition of NOTCH transcriptional activity (A) and NOTCH1 expression (B) on the levels of HES1, DLL4, VEGFA, and MMP13 mRNA in the HUCCT1 intrahepatic cholangiocarcinoma (iCCA) cell line, as assessed by real-time RT-PCR. Equivalent data were obtained in RBE cells (not shown). (A) NOTCH transcriptional activity was hampered by the transient overexpression of a dominant negative form of the NOTCH transcriptional co-activator RBPJ (</w:t>
      </w:r>
      <w:proofErr w:type="spellStart"/>
      <w:r w:rsidRPr="008D6C4A">
        <w:rPr>
          <w:rFonts w:ascii="Times New Roman" w:hAnsi="Times New Roman" w:cs="Times New Roman"/>
          <w:bCs/>
          <w:color w:val="000000" w:themeColor="text1"/>
          <w:sz w:val="24"/>
          <w:szCs w:val="24"/>
          <w:lang w:val="en-US"/>
        </w:rPr>
        <w:t>dnRBPJ</w:t>
      </w:r>
      <w:proofErr w:type="spellEnd"/>
      <w:r w:rsidRPr="008D6C4A">
        <w:rPr>
          <w:rFonts w:ascii="Times New Roman" w:hAnsi="Times New Roman" w:cs="Times New Roman"/>
          <w:bCs/>
          <w:color w:val="000000" w:themeColor="text1"/>
          <w:sz w:val="24"/>
          <w:szCs w:val="24"/>
          <w:lang w:val="en-US"/>
        </w:rPr>
        <w:t xml:space="preserve">). (B) NOTCH1 was silenced using a specific NOTCH1 siRNA. Forty-eight-hour time </w:t>
      </w:r>
      <w:r w:rsidRPr="008D6C4A">
        <w:rPr>
          <w:rFonts w:ascii="Times New Roman" w:hAnsi="Times New Roman" w:cs="Times New Roman"/>
          <w:bCs/>
          <w:color w:val="000000" w:themeColor="text1"/>
          <w:sz w:val="24"/>
          <w:szCs w:val="24"/>
          <w:lang w:val="en-US"/>
        </w:rPr>
        <w:lastRenderedPageBreak/>
        <w:t xml:space="preserve">point after transient transfection and siRNA administration is shown.  Data are </w:t>
      </w:r>
      <w:proofErr w:type="spellStart"/>
      <w:r w:rsidRPr="008D6C4A">
        <w:rPr>
          <w:rFonts w:ascii="Times New Roman" w:hAnsi="Times New Roman" w:cs="Times New Roman"/>
          <w:bCs/>
          <w:color w:val="000000" w:themeColor="text1"/>
          <w:sz w:val="24"/>
          <w:szCs w:val="24"/>
          <w:lang w:val="en-US"/>
        </w:rPr>
        <w:t>means±SD</w:t>
      </w:r>
      <w:proofErr w:type="spellEnd"/>
      <w:r w:rsidRPr="008D6C4A">
        <w:rPr>
          <w:rFonts w:ascii="Times New Roman" w:hAnsi="Times New Roman" w:cs="Times New Roman"/>
          <w:bCs/>
          <w:color w:val="000000" w:themeColor="text1"/>
          <w:sz w:val="24"/>
          <w:szCs w:val="24"/>
          <w:lang w:val="en-US"/>
        </w:rPr>
        <w:t xml:space="preserve"> of three experiments conducted in triplicate. </w:t>
      </w:r>
      <w:proofErr w:type="spellStart"/>
      <w:r w:rsidRPr="008D6C4A">
        <w:rPr>
          <w:rFonts w:ascii="Times New Roman" w:hAnsi="Times New Roman" w:cs="Times New Roman"/>
          <w:bCs/>
          <w:color w:val="000000" w:themeColor="text1"/>
          <w:sz w:val="24"/>
          <w:szCs w:val="24"/>
          <w:lang w:val="de-DE"/>
        </w:rPr>
        <w:t>Tukey</w:t>
      </w:r>
      <w:proofErr w:type="spellEnd"/>
      <w:r w:rsidRPr="008D6C4A">
        <w:rPr>
          <w:rFonts w:ascii="Times New Roman" w:hAnsi="Times New Roman" w:cs="Times New Roman"/>
          <w:bCs/>
          <w:color w:val="000000" w:themeColor="text1"/>
          <w:sz w:val="24"/>
          <w:szCs w:val="24"/>
          <w:lang w:val="de-DE"/>
        </w:rPr>
        <w:t xml:space="preserve">-Kramer </w:t>
      </w:r>
      <w:proofErr w:type="spellStart"/>
      <w:r w:rsidRPr="008D6C4A">
        <w:rPr>
          <w:rFonts w:ascii="Times New Roman" w:hAnsi="Times New Roman" w:cs="Times New Roman"/>
          <w:bCs/>
          <w:color w:val="000000" w:themeColor="text1"/>
          <w:sz w:val="24"/>
          <w:szCs w:val="24"/>
          <w:lang w:val="de-DE"/>
        </w:rPr>
        <w:t>test</w:t>
      </w:r>
      <w:proofErr w:type="spellEnd"/>
      <w:r w:rsidRPr="008D6C4A">
        <w:rPr>
          <w:rFonts w:ascii="Times New Roman" w:hAnsi="Times New Roman" w:cs="Times New Roman"/>
          <w:bCs/>
          <w:color w:val="000000" w:themeColor="text1"/>
          <w:sz w:val="24"/>
          <w:szCs w:val="24"/>
          <w:lang w:val="de-DE"/>
        </w:rPr>
        <w:t xml:space="preserve">: ** at least </w:t>
      </w:r>
      <w:r w:rsidRPr="008D6C4A">
        <w:rPr>
          <w:rFonts w:ascii="Times New Roman" w:hAnsi="Times New Roman" w:cs="Times New Roman"/>
          <w:bCs/>
          <w:i/>
          <w:iCs/>
          <w:color w:val="000000" w:themeColor="text1"/>
          <w:sz w:val="24"/>
          <w:szCs w:val="24"/>
          <w:lang w:val="de-DE"/>
        </w:rPr>
        <w:t>P</w:t>
      </w:r>
      <w:r w:rsidRPr="008D6C4A">
        <w:rPr>
          <w:rFonts w:ascii="Times New Roman" w:hAnsi="Times New Roman" w:cs="Times New Roman"/>
          <w:bCs/>
          <w:color w:val="000000" w:themeColor="text1"/>
          <w:sz w:val="24"/>
          <w:szCs w:val="24"/>
          <w:lang w:val="de-DE"/>
        </w:rPr>
        <w:t>&lt;0.001.</w:t>
      </w:r>
    </w:p>
    <w:p w14:paraId="1DB238DC" w14:textId="77777777" w:rsidR="00295D6B" w:rsidRPr="008D6C4A" w:rsidRDefault="00295D6B" w:rsidP="00295D6B">
      <w:pPr>
        <w:pStyle w:val="Paragrafoelenco"/>
        <w:spacing w:line="360" w:lineRule="auto"/>
        <w:ind w:left="0"/>
        <w:jc w:val="both"/>
        <w:rPr>
          <w:rFonts w:ascii="Times New Roman" w:hAnsi="Times New Roman" w:cs="Times New Roman"/>
          <w:bCs/>
          <w:color w:val="000000" w:themeColor="text1"/>
          <w:sz w:val="24"/>
          <w:szCs w:val="24"/>
          <w:lang w:val="de-DE"/>
        </w:rPr>
      </w:pPr>
    </w:p>
    <w:p w14:paraId="6C2C17C6" w14:textId="77777777" w:rsidR="00295D6B" w:rsidRPr="008D6C4A" w:rsidRDefault="00295D6B" w:rsidP="00295D6B">
      <w:pPr>
        <w:pStyle w:val="Paragrafoelenco"/>
        <w:spacing w:line="360" w:lineRule="auto"/>
        <w:ind w:left="0"/>
        <w:jc w:val="both"/>
        <w:rPr>
          <w:rFonts w:ascii="Times New Roman" w:hAnsi="Times New Roman" w:cs="Times New Roman"/>
          <w:color w:val="000000" w:themeColor="text1"/>
          <w:kern w:val="24"/>
          <w:sz w:val="24"/>
          <w:szCs w:val="24"/>
          <w:lang w:val="en-US"/>
        </w:rPr>
      </w:pPr>
      <w:r w:rsidRPr="008D6C4A">
        <w:rPr>
          <w:rFonts w:ascii="Times New Roman" w:hAnsi="Times New Roman" w:cs="Times New Roman"/>
          <w:b/>
          <w:bCs/>
          <w:color w:val="000000" w:themeColor="text1"/>
          <w:kern w:val="24"/>
          <w:sz w:val="24"/>
          <w:szCs w:val="24"/>
          <w:lang w:val="en-US"/>
        </w:rPr>
        <w:t xml:space="preserve">Supplementary Figure 12. </w:t>
      </w:r>
      <w:r w:rsidRPr="008D6C4A">
        <w:rPr>
          <w:rFonts w:ascii="Times New Roman" w:hAnsi="Times New Roman" w:cs="Times New Roman"/>
          <w:color w:val="000000" w:themeColor="text1"/>
          <w:kern w:val="24"/>
          <w:sz w:val="24"/>
          <w:szCs w:val="24"/>
          <w:lang w:val="en-US"/>
        </w:rPr>
        <w:t xml:space="preserve">Effect of inhibition of NOTCH2 (A), NOTCH3 (B), and NOTCH4 (C) expression by specific on the levels of HES1, DLL4, VEGFA, and MMP13 mRNA in the HUCCT1 intrahepatic cholangiocarcinoma (iCCA) cell line, as assessed by real-time RT-PCR. Equivalent data were obtained in RBE cells (not shown). Forty-eight-hour time point after siRNA administration is shown.  Data are </w:t>
      </w:r>
      <w:proofErr w:type="spellStart"/>
      <w:r w:rsidRPr="008D6C4A">
        <w:rPr>
          <w:rFonts w:ascii="Times New Roman" w:hAnsi="Times New Roman" w:cs="Times New Roman"/>
          <w:color w:val="000000" w:themeColor="text1"/>
          <w:kern w:val="24"/>
          <w:sz w:val="24"/>
          <w:szCs w:val="24"/>
          <w:lang w:val="en-US"/>
        </w:rPr>
        <w:t>means±SD</w:t>
      </w:r>
      <w:proofErr w:type="spellEnd"/>
      <w:r w:rsidRPr="008D6C4A">
        <w:rPr>
          <w:rFonts w:ascii="Times New Roman" w:hAnsi="Times New Roman" w:cs="Times New Roman"/>
          <w:color w:val="000000" w:themeColor="text1"/>
          <w:kern w:val="24"/>
          <w:sz w:val="24"/>
          <w:szCs w:val="24"/>
          <w:lang w:val="en-US"/>
        </w:rPr>
        <w:t xml:space="preserve"> of three experiments conducted in triplicate. Tukey-Kramer test: ** at least </w:t>
      </w:r>
      <w:r w:rsidRPr="008D6C4A">
        <w:rPr>
          <w:rFonts w:ascii="Times New Roman" w:hAnsi="Times New Roman" w:cs="Times New Roman"/>
          <w:i/>
          <w:iCs/>
          <w:color w:val="000000" w:themeColor="text1"/>
          <w:kern w:val="24"/>
          <w:sz w:val="24"/>
          <w:szCs w:val="24"/>
          <w:lang w:val="en-US"/>
        </w:rPr>
        <w:t>P</w:t>
      </w:r>
      <w:r w:rsidRPr="008D6C4A">
        <w:rPr>
          <w:rFonts w:ascii="Times New Roman" w:hAnsi="Times New Roman" w:cs="Times New Roman"/>
          <w:color w:val="000000" w:themeColor="text1"/>
          <w:kern w:val="24"/>
          <w:sz w:val="24"/>
          <w:szCs w:val="24"/>
          <w:lang w:val="en-US"/>
        </w:rPr>
        <w:t>&lt;0.001.</w:t>
      </w:r>
    </w:p>
    <w:p w14:paraId="73CD53DB" w14:textId="77777777" w:rsidR="00295D6B" w:rsidRPr="008D6C4A" w:rsidRDefault="00295D6B" w:rsidP="00295D6B">
      <w:pPr>
        <w:pStyle w:val="Paragrafoelenco"/>
        <w:spacing w:line="360" w:lineRule="auto"/>
        <w:ind w:left="0"/>
        <w:jc w:val="both"/>
        <w:rPr>
          <w:rFonts w:ascii="Times New Roman" w:hAnsi="Times New Roman" w:cs="Times New Roman"/>
          <w:color w:val="000000" w:themeColor="text1"/>
          <w:kern w:val="24"/>
          <w:sz w:val="24"/>
          <w:szCs w:val="24"/>
          <w:lang w:val="en-US"/>
        </w:rPr>
      </w:pPr>
    </w:p>
    <w:p w14:paraId="3FACD48B" w14:textId="729907CE" w:rsidR="00295D6B" w:rsidRPr="008D6C4A" w:rsidRDefault="00295D6B" w:rsidP="00295D6B">
      <w:pPr>
        <w:pStyle w:val="Paragrafoelenco"/>
        <w:spacing w:line="360" w:lineRule="auto"/>
        <w:ind w:left="0"/>
        <w:jc w:val="both"/>
        <w:rPr>
          <w:rFonts w:ascii="Times New Roman" w:hAnsi="Times New Roman" w:cs="Times New Roman"/>
          <w:color w:val="000000" w:themeColor="text1"/>
          <w:kern w:val="24"/>
          <w:sz w:val="24"/>
          <w:szCs w:val="24"/>
        </w:rPr>
      </w:pPr>
      <w:r w:rsidRPr="008D6C4A">
        <w:rPr>
          <w:rFonts w:ascii="Times New Roman" w:hAnsi="Times New Roman" w:cs="Times New Roman"/>
          <w:b/>
          <w:bCs/>
          <w:color w:val="000000" w:themeColor="text1"/>
          <w:sz w:val="24"/>
          <w:szCs w:val="24"/>
          <w:lang w:val="en-US"/>
        </w:rPr>
        <w:t xml:space="preserve">Supplementary Figure 13. </w:t>
      </w:r>
      <w:r w:rsidRPr="008D6C4A">
        <w:rPr>
          <w:rFonts w:ascii="Times New Roman" w:hAnsi="Times New Roman" w:cs="Times New Roman"/>
          <w:bCs/>
          <w:color w:val="000000" w:themeColor="text1"/>
          <w:sz w:val="24"/>
          <w:szCs w:val="24"/>
          <w:lang w:val="en-US"/>
        </w:rPr>
        <w:t xml:space="preserve">(A) Representative immunohistochemical patterns for NOTCH1, HES1, DLL4, and MMP13 proteins in human normal liver (upper panel) and intrahepatic </w:t>
      </w:r>
      <w:proofErr w:type="spellStart"/>
      <w:r w:rsidRPr="008D6C4A">
        <w:rPr>
          <w:rFonts w:ascii="Times New Roman" w:hAnsi="Times New Roman" w:cs="Times New Roman"/>
          <w:bCs/>
          <w:color w:val="000000" w:themeColor="text1"/>
          <w:sz w:val="24"/>
          <w:szCs w:val="24"/>
          <w:lang w:val="en-US"/>
        </w:rPr>
        <w:t>cholangiocrcinoma</w:t>
      </w:r>
      <w:proofErr w:type="spellEnd"/>
      <w:r w:rsidRPr="008D6C4A">
        <w:rPr>
          <w:rFonts w:ascii="Times New Roman" w:hAnsi="Times New Roman" w:cs="Times New Roman"/>
          <w:bCs/>
          <w:color w:val="000000" w:themeColor="text1"/>
          <w:sz w:val="24"/>
          <w:szCs w:val="24"/>
          <w:lang w:val="en-US"/>
        </w:rPr>
        <w:t xml:space="preserve"> (</w:t>
      </w:r>
      <w:proofErr w:type="spellStart"/>
      <w:r w:rsidRPr="008D6C4A">
        <w:rPr>
          <w:rFonts w:ascii="Times New Roman" w:hAnsi="Times New Roman" w:cs="Times New Roman"/>
          <w:bCs/>
          <w:color w:val="000000" w:themeColor="text1"/>
          <w:sz w:val="24"/>
          <w:szCs w:val="24"/>
          <w:lang w:val="en-US"/>
        </w:rPr>
        <w:t>iCCA</w:t>
      </w:r>
      <w:proofErr w:type="spellEnd"/>
      <w:r w:rsidRPr="008D6C4A">
        <w:rPr>
          <w:rFonts w:ascii="Times New Roman" w:hAnsi="Times New Roman" w:cs="Times New Roman"/>
          <w:bCs/>
          <w:color w:val="000000" w:themeColor="text1"/>
          <w:sz w:val="24"/>
          <w:szCs w:val="24"/>
          <w:lang w:val="en-US"/>
        </w:rPr>
        <w:t xml:space="preserve">) specimens (lower panel). In normal livers, immunoreactivity for the four proteins is generally limited to biliary epithelial cells (black arrows) and few immune cells (red arrow). In iCCA, tumor cells are strongly positive in the cytoplasm and/or nucleus for anti-NOTCH1, -HES1, -DLL4, and -MMP13 antibodies. In addition, inflammatory cells (red arrows) and endothelial cells (not shown) exhibit variable degrees of immunoreactivity for the same proteins. (B) Strong immunoreactivity for MMP13 in an iCCA (upper panel, positive control), which disappears when omitting the primary antibody (lower panel, negative control) in the immunohistochemical reaction. </w:t>
      </w:r>
      <w:proofErr w:type="spellStart"/>
      <w:r w:rsidRPr="008D6C4A">
        <w:rPr>
          <w:rFonts w:ascii="Times New Roman" w:hAnsi="Times New Roman" w:cs="Times New Roman"/>
          <w:bCs/>
          <w:color w:val="000000" w:themeColor="text1"/>
          <w:sz w:val="24"/>
          <w:szCs w:val="24"/>
        </w:rPr>
        <w:t>Magnification</w:t>
      </w:r>
      <w:proofErr w:type="spellEnd"/>
      <w:r w:rsidRPr="008D6C4A">
        <w:rPr>
          <w:rFonts w:ascii="Times New Roman" w:hAnsi="Times New Roman" w:cs="Times New Roman"/>
          <w:bCs/>
          <w:color w:val="000000" w:themeColor="text1"/>
          <w:sz w:val="24"/>
          <w:szCs w:val="24"/>
        </w:rPr>
        <w:t>: 200x in A; 100x in B. Scale bar = 100 </w:t>
      </w:r>
      <w:r w:rsidRPr="008D6C4A">
        <w:rPr>
          <w:rFonts w:ascii="Times New Roman" w:hAnsi="Times New Roman" w:cs="Times New Roman"/>
          <w:bCs/>
          <w:color w:val="000000" w:themeColor="text1"/>
          <w:sz w:val="24"/>
          <w:szCs w:val="24"/>
          <w:lang w:val="de-DE"/>
        </w:rPr>
        <w:t>μ</w:t>
      </w:r>
      <w:r w:rsidRPr="008D6C4A">
        <w:rPr>
          <w:rFonts w:ascii="Times New Roman" w:hAnsi="Times New Roman" w:cs="Times New Roman"/>
          <w:bCs/>
          <w:color w:val="000000" w:themeColor="text1"/>
          <w:sz w:val="24"/>
          <w:szCs w:val="24"/>
        </w:rPr>
        <w:t>m.</w:t>
      </w:r>
    </w:p>
    <w:p w14:paraId="44E51AFD" w14:textId="77777777" w:rsidR="00295D6B" w:rsidRPr="008D6C4A" w:rsidRDefault="00295D6B" w:rsidP="00295D6B">
      <w:pPr>
        <w:pStyle w:val="Paragrafoelenco"/>
        <w:spacing w:line="360" w:lineRule="auto"/>
        <w:ind w:left="0"/>
        <w:jc w:val="both"/>
        <w:rPr>
          <w:rFonts w:ascii="Times New Roman" w:hAnsi="Times New Roman" w:cs="Times New Roman"/>
          <w:bCs/>
          <w:color w:val="000000" w:themeColor="text1"/>
          <w:sz w:val="24"/>
          <w:szCs w:val="24"/>
        </w:rPr>
      </w:pPr>
    </w:p>
    <w:p w14:paraId="1AFBBA0D" w14:textId="77777777" w:rsidR="00295D6B" w:rsidRPr="008D6C4A" w:rsidRDefault="00295D6B" w:rsidP="00295D6B">
      <w:pPr>
        <w:pStyle w:val="Paragrafoelenco"/>
        <w:spacing w:line="360" w:lineRule="auto"/>
        <w:ind w:left="0"/>
        <w:jc w:val="both"/>
        <w:rPr>
          <w:rFonts w:ascii="Times New Roman" w:hAnsi="Times New Roman" w:cs="Times New Roman"/>
          <w:bCs/>
          <w:color w:val="000000" w:themeColor="text1"/>
          <w:sz w:val="24"/>
          <w:szCs w:val="24"/>
        </w:rPr>
      </w:pPr>
    </w:p>
    <w:p w14:paraId="1D340BA9" w14:textId="70B02064" w:rsidR="00295D6B" w:rsidRPr="008D6C4A" w:rsidRDefault="00295D6B" w:rsidP="00295D6B">
      <w:pPr>
        <w:pStyle w:val="Paragrafoelenco"/>
        <w:spacing w:line="360" w:lineRule="auto"/>
        <w:ind w:left="0"/>
        <w:jc w:val="both"/>
        <w:rPr>
          <w:rFonts w:ascii="Times New Roman" w:hAnsi="Times New Roman" w:cs="Times New Roman"/>
          <w:bCs/>
          <w:color w:val="000000" w:themeColor="text1"/>
          <w:sz w:val="24"/>
          <w:szCs w:val="24"/>
        </w:rPr>
      </w:pPr>
    </w:p>
    <w:p w14:paraId="2FD79FE7" w14:textId="1621A4FD" w:rsidR="00295D6B" w:rsidRPr="008D6C4A" w:rsidRDefault="00295D6B" w:rsidP="00295D6B">
      <w:pPr>
        <w:pStyle w:val="Paragrafoelenco"/>
        <w:spacing w:line="360" w:lineRule="auto"/>
        <w:ind w:left="0"/>
        <w:jc w:val="both"/>
        <w:rPr>
          <w:rFonts w:ascii="Times New Roman" w:hAnsi="Times New Roman" w:cs="Times New Roman"/>
          <w:color w:val="000000" w:themeColor="text1"/>
          <w:sz w:val="24"/>
          <w:szCs w:val="24"/>
        </w:rPr>
      </w:pPr>
      <w:r w:rsidRPr="008D6C4A">
        <w:rPr>
          <w:rFonts w:ascii="Times New Roman" w:hAnsi="Times New Roman" w:cs="Times New Roman"/>
          <w:noProof/>
          <w:color w:val="000000" w:themeColor="text1"/>
          <w:sz w:val="24"/>
          <w:szCs w:val="24"/>
          <w:lang w:eastAsia="it-IT"/>
        </w:rPr>
        <mc:AlternateContent>
          <mc:Choice Requires="wps">
            <w:drawing>
              <wp:anchor distT="0" distB="0" distL="114300" distR="114300" simplePos="0" relativeHeight="251659264" behindDoc="0" locked="0" layoutInCell="1" allowOverlap="1" wp14:anchorId="23C3458B" wp14:editId="154FB1DA">
                <wp:simplePos x="0" y="0"/>
                <wp:positionH relativeFrom="column">
                  <wp:posOffset>0</wp:posOffset>
                </wp:positionH>
                <wp:positionV relativeFrom="paragraph">
                  <wp:posOffset>-635</wp:posOffset>
                </wp:positionV>
                <wp:extent cx="11962985" cy="954107"/>
                <wp:effectExtent l="0" t="0" r="0" b="0"/>
                <wp:wrapNone/>
                <wp:docPr id="4" name="Rechteck 3">
                  <a:extLst xmlns:a="http://schemas.openxmlformats.org/drawingml/2006/main">
                    <a:ext uri="{FF2B5EF4-FFF2-40B4-BE49-F238E27FC236}">
                      <a16:creationId xmlns:a16="http://schemas.microsoft.com/office/drawing/2014/main" id="{7F9BD6B2-3282-47AE-A264-27D2E0649ECE}"/>
                    </a:ext>
                  </a:extLst>
                </wp:docPr>
                <wp:cNvGraphicFramePr/>
                <a:graphic xmlns:a="http://schemas.openxmlformats.org/drawingml/2006/main">
                  <a:graphicData uri="http://schemas.microsoft.com/office/word/2010/wordprocessingShape">
                    <wps:wsp>
                      <wps:cNvSpPr/>
                      <wps:spPr>
                        <a:xfrm>
                          <a:off x="0" y="0"/>
                          <a:ext cx="11962985" cy="954107"/>
                        </a:xfrm>
                        <a:prstGeom prst="rect">
                          <a:avLst/>
                        </a:prstGeom>
                      </wps:spPr>
                      <wps:txbx>
                        <w:txbxContent>
                          <w:p w14:paraId="6F3A9020" w14:textId="08997ECE" w:rsidR="00295D6B" w:rsidRDefault="00295D6B" w:rsidP="00295D6B">
                            <w:pPr>
                              <w:jc w:val="both"/>
                              <w:rPr>
                                <w:sz w:val="24"/>
                                <w:szCs w:val="24"/>
                              </w:rPr>
                            </w:pPr>
                          </w:p>
                        </w:txbxContent>
                      </wps:txbx>
                      <wps:bodyPr wrap="square">
                        <a:sp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3C3458B" id="Rechteck 3" o:spid="_x0000_s1026" style="position:absolute;left:0;text-align:left;margin-left:0;margin-top:-.05pt;width:941.95pt;height:75.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" filled="f" stroked="f">
                <v:textbox style="mso-fit-shape-to-text:t">
                  <w:txbxContent>
                    <w:p w14:paraId="6F3A9020" w14:textId="08997ECE" w:rsidR="00295D6B" w:rsidRDefault="00295D6B" w:rsidP="00295D6B">
                      <w:pPr>
                        <w:jc w:val="both"/>
                        <w:rPr>
                          <w:sz w:val="24"/>
                          <w:szCs w:val="24"/>
                        </w:rPr>
                      </w:pPr>
                    </w:p>
                  </w:txbxContent>
                </v:textbox>
              </v:rect>
            </w:pict>
          </mc:Fallback>
        </mc:AlternateContent>
      </w:r>
    </w:p>
    <w:p w14:paraId="132D5F89" w14:textId="77777777" w:rsidR="00295D6B" w:rsidRPr="008D6C4A" w:rsidRDefault="00295D6B" w:rsidP="0096223B">
      <w:pPr>
        <w:pStyle w:val="Paragrafoelenco"/>
        <w:spacing w:line="360" w:lineRule="auto"/>
        <w:ind w:left="0"/>
        <w:jc w:val="both"/>
        <w:rPr>
          <w:rFonts w:ascii="Times New Roman" w:hAnsi="Times New Roman" w:cs="Times New Roman"/>
          <w:bCs/>
          <w:color w:val="000000" w:themeColor="text1"/>
          <w:sz w:val="24"/>
          <w:szCs w:val="24"/>
        </w:rPr>
      </w:pPr>
    </w:p>
    <w:p w14:paraId="6E09F0EE" w14:textId="77777777" w:rsidR="00AC1D8B" w:rsidRPr="008D6C4A" w:rsidRDefault="00AC1D8B" w:rsidP="0096223B">
      <w:pPr>
        <w:spacing w:after="0" w:line="360" w:lineRule="auto"/>
        <w:jc w:val="both"/>
        <w:rPr>
          <w:rFonts w:ascii="Times New Roman" w:hAnsi="Times New Roman" w:cs="Times New Roman"/>
          <w:b/>
          <w:color w:val="000000" w:themeColor="text1"/>
          <w:sz w:val="24"/>
          <w:szCs w:val="24"/>
        </w:rPr>
      </w:pPr>
    </w:p>
    <w:p w14:paraId="0E6CBA5F" w14:textId="77777777" w:rsidR="008C69DD" w:rsidRPr="008D6C4A" w:rsidRDefault="008C69DD" w:rsidP="0096223B">
      <w:pPr>
        <w:spacing w:line="360" w:lineRule="auto"/>
        <w:rPr>
          <w:rFonts w:ascii="Times New Roman" w:hAnsi="Times New Roman" w:cs="Times New Roman"/>
          <w:b/>
          <w:color w:val="000000" w:themeColor="text1"/>
          <w:sz w:val="24"/>
          <w:szCs w:val="24"/>
        </w:rPr>
      </w:pPr>
    </w:p>
    <w:p w14:paraId="7C36952A" w14:textId="77777777" w:rsidR="008C69DD" w:rsidRPr="008D6C4A" w:rsidRDefault="008C69DD" w:rsidP="0096223B">
      <w:pPr>
        <w:spacing w:line="360" w:lineRule="auto"/>
        <w:rPr>
          <w:rFonts w:ascii="Times New Roman" w:hAnsi="Times New Roman" w:cs="Times New Roman"/>
          <w:b/>
          <w:color w:val="000000" w:themeColor="text1"/>
          <w:sz w:val="24"/>
          <w:szCs w:val="24"/>
        </w:rPr>
      </w:pPr>
    </w:p>
    <w:bookmarkEnd w:id="0"/>
    <w:p w14:paraId="55057779" w14:textId="77777777" w:rsidR="003D7752" w:rsidRPr="008D6C4A" w:rsidRDefault="003D7752" w:rsidP="0096223B">
      <w:pPr>
        <w:spacing w:line="360" w:lineRule="auto"/>
        <w:rPr>
          <w:rFonts w:ascii="Times New Roman" w:hAnsi="Times New Roman" w:cs="Times New Roman"/>
          <w:color w:val="000000" w:themeColor="text1"/>
          <w:sz w:val="24"/>
          <w:szCs w:val="24"/>
        </w:rPr>
      </w:pPr>
    </w:p>
    <w:sectPr w:rsidR="003D7752" w:rsidRPr="008D6C4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85F"/>
    <w:rsid w:val="000940B4"/>
    <w:rsid w:val="00295D6B"/>
    <w:rsid w:val="00317D9F"/>
    <w:rsid w:val="00335E59"/>
    <w:rsid w:val="0039270B"/>
    <w:rsid w:val="003D7752"/>
    <w:rsid w:val="00462F75"/>
    <w:rsid w:val="004B6089"/>
    <w:rsid w:val="00523556"/>
    <w:rsid w:val="005910DA"/>
    <w:rsid w:val="005B58B9"/>
    <w:rsid w:val="0066236C"/>
    <w:rsid w:val="006E7FED"/>
    <w:rsid w:val="007053BF"/>
    <w:rsid w:val="007239A5"/>
    <w:rsid w:val="008362AA"/>
    <w:rsid w:val="008A5CE1"/>
    <w:rsid w:val="008C69DD"/>
    <w:rsid w:val="008D6C4A"/>
    <w:rsid w:val="0096223B"/>
    <w:rsid w:val="009E26A7"/>
    <w:rsid w:val="009E2F85"/>
    <w:rsid w:val="00AC1D8B"/>
    <w:rsid w:val="00AF3C4F"/>
    <w:rsid w:val="00B36073"/>
    <w:rsid w:val="00B703B2"/>
    <w:rsid w:val="00CB3A2D"/>
    <w:rsid w:val="00CC4025"/>
    <w:rsid w:val="00CC485F"/>
    <w:rsid w:val="00E5340C"/>
    <w:rsid w:val="00EB3B45"/>
    <w:rsid w:val="00EB6490"/>
    <w:rsid w:val="00EF1D94"/>
    <w:rsid w:val="00F124F6"/>
    <w:rsid w:val="00F46566"/>
    <w:rsid w:val="00FB1D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86131"/>
  <w15:chartTrackingRefBased/>
  <w15:docId w15:val="{9DF47961-E420-4165-8555-025E4DA5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C485F"/>
    <w:pPr>
      <w:ind w:left="720"/>
      <w:contextualSpacing/>
    </w:pPr>
  </w:style>
  <w:style w:type="character" w:customStyle="1" w:styleId="shorttext">
    <w:name w:val="short_text"/>
    <w:basedOn w:val="Carpredefinitoparagrafo"/>
    <w:rsid w:val="00CC485F"/>
  </w:style>
  <w:style w:type="paragraph" w:styleId="Testofumetto">
    <w:name w:val="Balloon Text"/>
    <w:basedOn w:val="Normale"/>
    <w:link w:val="TestofumettoCarattere"/>
    <w:uiPriority w:val="99"/>
    <w:semiHidden/>
    <w:unhideWhenUsed/>
    <w:rsid w:val="00B3607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360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458474">
      <w:bodyDiv w:val="1"/>
      <w:marLeft w:val="0"/>
      <w:marRight w:val="0"/>
      <w:marTop w:val="0"/>
      <w:marBottom w:val="0"/>
      <w:divBdr>
        <w:top w:val="none" w:sz="0" w:space="0" w:color="auto"/>
        <w:left w:val="none" w:sz="0" w:space="0" w:color="auto"/>
        <w:bottom w:val="none" w:sz="0" w:space="0" w:color="auto"/>
        <w:right w:val="none" w:sz="0" w:space="0" w:color="auto"/>
      </w:divBdr>
    </w:div>
    <w:div w:id="276717332">
      <w:bodyDiv w:val="1"/>
      <w:marLeft w:val="0"/>
      <w:marRight w:val="0"/>
      <w:marTop w:val="0"/>
      <w:marBottom w:val="0"/>
      <w:divBdr>
        <w:top w:val="none" w:sz="0" w:space="0" w:color="auto"/>
        <w:left w:val="none" w:sz="0" w:space="0" w:color="auto"/>
        <w:bottom w:val="none" w:sz="0" w:space="0" w:color="auto"/>
        <w:right w:val="none" w:sz="0" w:space="0" w:color="auto"/>
      </w:divBdr>
    </w:div>
    <w:div w:id="522207974">
      <w:bodyDiv w:val="1"/>
      <w:marLeft w:val="0"/>
      <w:marRight w:val="0"/>
      <w:marTop w:val="0"/>
      <w:marBottom w:val="0"/>
      <w:divBdr>
        <w:top w:val="none" w:sz="0" w:space="0" w:color="auto"/>
        <w:left w:val="none" w:sz="0" w:space="0" w:color="auto"/>
        <w:bottom w:val="none" w:sz="0" w:space="0" w:color="auto"/>
        <w:right w:val="none" w:sz="0" w:space="0" w:color="auto"/>
      </w:divBdr>
    </w:div>
    <w:div w:id="1168986459">
      <w:bodyDiv w:val="1"/>
      <w:marLeft w:val="0"/>
      <w:marRight w:val="0"/>
      <w:marTop w:val="0"/>
      <w:marBottom w:val="0"/>
      <w:divBdr>
        <w:top w:val="none" w:sz="0" w:space="0" w:color="auto"/>
        <w:left w:val="none" w:sz="0" w:space="0" w:color="auto"/>
        <w:bottom w:val="none" w:sz="0" w:space="0" w:color="auto"/>
        <w:right w:val="none" w:sz="0" w:space="0" w:color="auto"/>
      </w:divBdr>
    </w:div>
    <w:div w:id="185737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5249</Characters>
  <Application>Microsoft Office Word</Application>
  <DocSecurity>0</DocSecurity>
  <Lines>43</Lines>
  <Paragraphs>12</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Serena</cp:lastModifiedBy>
  <cp:revision>2</cp:revision>
  <cp:lastPrinted>2019-08-06T11:58:00Z</cp:lastPrinted>
  <dcterms:created xsi:type="dcterms:W3CDTF">2019-12-08T22:58:00Z</dcterms:created>
  <dcterms:modified xsi:type="dcterms:W3CDTF">2019-12-08T22:58:00Z</dcterms:modified>
</cp:coreProperties>
</file>