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8FACE" w14:textId="77777777" w:rsidR="002A3C65" w:rsidRPr="00752FEC" w:rsidRDefault="00B73BBA" w:rsidP="00D22BA4">
      <w:pPr>
        <w:rPr>
          <w:rFonts w:ascii="Arial" w:hAnsi="Arial" w:cs="Arial"/>
          <w:sz w:val="24"/>
          <w:szCs w:val="24"/>
          <w:lang w:val="en-US"/>
        </w:rPr>
      </w:pPr>
      <w:r w:rsidRPr="00752FEC">
        <w:rPr>
          <w:rFonts w:ascii="Arial" w:hAnsi="Arial" w:cs="Arial"/>
          <w:sz w:val="24"/>
          <w:szCs w:val="24"/>
          <w:lang w:val="en-US"/>
        </w:rPr>
        <w:t>Supplementary Figure Legends:</w:t>
      </w:r>
    </w:p>
    <w:p w14:paraId="0C6A89B4" w14:textId="5B74C1D0" w:rsidR="00C43B64" w:rsidRPr="00752FEC" w:rsidRDefault="00B73BBA" w:rsidP="00EF164F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Supplementary Figure </w:t>
      </w:r>
      <w:r w:rsidR="009404EE" w:rsidRPr="00752FEC">
        <w:rPr>
          <w:rFonts w:ascii="Arial" w:hAnsi="Arial" w:cs="Arial"/>
          <w:b/>
          <w:sz w:val="24"/>
          <w:szCs w:val="24"/>
          <w:lang w:val="en-US"/>
        </w:rPr>
        <w:t>1</w:t>
      </w: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A42984" w:rsidRPr="00752FEC">
        <w:rPr>
          <w:rFonts w:ascii="Arial" w:hAnsi="Arial" w:cs="Arial"/>
          <w:sz w:val="24"/>
          <w:szCs w:val="24"/>
          <w:lang w:val="en-US"/>
        </w:rPr>
        <w:t xml:space="preserve">NB4 and HT93 APL cells were treated with ATRA </w:t>
      </w:r>
      <w:r w:rsidR="006A2CC0" w:rsidRPr="00752FEC">
        <w:rPr>
          <w:rFonts w:ascii="Arial" w:hAnsi="Arial" w:cs="Arial"/>
          <w:sz w:val="24"/>
          <w:szCs w:val="24"/>
          <w:lang w:val="en-US"/>
        </w:rPr>
        <w:t>at time points indicated</w:t>
      </w:r>
      <w:r w:rsidR="00A42984" w:rsidRPr="00752FEC">
        <w:rPr>
          <w:rFonts w:ascii="Arial" w:hAnsi="Arial" w:cs="Arial"/>
          <w:sz w:val="24"/>
          <w:szCs w:val="24"/>
          <w:lang w:val="en-US"/>
        </w:rPr>
        <w:t xml:space="preserve">. </w:t>
      </w:r>
      <w:proofErr w:type="gramStart"/>
      <w:r w:rsidR="00A42984" w:rsidRPr="00752FEC">
        <w:rPr>
          <w:rFonts w:ascii="Arial" w:hAnsi="Arial" w:cs="Arial"/>
          <w:sz w:val="24"/>
          <w:szCs w:val="24"/>
          <w:lang w:val="en-US"/>
        </w:rPr>
        <w:t>A</w:t>
      </w:r>
      <w:r w:rsidR="006F5C18" w:rsidRPr="00752FEC">
        <w:rPr>
          <w:rFonts w:ascii="Arial" w:hAnsi="Arial" w:cs="Arial"/>
          <w:sz w:val="24"/>
          <w:szCs w:val="24"/>
          <w:lang w:val="en-US"/>
        </w:rPr>
        <w:t>-</w:t>
      </w:r>
      <w:r w:rsidR="00CC76A1" w:rsidRPr="00752FEC">
        <w:rPr>
          <w:rFonts w:ascii="Arial" w:hAnsi="Arial" w:cs="Arial"/>
          <w:sz w:val="24"/>
          <w:szCs w:val="24"/>
          <w:lang w:val="en-US"/>
        </w:rPr>
        <w:t>C</w:t>
      </w:r>
      <w:r w:rsidR="00A42984" w:rsidRPr="00752FEC">
        <w:rPr>
          <w:rFonts w:ascii="Arial" w:hAnsi="Arial" w:cs="Arial"/>
          <w:sz w:val="24"/>
          <w:szCs w:val="24"/>
          <w:lang w:val="en-US"/>
        </w:rPr>
        <w:t>.</w:t>
      </w:r>
      <w:proofErr w:type="gramEnd"/>
      <w:r w:rsidR="00A42984" w:rsidRPr="00752FEC">
        <w:rPr>
          <w:rFonts w:ascii="Arial" w:hAnsi="Arial" w:cs="Arial"/>
          <w:sz w:val="24"/>
          <w:szCs w:val="24"/>
          <w:lang w:val="en-US"/>
        </w:rPr>
        <w:t xml:space="preserve"> </w:t>
      </w:r>
      <w:r w:rsidR="006F5C18" w:rsidRPr="00752FEC">
        <w:rPr>
          <w:rFonts w:ascii="Arial" w:hAnsi="Arial" w:cs="Arial"/>
          <w:sz w:val="24"/>
          <w:szCs w:val="24"/>
          <w:lang w:val="en-US"/>
        </w:rPr>
        <w:t xml:space="preserve">Flow cytometry analysis of CD11b surface expression 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of </w:t>
      </w:r>
      <w:r w:rsidR="006F5C18" w:rsidRPr="00752FEC">
        <w:rPr>
          <w:rFonts w:ascii="Arial" w:hAnsi="Arial" w:cs="Arial"/>
          <w:sz w:val="24"/>
          <w:szCs w:val="24"/>
          <w:lang w:val="en-US"/>
        </w:rPr>
        <w:t>NB4 and HT93 cells upon ATRA treatment. A. Representative histogram</w:t>
      </w:r>
      <w:r w:rsidR="006A2CC0" w:rsidRPr="00752FEC">
        <w:rPr>
          <w:rFonts w:ascii="Arial" w:hAnsi="Arial" w:cs="Arial"/>
          <w:sz w:val="24"/>
          <w:szCs w:val="24"/>
          <w:lang w:val="en-US"/>
        </w:rPr>
        <w:t>s</w:t>
      </w:r>
      <w:r w:rsidR="006F5C18" w:rsidRPr="00752FEC">
        <w:rPr>
          <w:rFonts w:ascii="Arial" w:hAnsi="Arial" w:cs="Arial"/>
          <w:sz w:val="24"/>
          <w:szCs w:val="24"/>
          <w:lang w:val="en-US"/>
        </w:rPr>
        <w:t>. B. Median fluorescence intensity of 2 biological replicates. C</w:t>
      </w:r>
      <w:r w:rsidR="00D22BA4" w:rsidRPr="00752FEC">
        <w:rPr>
          <w:rFonts w:ascii="Arial" w:hAnsi="Arial" w:cs="Arial"/>
          <w:sz w:val="24"/>
          <w:szCs w:val="24"/>
          <w:lang w:val="en-US"/>
        </w:rPr>
        <w:t>. P</w:t>
      </w:r>
      <w:r w:rsidR="00CC76A1" w:rsidRPr="00752FEC">
        <w:rPr>
          <w:rFonts w:ascii="Arial" w:hAnsi="Arial" w:cs="Arial"/>
          <w:sz w:val="24"/>
          <w:szCs w:val="24"/>
          <w:lang w:val="en-US"/>
        </w:rPr>
        <w:t>ercent of CD11b positive cells</w:t>
      </w:r>
      <w:r w:rsidR="00D22BA4" w:rsidRPr="00752FEC">
        <w:rPr>
          <w:rFonts w:ascii="Arial" w:hAnsi="Arial" w:cs="Arial"/>
          <w:sz w:val="24"/>
          <w:szCs w:val="24"/>
          <w:lang w:val="en-US"/>
        </w:rPr>
        <w:t xml:space="preserve">. </w:t>
      </w:r>
      <w:proofErr w:type="gramStart"/>
      <w:r w:rsidR="00351E8A" w:rsidRPr="00752FEC">
        <w:rPr>
          <w:rFonts w:ascii="Arial" w:hAnsi="Arial" w:cs="Arial"/>
          <w:bCs/>
          <w:sz w:val="24"/>
          <w:szCs w:val="24"/>
          <w:lang w:val="en-US"/>
        </w:rPr>
        <w:t xml:space="preserve">D. </w:t>
      </w:r>
      <w:r w:rsidR="006A2CC0" w:rsidRPr="00752FEC">
        <w:rPr>
          <w:rFonts w:ascii="Arial" w:hAnsi="Arial" w:cs="Arial"/>
          <w:bCs/>
          <w:sz w:val="24"/>
          <w:szCs w:val="24"/>
          <w:lang w:val="en-US"/>
        </w:rPr>
        <w:t>qPCR analysis of</w:t>
      </w:r>
      <w:r w:rsidR="00351E8A" w:rsidRPr="00752FE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351E8A" w:rsidRPr="00752FEC">
        <w:rPr>
          <w:rFonts w:ascii="Arial" w:hAnsi="Arial" w:cs="Arial"/>
          <w:bCs/>
          <w:i/>
          <w:sz w:val="24"/>
          <w:szCs w:val="24"/>
          <w:lang w:val="en-US"/>
        </w:rPr>
        <w:t>ELOV</w:t>
      </w:r>
      <w:r w:rsidR="00457368" w:rsidRPr="00752FEC">
        <w:rPr>
          <w:rFonts w:ascii="Arial" w:hAnsi="Arial" w:cs="Arial"/>
          <w:bCs/>
          <w:i/>
          <w:sz w:val="24"/>
          <w:szCs w:val="24"/>
          <w:lang w:val="en-US"/>
        </w:rPr>
        <w:t>L</w:t>
      </w:r>
      <w:r w:rsidR="00351E8A" w:rsidRPr="00752FEC">
        <w:rPr>
          <w:rFonts w:ascii="Arial" w:hAnsi="Arial" w:cs="Arial"/>
          <w:bCs/>
          <w:i/>
          <w:sz w:val="24"/>
          <w:szCs w:val="24"/>
          <w:lang w:val="en-US"/>
        </w:rPr>
        <w:t xml:space="preserve">6, SCD1 </w:t>
      </w:r>
      <w:r w:rsidR="00351E8A" w:rsidRPr="00752FEC">
        <w:rPr>
          <w:rFonts w:ascii="Arial" w:hAnsi="Arial" w:cs="Arial"/>
          <w:bCs/>
          <w:sz w:val="24"/>
          <w:szCs w:val="24"/>
          <w:lang w:val="en-US"/>
        </w:rPr>
        <w:t>and</w:t>
      </w:r>
      <w:r w:rsidR="00351E8A" w:rsidRPr="00752FEC">
        <w:rPr>
          <w:rFonts w:ascii="Arial" w:hAnsi="Arial" w:cs="Arial"/>
          <w:bCs/>
          <w:i/>
          <w:sz w:val="24"/>
          <w:szCs w:val="24"/>
          <w:lang w:val="en-US"/>
        </w:rPr>
        <w:t xml:space="preserve"> ACACA</w:t>
      </w:r>
      <w:r w:rsidR="00351E8A" w:rsidRPr="00752FEC">
        <w:rPr>
          <w:rFonts w:ascii="Arial" w:hAnsi="Arial" w:cs="Arial"/>
          <w:bCs/>
          <w:sz w:val="24"/>
          <w:szCs w:val="24"/>
          <w:lang w:val="en-US"/>
        </w:rPr>
        <w:t xml:space="preserve"> transcript</w:t>
      </w:r>
      <w:r w:rsidR="006A2CC0" w:rsidRPr="00752FEC">
        <w:rPr>
          <w:rFonts w:ascii="Arial" w:hAnsi="Arial" w:cs="Arial"/>
          <w:bCs/>
          <w:sz w:val="24"/>
          <w:szCs w:val="24"/>
          <w:lang w:val="en-US"/>
        </w:rPr>
        <w:t xml:space="preserve"> levels</w:t>
      </w:r>
      <w:r w:rsidR="00351E8A" w:rsidRPr="00752FEC">
        <w:rPr>
          <w:rFonts w:ascii="Arial" w:hAnsi="Arial" w:cs="Arial"/>
          <w:bCs/>
          <w:sz w:val="24"/>
          <w:szCs w:val="24"/>
          <w:lang w:val="en-US"/>
        </w:rPr>
        <w:t xml:space="preserve"> upon ATRA treatment.</w:t>
      </w:r>
      <w:proofErr w:type="gramEnd"/>
      <w:r w:rsidR="00351E8A" w:rsidRPr="00752FEC">
        <w:rPr>
          <w:rFonts w:ascii="Arial" w:hAnsi="Arial" w:cs="Arial"/>
          <w:bCs/>
          <w:sz w:val="24"/>
          <w:szCs w:val="24"/>
          <w:lang w:val="en-US"/>
        </w:rPr>
        <w:t xml:space="preserve"> Values were normalized to the HMBS housekeeping gene. Results of at least three independent experiments are shown as n-fold regulation compared with control </w:t>
      </w:r>
      <w:r w:rsidR="00CC76A1" w:rsidRPr="00752FEC">
        <w:rPr>
          <w:rFonts w:ascii="Arial" w:hAnsi="Arial" w:cs="Arial"/>
          <w:bCs/>
          <w:sz w:val="24"/>
          <w:szCs w:val="24"/>
          <w:lang w:val="en-US"/>
        </w:rPr>
        <w:t>DMSO treated</w:t>
      </w:r>
      <w:r w:rsidR="006A2CC0" w:rsidRPr="00752FEC">
        <w:rPr>
          <w:rFonts w:ascii="Arial" w:hAnsi="Arial" w:cs="Arial"/>
          <w:bCs/>
          <w:sz w:val="24"/>
          <w:szCs w:val="24"/>
          <w:lang w:val="en-US"/>
        </w:rPr>
        <w:t xml:space="preserve"> cells</w:t>
      </w:r>
      <w:r w:rsidR="00351E8A" w:rsidRPr="00752FEC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6E318233" w14:textId="404BA368" w:rsidR="00B73BBA" w:rsidRPr="00752FEC" w:rsidRDefault="00C43B64" w:rsidP="00EF164F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Supplementary Figure 2: </w:t>
      </w:r>
      <w:r w:rsidR="00B73BBA" w:rsidRPr="00752FEC">
        <w:rPr>
          <w:rFonts w:ascii="Arial" w:hAnsi="Arial" w:cs="Arial"/>
          <w:sz w:val="24"/>
          <w:szCs w:val="24"/>
          <w:lang w:val="en-US"/>
        </w:rPr>
        <w:t>EGCG treatment reduces FASN expression and increases autophagy activity upon ATRA treatment. NB4 cells were treated with different EGCG concentration (5</w:t>
      </w:r>
      <w:r w:rsidR="009404EE" w:rsidRPr="00752FEC">
        <w:rPr>
          <w:rFonts w:ascii="Arial" w:hAnsi="Arial" w:cs="Arial"/>
          <w:sz w:val="24"/>
          <w:szCs w:val="24"/>
          <w:lang w:val="en-US"/>
        </w:rPr>
        <w:t>µ</w:t>
      </w:r>
      <w:r w:rsidR="00B73BBA" w:rsidRPr="00752FEC">
        <w:rPr>
          <w:rFonts w:ascii="Arial" w:hAnsi="Arial" w:cs="Arial"/>
          <w:sz w:val="24"/>
          <w:szCs w:val="24"/>
          <w:lang w:val="en-US"/>
        </w:rPr>
        <w:t>M, 10</w:t>
      </w:r>
      <w:r w:rsidR="009404EE" w:rsidRPr="00752FEC">
        <w:rPr>
          <w:rFonts w:ascii="Arial" w:hAnsi="Arial" w:cs="Arial"/>
          <w:sz w:val="24"/>
          <w:szCs w:val="24"/>
          <w:lang w:val="en-US"/>
        </w:rPr>
        <w:t>µ</w:t>
      </w:r>
      <w:r w:rsidR="00B73BBA" w:rsidRPr="00752FEC">
        <w:rPr>
          <w:rFonts w:ascii="Arial" w:hAnsi="Arial" w:cs="Arial"/>
          <w:sz w:val="24"/>
          <w:szCs w:val="24"/>
          <w:lang w:val="en-US"/>
        </w:rPr>
        <w:t>M or 15</w:t>
      </w:r>
      <w:r w:rsidR="009404EE" w:rsidRPr="00752FEC">
        <w:rPr>
          <w:rFonts w:ascii="Arial" w:hAnsi="Arial" w:cs="Arial"/>
          <w:sz w:val="24"/>
          <w:szCs w:val="24"/>
          <w:lang w:val="en-US"/>
        </w:rPr>
        <w:t>µ</w:t>
      </w:r>
      <w:r w:rsidR="00B73BBA" w:rsidRPr="00752FEC">
        <w:rPr>
          <w:rFonts w:ascii="Arial" w:hAnsi="Arial" w:cs="Arial"/>
          <w:sz w:val="24"/>
          <w:szCs w:val="24"/>
          <w:lang w:val="en-US"/>
        </w:rPr>
        <w:t xml:space="preserve">M) up to 3 days together with ATRA. </w:t>
      </w:r>
      <w:proofErr w:type="gramStart"/>
      <w:r w:rsidR="00B73BBA" w:rsidRPr="00752FEC">
        <w:rPr>
          <w:rFonts w:ascii="Arial" w:hAnsi="Arial" w:cs="Arial"/>
          <w:sz w:val="24"/>
          <w:szCs w:val="24"/>
          <w:lang w:val="en-US"/>
        </w:rPr>
        <w:t>A-B.</w:t>
      </w:r>
      <w:proofErr w:type="gramEnd"/>
      <w:r w:rsidR="00B73BBA" w:rsidRPr="00752FEC">
        <w:rPr>
          <w:rFonts w:ascii="Arial" w:hAnsi="Arial" w:cs="Arial"/>
          <w:sz w:val="24"/>
          <w:szCs w:val="24"/>
          <w:lang w:val="en-US"/>
        </w:rPr>
        <w:t xml:space="preserve"> Total lysate from ATRA- (A) and ATRA+ (B) treated cells were subjected to immunoblotting using anti-FASN. Total protein is shown as a loading control. </w:t>
      </w:r>
      <w:r w:rsidR="00EF164F" w:rsidRPr="00752FEC">
        <w:rPr>
          <w:rFonts w:ascii="Arial" w:hAnsi="Arial" w:cs="Arial"/>
          <w:bCs/>
          <w:sz w:val="24"/>
          <w:szCs w:val="24"/>
          <w:lang w:val="en-US"/>
        </w:rPr>
        <w:t>The relative protein expressions were normalized to total protein</w:t>
      </w:r>
      <w:r w:rsidR="00D22BA4" w:rsidRPr="00752FEC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proofErr w:type="gramStart"/>
      <w:r w:rsidR="000C30ED" w:rsidRPr="00752FEC">
        <w:rPr>
          <w:rFonts w:ascii="Arial" w:hAnsi="Arial" w:cs="Arial"/>
          <w:sz w:val="24"/>
          <w:szCs w:val="24"/>
          <w:lang w:val="en-US"/>
        </w:rPr>
        <w:t>C-D</w:t>
      </w:r>
      <w:r w:rsidR="00B73BBA" w:rsidRPr="00752FEC">
        <w:rPr>
          <w:rFonts w:ascii="Arial" w:hAnsi="Arial" w:cs="Arial"/>
          <w:sz w:val="24"/>
          <w:szCs w:val="24"/>
          <w:lang w:val="en-US"/>
        </w:rPr>
        <w:t>.</w:t>
      </w:r>
      <w:proofErr w:type="gramEnd"/>
      <w:r w:rsidR="00B73BBA" w:rsidRPr="00752FEC">
        <w:rPr>
          <w:rFonts w:ascii="Arial" w:hAnsi="Arial" w:cs="Arial"/>
          <w:sz w:val="24"/>
          <w:szCs w:val="24"/>
          <w:lang w:val="en-US"/>
        </w:rPr>
        <w:t xml:space="preserve"> NBT reduction in ATRA-induced NB4 control and C75 treated cells</w:t>
      </w:r>
      <w:r w:rsidR="00256DDE" w:rsidRPr="00752FEC">
        <w:rPr>
          <w:rFonts w:ascii="Arial" w:hAnsi="Arial" w:cs="Arial"/>
          <w:sz w:val="24"/>
          <w:szCs w:val="24"/>
          <w:lang w:val="en-US"/>
        </w:rPr>
        <w:t>. Scale 50µM</w:t>
      </w:r>
      <w:r w:rsidR="00B73BBA" w:rsidRPr="00752FEC">
        <w:rPr>
          <w:rFonts w:ascii="Arial" w:hAnsi="Arial" w:cs="Arial"/>
          <w:sz w:val="24"/>
          <w:szCs w:val="24"/>
          <w:lang w:val="en-US"/>
        </w:rPr>
        <w:t xml:space="preserve"> </w:t>
      </w:r>
      <w:r w:rsidR="000C30ED" w:rsidRPr="00752FEC">
        <w:rPr>
          <w:rFonts w:ascii="Arial" w:hAnsi="Arial" w:cs="Arial"/>
          <w:sz w:val="24"/>
          <w:szCs w:val="24"/>
          <w:lang w:val="en-US"/>
        </w:rPr>
        <w:t>C</w:t>
      </w:r>
      <w:r w:rsidR="00B73BBA" w:rsidRPr="00752FEC">
        <w:rPr>
          <w:rFonts w:ascii="Arial" w:hAnsi="Arial" w:cs="Arial"/>
          <w:sz w:val="24"/>
          <w:szCs w:val="24"/>
          <w:lang w:val="en-US"/>
        </w:rPr>
        <w:t xml:space="preserve">. </w:t>
      </w:r>
      <w:r w:rsidR="006A2CC0" w:rsidRPr="00752FEC">
        <w:rPr>
          <w:rFonts w:ascii="Arial" w:hAnsi="Arial" w:cs="Arial"/>
          <w:sz w:val="24"/>
          <w:szCs w:val="24"/>
          <w:lang w:val="en-US"/>
        </w:rPr>
        <w:t>R</w:t>
      </w:r>
      <w:r w:rsidR="00B73BBA" w:rsidRPr="00752FEC">
        <w:rPr>
          <w:rFonts w:ascii="Arial" w:hAnsi="Arial" w:cs="Arial"/>
          <w:sz w:val="24"/>
          <w:szCs w:val="24"/>
          <w:lang w:val="en-US"/>
        </w:rPr>
        <w:t xml:space="preserve">epresentative </w:t>
      </w:r>
      <w:proofErr w:type="gramStart"/>
      <w:r w:rsidR="00B73BBA" w:rsidRPr="00752FEC">
        <w:rPr>
          <w:rFonts w:ascii="Arial" w:hAnsi="Arial" w:cs="Arial"/>
          <w:sz w:val="24"/>
          <w:szCs w:val="24"/>
          <w:lang w:val="en-US"/>
        </w:rPr>
        <w:t>images</w:t>
      </w:r>
      <w:proofErr w:type="gramEnd"/>
      <w:r w:rsidR="00B73BBA" w:rsidRPr="00752FEC">
        <w:rPr>
          <w:rFonts w:ascii="Arial" w:hAnsi="Arial" w:cs="Arial"/>
          <w:sz w:val="24"/>
          <w:szCs w:val="24"/>
          <w:lang w:val="en-US"/>
        </w:rPr>
        <w:t xml:space="preserve"> of NBT assay</w:t>
      </w:r>
      <w:r w:rsidR="006A2CC0" w:rsidRPr="00752FEC">
        <w:rPr>
          <w:rFonts w:ascii="Arial" w:hAnsi="Arial" w:cs="Arial"/>
          <w:sz w:val="24"/>
          <w:szCs w:val="24"/>
          <w:lang w:val="en-US"/>
        </w:rPr>
        <w:t>s</w:t>
      </w:r>
      <w:r w:rsidR="00B73BBA" w:rsidRPr="00752FEC">
        <w:rPr>
          <w:rFonts w:ascii="Arial" w:hAnsi="Arial" w:cs="Arial"/>
          <w:sz w:val="24"/>
          <w:szCs w:val="24"/>
          <w:lang w:val="en-US"/>
        </w:rPr>
        <w:t xml:space="preserve">. </w:t>
      </w:r>
      <w:r w:rsidR="000C30ED" w:rsidRPr="00752FEC">
        <w:rPr>
          <w:rFonts w:ascii="Arial" w:hAnsi="Arial" w:cs="Arial"/>
          <w:sz w:val="24"/>
          <w:szCs w:val="24"/>
          <w:lang w:val="en-US"/>
        </w:rPr>
        <w:t>D</w:t>
      </w:r>
      <w:r w:rsidR="00B73BBA" w:rsidRPr="00752FEC">
        <w:rPr>
          <w:rFonts w:ascii="Arial" w:hAnsi="Arial" w:cs="Arial"/>
          <w:sz w:val="24"/>
          <w:szCs w:val="24"/>
          <w:lang w:val="en-US"/>
        </w:rPr>
        <w:t>. Quantification of the percentage of NBT</w:t>
      </w:r>
      <w:r w:rsidR="00B73BBA" w:rsidRPr="00752FEC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B73BBA" w:rsidRPr="00752FEC">
        <w:rPr>
          <w:rFonts w:ascii="Arial" w:hAnsi="Arial" w:cs="Arial"/>
          <w:sz w:val="24"/>
          <w:szCs w:val="24"/>
          <w:lang w:val="en-US"/>
        </w:rPr>
        <w:t xml:space="preserve"> cells. </w:t>
      </w:r>
      <w:r w:rsidR="000C30ED" w:rsidRPr="00752FEC">
        <w:rPr>
          <w:rFonts w:ascii="Arial" w:hAnsi="Arial" w:cs="Arial"/>
          <w:sz w:val="24"/>
          <w:szCs w:val="24"/>
          <w:lang w:val="en-US"/>
        </w:rPr>
        <w:t>E</w:t>
      </w:r>
      <w:r w:rsidR="00B73BBA" w:rsidRPr="00752FEC">
        <w:rPr>
          <w:rFonts w:ascii="Arial" w:hAnsi="Arial" w:cs="Arial"/>
          <w:sz w:val="24"/>
          <w:szCs w:val="24"/>
          <w:lang w:val="en-US"/>
        </w:rPr>
        <w:t>. Flow cytometry analysis of CD11b surface expression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 of</w:t>
      </w:r>
      <w:r w:rsidR="00B73BBA" w:rsidRPr="00752FEC">
        <w:rPr>
          <w:rFonts w:ascii="Arial" w:hAnsi="Arial" w:cs="Arial"/>
          <w:sz w:val="24"/>
          <w:szCs w:val="24"/>
          <w:lang w:val="en-US"/>
        </w:rPr>
        <w:t xml:space="preserve"> NB4 control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, </w:t>
      </w:r>
      <w:r w:rsidR="000C30ED" w:rsidRPr="00752FEC">
        <w:rPr>
          <w:rFonts w:ascii="Arial" w:hAnsi="Arial" w:cs="Arial"/>
          <w:sz w:val="24"/>
          <w:szCs w:val="24"/>
          <w:lang w:val="en-US"/>
        </w:rPr>
        <w:t>EGCG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 or EGCG/ATRA</w:t>
      </w:r>
      <w:r w:rsidR="00B73BBA" w:rsidRPr="00752FEC">
        <w:rPr>
          <w:rFonts w:ascii="Arial" w:hAnsi="Arial" w:cs="Arial"/>
          <w:sz w:val="24"/>
          <w:szCs w:val="24"/>
          <w:lang w:val="en-US"/>
        </w:rPr>
        <w:t xml:space="preserve"> treated cells.  </w:t>
      </w:r>
      <w:r w:rsidR="00EF164F" w:rsidRPr="00752FEC">
        <w:rPr>
          <w:rFonts w:ascii="Arial" w:hAnsi="Arial" w:cs="Arial"/>
          <w:sz w:val="24"/>
          <w:szCs w:val="24"/>
          <w:lang w:val="en-US"/>
        </w:rPr>
        <w:t>F. NB4 cells were treated with EGCG at indicated concentrations in presence or absence of ATRA (1</w:t>
      </w:r>
      <w:r w:rsidR="009404EE" w:rsidRPr="00752FEC">
        <w:rPr>
          <w:rFonts w:ascii="Arial" w:hAnsi="Arial" w:cs="Arial"/>
          <w:sz w:val="24"/>
          <w:szCs w:val="24"/>
          <w:lang w:val="en-US"/>
        </w:rPr>
        <w:t>µ</w:t>
      </w:r>
      <w:r w:rsidR="00EF164F" w:rsidRPr="00752FEC">
        <w:rPr>
          <w:rFonts w:ascii="Arial" w:hAnsi="Arial" w:cs="Arial"/>
          <w:sz w:val="24"/>
          <w:szCs w:val="24"/>
          <w:lang w:val="en-US"/>
        </w:rPr>
        <w:t xml:space="preserve">M) and BafA1. Total lysate was subjected to immunoblotting using anti-p62 and anti-LC3B. Total protein is 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shown </w:t>
      </w:r>
      <w:r w:rsidR="00EF164F" w:rsidRPr="00752FEC">
        <w:rPr>
          <w:rFonts w:ascii="Arial" w:hAnsi="Arial" w:cs="Arial"/>
          <w:sz w:val="24"/>
          <w:szCs w:val="24"/>
          <w:lang w:val="en-US"/>
        </w:rPr>
        <w:t xml:space="preserve">as loading control. G. NB4 cells were stably transfected with </w:t>
      </w:r>
      <w:proofErr w:type="gramStart"/>
      <w:r w:rsidR="00EF164F" w:rsidRPr="00752FEC">
        <w:rPr>
          <w:rFonts w:ascii="Arial" w:hAnsi="Arial" w:cs="Arial"/>
          <w:sz w:val="24"/>
          <w:szCs w:val="24"/>
          <w:lang w:val="en-US"/>
        </w:rPr>
        <w:t>a</w:t>
      </w:r>
      <w:r w:rsidR="006A2CC0" w:rsidRPr="00752FEC">
        <w:rPr>
          <w:rFonts w:ascii="Arial" w:hAnsi="Arial" w:cs="Arial"/>
          <w:sz w:val="24"/>
          <w:szCs w:val="24"/>
          <w:lang w:val="en-US"/>
        </w:rPr>
        <w:t>n</w:t>
      </w:r>
      <w:proofErr w:type="gramEnd"/>
      <w:r w:rsidR="00EF164F" w:rsidRPr="00752FEC">
        <w:rPr>
          <w:rFonts w:ascii="Arial" w:hAnsi="Arial" w:cs="Arial"/>
          <w:sz w:val="24"/>
          <w:szCs w:val="24"/>
          <w:lang w:val="en-US"/>
        </w:rPr>
        <w:t xml:space="preserve"> mCherry-EGFP-LC3B construct and treated with different EGCG concentration together with ATRA for the indicated time point</w:t>
      </w:r>
      <w:r w:rsidR="006A2CC0" w:rsidRPr="00752FEC">
        <w:rPr>
          <w:rFonts w:ascii="Arial" w:hAnsi="Arial" w:cs="Arial"/>
          <w:sz w:val="24"/>
          <w:szCs w:val="24"/>
          <w:lang w:val="en-US"/>
        </w:rPr>
        <w:t>s</w:t>
      </w:r>
      <w:r w:rsidR="00EF164F" w:rsidRPr="00752FEC">
        <w:rPr>
          <w:rFonts w:ascii="Arial" w:hAnsi="Arial" w:cs="Arial"/>
          <w:sz w:val="24"/>
          <w:szCs w:val="24"/>
          <w:lang w:val="en-US"/>
        </w:rPr>
        <w:t xml:space="preserve">. </w:t>
      </w:r>
      <w:r w:rsidR="006A2CC0" w:rsidRPr="00752FEC">
        <w:rPr>
          <w:rFonts w:ascii="Arial" w:hAnsi="Arial" w:cs="Arial"/>
          <w:sz w:val="24"/>
          <w:szCs w:val="24"/>
          <w:lang w:val="en-US"/>
        </w:rPr>
        <w:t>The</w:t>
      </w:r>
      <w:r w:rsidR="00EF164F" w:rsidRPr="00752FE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EF164F" w:rsidRPr="00752FEC">
        <w:rPr>
          <w:rFonts w:ascii="Arial" w:hAnsi="Arial" w:cs="Arial"/>
          <w:sz w:val="24"/>
          <w:szCs w:val="24"/>
          <w:lang w:val="en-US"/>
        </w:rPr>
        <w:t>mCherry</w:t>
      </w:r>
      <w:proofErr w:type="spellEnd"/>
      <w:r w:rsidR="006A2CC0" w:rsidRPr="00752FEC">
        <w:rPr>
          <w:rFonts w:ascii="Arial" w:hAnsi="Arial" w:cs="Arial"/>
          <w:sz w:val="24"/>
          <w:szCs w:val="24"/>
          <w:lang w:val="en-US"/>
        </w:rPr>
        <w:t>/</w:t>
      </w:r>
      <w:r w:rsidR="00EF164F" w:rsidRPr="00752FEC">
        <w:rPr>
          <w:rFonts w:ascii="Arial" w:hAnsi="Arial" w:cs="Arial"/>
          <w:sz w:val="24"/>
          <w:szCs w:val="24"/>
          <w:lang w:val="en-US"/>
        </w:rPr>
        <w:t xml:space="preserve">EGFP 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ratio </w:t>
      </w:r>
      <w:r w:rsidR="00EF164F" w:rsidRPr="00752FEC">
        <w:rPr>
          <w:rFonts w:ascii="Arial" w:hAnsi="Arial" w:cs="Arial"/>
          <w:sz w:val="24"/>
          <w:szCs w:val="24"/>
          <w:lang w:val="en-US"/>
        </w:rPr>
        <w:t xml:space="preserve">was 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determined </w:t>
      </w:r>
      <w:r w:rsidR="00EF164F" w:rsidRPr="00752FEC">
        <w:rPr>
          <w:rFonts w:ascii="Arial" w:hAnsi="Arial" w:cs="Arial"/>
          <w:sz w:val="24"/>
          <w:szCs w:val="24"/>
          <w:lang w:val="en-US"/>
        </w:rPr>
        <w:t xml:space="preserve">by flow cytometry. </w:t>
      </w:r>
      <w:proofErr w:type="gramStart"/>
      <w:r w:rsidR="00EF164F" w:rsidRPr="00752FEC">
        <w:rPr>
          <w:rFonts w:ascii="Arial" w:hAnsi="Arial" w:cs="Arial"/>
          <w:sz w:val="24"/>
          <w:szCs w:val="24"/>
          <w:lang w:val="en-US"/>
        </w:rPr>
        <w:t>H-I.</w:t>
      </w:r>
      <w:proofErr w:type="gramEnd"/>
      <w:r w:rsidR="00EF164F" w:rsidRPr="00752FEC">
        <w:rPr>
          <w:rFonts w:ascii="Arial" w:hAnsi="Arial" w:cs="Arial"/>
          <w:sz w:val="24"/>
          <w:szCs w:val="24"/>
          <w:lang w:val="en-US"/>
        </w:rPr>
        <w:t xml:space="preserve"> NB4 parental cells were treated as in A and B. H. </w:t>
      </w:r>
      <w:r w:rsidR="006A2CC0" w:rsidRPr="00752FEC">
        <w:rPr>
          <w:rFonts w:ascii="Arial" w:hAnsi="Arial" w:cs="Arial"/>
          <w:sz w:val="24"/>
          <w:szCs w:val="24"/>
          <w:lang w:val="en-US"/>
        </w:rPr>
        <w:t>Non-</w:t>
      </w:r>
      <w:r w:rsidR="00EF164F" w:rsidRPr="00752FEC">
        <w:rPr>
          <w:rFonts w:ascii="Arial" w:hAnsi="Arial" w:cs="Arial"/>
          <w:sz w:val="24"/>
          <w:szCs w:val="24"/>
          <w:lang w:val="en-US"/>
        </w:rPr>
        <w:t xml:space="preserve">fixed cells were stained with </w:t>
      </w:r>
      <w:r w:rsidR="00EF164F" w:rsidRPr="00752FEC">
        <w:rPr>
          <w:rFonts w:ascii="Arial" w:hAnsi="Arial" w:cs="Arial"/>
          <w:sz w:val="24"/>
          <w:szCs w:val="24"/>
          <w:lang w:val="en-US"/>
        </w:rPr>
        <w:lastRenderedPageBreak/>
        <w:t>DAPI as a cell death marker. I. NB4 cell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 numbers</w:t>
      </w:r>
      <w:r w:rsidR="00EF164F" w:rsidRPr="00752FEC">
        <w:rPr>
          <w:rFonts w:ascii="Arial" w:hAnsi="Arial" w:cs="Arial"/>
          <w:sz w:val="24"/>
          <w:szCs w:val="24"/>
          <w:lang w:val="en-US"/>
        </w:rPr>
        <w:t xml:space="preserve"> were 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determined </w:t>
      </w:r>
      <w:r w:rsidR="00EF164F" w:rsidRPr="00752FEC">
        <w:rPr>
          <w:rFonts w:ascii="Arial" w:hAnsi="Arial" w:cs="Arial"/>
          <w:sz w:val="24"/>
          <w:szCs w:val="24"/>
          <w:lang w:val="en-US"/>
        </w:rPr>
        <w:t>using t</w:t>
      </w:r>
      <w:r w:rsidR="006A2CC0" w:rsidRPr="00752FEC">
        <w:rPr>
          <w:rFonts w:ascii="Arial" w:hAnsi="Arial" w:cs="Arial"/>
          <w:sz w:val="24"/>
          <w:szCs w:val="24"/>
          <w:lang w:val="en-US"/>
        </w:rPr>
        <w:t>r</w:t>
      </w:r>
      <w:r w:rsidR="00EF164F" w:rsidRPr="00752FEC">
        <w:rPr>
          <w:rFonts w:ascii="Arial" w:hAnsi="Arial" w:cs="Arial"/>
          <w:sz w:val="24"/>
          <w:szCs w:val="24"/>
          <w:lang w:val="en-US"/>
        </w:rPr>
        <w:t xml:space="preserve">ypan blue exclusion 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assay </w:t>
      </w:r>
      <w:r w:rsidR="00EF164F" w:rsidRPr="00752FEC">
        <w:rPr>
          <w:rFonts w:ascii="Arial" w:hAnsi="Arial" w:cs="Arial"/>
          <w:sz w:val="24"/>
          <w:szCs w:val="24"/>
          <w:lang w:val="en-US"/>
        </w:rPr>
        <w:t>at day 0, 1, 2, 3 and 6.</w:t>
      </w:r>
      <w:r w:rsidR="009404EE" w:rsidRPr="00752FEC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C5CC720" w14:textId="511F78D6" w:rsidR="00EF164F" w:rsidRPr="00752FEC" w:rsidRDefault="00EF164F" w:rsidP="00EF164F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Supplementary Figure </w:t>
      </w:r>
      <w:r w:rsidR="00C43B64" w:rsidRPr="00752FEC">
        <w:rPr>
          <w:rFonts w:ascii="Arial" w:hAnsi="Arial" w:cs="Arial"/>
          <w:b/>
          <w:sz w:val="24"/>
          <w:szCs w:val="24"/>
          <w:lang w:val="en-US"/>
        </w:rPr>
        <w:t>3</w:t>
      </w: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6A2CC0" w:rsidRPr="00752FEC">
        <w:rPr>
          <w:rFonts w:ascii="Arial" w:hAnsi="Arial" w:cs="Arial"/>
          <w:sz w:val="24"/>
          <w:szCs w:val="24"/>
          <w:lang w:val="en-US"/>
        </w:rPr>
        <w:t>FASN depleted</w:t>
      </w:r>
      <w:r w:rsidR="006A2CC0" w:rsidRPr="00752FEC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752FEC">
        <w:rPr>
          <w:rFonts w:ascii="Arial" w:hAnsi="Arial" w:cs="Arial"/>
          <w:sz w:val="24"/>
          <w:szCs w:val="24"/>
          <w:lang w:val="en-US"/>
        </w:rPr>
        <w:t>NB4 cells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 (shFASN_1/_2)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 were treated for 3</w:t>
      </w:r>
      <w:r w:rsidR="009404EE" w:rsidRPr="00752FEC">
        <w:rPr>
          <w:rFonts w:ascii="Arial" w:hAnsi="Arial" w:cs="Arial"/>
          <w:sz w:val="24"/>
          <w:szCs w:val="24"/>
          <w:lang w:val="en-US"/>
        </w:rPr>
        <w:t xml:space="preserve"> 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days with ATRA. A-B 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Cells 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were counted using </w:t>
      </w:r>
      <w:proofErr w:type="spellStart"/>
      <w:r w:rsidRPr="00752FEC">
        <w:rPr>
          <w:rFonts w:ascii="Arial" w:hAnsi="Arial" w:cs="Arial"/>
          <w:sz w:val="24"/>
          <w:szCs w:val="24"/>
          <w:lang w:val="en-US"/>
        </w:rPr>
        <w:t>typan</w:t>
      </w:r>
      <w:proofErr w:type="spellEnd"/>
      <w:r w:rsidRPr="00752FEC">
        <w:rPr>
          <w:rFonts w:ascii="Arial" w:hAnsi="Arial" w:cs="Arial"/>
          <w:sz w:val="24"/>
          <w:szCs w:val="24"/>
          <w:lang w:val="en-US"/>
        </w:rPr>
        <w:t xml:space="preserve"> blue exclusion at day 0, 1, 2, 3 and 6. A. </w:t>
      </w:r>
      <w:r w:rsidR="006A2CC0" w:rsidRPr="00752FEC">
        <w:rPr>
          <w:rFonts w:ascii="Arial" w:hAnsi="Arial" w:cs="Arial"/>
          <w:sz w:val="24"/>
          <w:szCs w:val="24"/>
          <w:lang w:val="en-US"/>
        </w:rPr>
        <w:t>G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rowth curve extracted from the </w:t>
      </w:r>
      <w:r w:rsidR="006A2CC0" w:rsidRPr="00752FEC">
        <w:rPr>
          <w:rFonts w:ascii="Arial" w:hAnsi="Arial" w:cs="Arial"/>
          <w:sz w:val="24"/>
          <w:szCs w:val="24"/>
          <w:lang w:val="en-US"/>
        </w:rPr>
        <w:t>cell counts.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 B. </w:t>
      </w:r>
      <w:r w:rsidR="006A2CC0" w:rsidRPr="00752FEC">
        <w:rPr>
          <w:rFonts w:ascii="Arial" w:hAnsi="Arial" w:cs="Arial"/>
          <w:sz w:val="24"/>
          <w:szCs w:val="24"/>
          <w:lang w:val="en-US"/>
        </w:rPr>
        <w:t>D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oubling time </w:t>
      </w:r>
      <w:r w:rsidR="00B57687" w:rsidRPr="00752FEC">
        <w:rPr>
          <w:rFonts w:ascii="Arial" w:hAnsi="Arial" w:cs="Arial"/>
          <w:sz w:val="24"/>
          <w:szCs w:val="24"/>
          <w:lang w:val="en-US"/>
        </w:rPr>
        <w:t xml:space="preserve">of 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FASN depleted </w:t>
      </w:r>
      <w:r w:rsidR="00B57687" w:rsidRPr="00752FEC">
        <w:rPr>
          <w:rFonts w:ascii="Arial" w:hAnsi="Arial" w:cs="Arial"/>
          <w:sz w:val="24"/>
          <w:szCs w:val="24"/>
          <w:lang w:val="en-US"/>
        </w:rPr>
        <w:t>NB4 cells control or ATRA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 treated</w:t>
      </w:r>
      <w:r w:rsidRPr="00752FEC">
        <w:rPr>
          <w:rFonts w:ascii="Arial" w:hAnsi="Arial" w:cs="Arial"/>
          <w:sz w:val="24"/>
          <w:szCs w:val="24"/>
          <w:lang w:val="en-US"/>
        </w:rPr>
        <w:t>.</w:t>
      </w:r>
      <w:r w:rsidR="00B57687" w:rsidRPr="00752FEC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B57687" w:rsidRPr="00752FEC">
        <w:rPr>
          <w:rFonts w:ascii="Arial" w:hAnsi="Arial" w:cs="Arial"/>
          <w:sz w:val="24"/>
          <w:szCs w:val="24"/>
          <w:lang w:val="en-US"/>
        </w:rPr>
        <w:t>C-D.</w:t>
      </w:r>
      <w:proofErr w:type="gramEnd"/>
      <w:r w:rsidR="00B57687" w:rsidRPr="00752FEC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9404EE" w:rsidRPr="00752FEC">
        <w:rPr>
          <w:rFonts w:ascii="Arial" w:hAnsi="Arial" w:cs="Arial"/>
          <w:sz w:val="24"/>
          <w:szCs w:val="24"/>
          <w:lang w:val="en-US"/>
        </w:rPr>
        <w:t>γ</w:t>
      </w:r>
      <w:r w:rsidR="00B57687" w:rsidRPr="00752FEC">
        <w:rPr>
          <w:rFonts w:ascii="Arial" w:hAnsi="Arial" w:cs="Arial"/>
          <w:sz w:val="24"/>
          <w:szCs w:val="24"/>
          <w:lang w:val="en-US"/>
        </w:rPr>
        <w:t>H2AX</w:t>
      </w:r>
      <w:proofErr w:type="gramEnd"/>
      <w:r w:rsidR="00B57687" w:rsidRPr="00752FEC">
        <w:rPr>
          <w:rFonts w:ascii="Arial" w:hAnsi="Arial" w:cs="Arial"/>
          <w:sz w:val="24"/>
          <w:szCs w:val="24"/>
          <w:lang w:val="en-US"/>
        </w:rPr>
        <w:t xml:space="preserve"> foci </w:t>
      </w:r>
      <w:r w:rsidR="006A2CC0" w:rsidRPr="00752FEC">
        <w:rPr>
          <w:rFonts w:ascii="Arial" w:hAnsi="Arial" w:cs="Arial"/>
          <w:sz w:val="24"/>
          <w:szCs w:val="24"/>
          <w:lang w:val="en-US"/>
        </w:rPr>
        <w:t xml:space="preserve">formation was </w:t>
      </w:r>
      <w:r w:rsidR="002A3C65" w:rsidRPr="00752FEC">
        <w:rPr>
          <w:rFonts w:ascii="Arial" w:hAnsi="Arial" w:cs="Arial"/>
          <w:sz w:val="24"/>
          <w:szCs w:val="24"/>
          <w:lang w:val="en-US"/>
        </w:rPr>
        <w:t>analyzed</w:t>
      </w:r>
      <w:r w:rsidR="00B57687" w:rsidRPr="00752FEC">
        <w:rPr>
          <w:rFonts w:ascii="Arial" w:hAnsi="Arial" w:cs="Arial"/>
          <w:sz w:val="24"/>
          <w:szCs w:val="24"/>
          <w:lang w:val="en-US"/>
        </w:rPr>
        <w:t xml:space="preserve"> by immunofluorescence upon ATRA treatment at day 1, 2 and 3. C. Representative pictures. </w:t>
      </w:r>
      <w:r w:rsidR="002A3C65" w:rsidRPr="00752FEC">
        <w:rPr>
          <w:rFonts w:ascii="Arial" w:hAnsi="Arial" w:cs="Arial"/>
          <w:sz w:val="24"/>
          <w:szCs w:val="24"/>
          <w:lang w:val="en-US"/>
        </w:rPr>
        <w:t>Scale: 10</w:t>
      </w:r>
      <w:r w:rsidR="00E611E3" w:rsidRPr="00752FEC">
        <w:rPr>
          <w:rFonts w:ascii="Arial" w:hAnsi="Arial" w:cs="Arial"/>
          <w:sz w:val="24"/>
          <w:szCs w:val="24"/>
          <w:lang w:val="en-US"/>
        </w:rPr>
        <w:t>µm</w:t>
      </w:r>
      <w:r w:rsidR="002A3C65" w:rsidRPr="00752FEC">
        <w:rPr>
          <w:rFonts w:ascii="Arial" w:hAnsi="Arial" w:cs="Arial"/>
          <w:sz w:val="24"/>
          <w:szCs w:val="24"/>
          <w:lang w:val="en-US"/>
        </w:rPr>
        <w:t xml:space="preserve">. </w:t>
      </w:r>
      <w:r w:rsidR="00B57687" w:rsidRPr="00752FEC">
        <w:rPr>
          <w:rFonts w:ascii="Arial" w:hAnsi="Arial" w:cs="Arial"/>
          <w:sz w:val="24"/>
          <w:szCs w:val="24"/>
          <w:lang w:val="en-US"/>
        </w:rPr>
        <w:t>D. Quantification of foci per cells.</w:t>
      </w:r>
    </w:p>
    <w:p w14:paraId="5C4A97C1" w14:textId="0DD69823" w:rsidR="001220BA" w:rsidRPr="00752FEC" w:rsidRDefault="00EF164F" w:rsidP="00EF164F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Supplementary Figure </w:t>
      </w:r>
      <w:r w:rsidR="00C43B64" w:rsidRPr="00752FEC">
        <w:rPr>
          <w:rFonts w:ascii="Arial" w:hAnsi="Arial" w:cs="Arial"/>
          <w:b/>
          <w:sz w:val="24"/>
          <w:szCs w:val="24"/>
          <w:lang w:val="en-US"/>
        </w:rPr>
        <w:t>4</w:t>
      </w: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NB4 parental cells were treated with </w:t>
      </w:r>
      <w:proofErr w:type="gramStart"/>
      <w:r w:rsidRPr="00752FEC">
        <w:rPr>
          <w:rFonts w:ascii="Arial" w:hAnsi="Arial" w:cs="Arial"/>
          <w:sz w:val="24"/>
          <w:szCs w:val="24"/>
          <w:lang w:val="en-US"/>
        </w:rPr>
        <w:t>either C75</w:t>
      </w:r>
      <w:proofErr w:type="gramEnd"/>
      <w:r w:rsidRPr="00752FEC">
        <w:rPr>
          <w:rFonts w:ascii="Arial" w:hAnsi="Arial" w:cs="Arial"/>
          <w:sz w:val="24"/>
          <w:szCs w:val="24"/>
          <w:lang w:val="en-US"/>
        </w:rPr>
        <w:t xml:space="preserve"> at concentration 2.5</w:t>
      </w:r>
      <w:r w:rsidR="009404EE" w:rsidRPr="00752FEC">
        <w:rPr>
          <w:rFonts w:ascii="Arial" w:hAnsi="Arial" w:cs="Arial"/>
          <w:sz w:val="24"/>
          <w:szCs w:val="24"/>
          <w:lang w:val="en-US"/>
        </w:rPr>
        <w:t>µ</w:t>
      </w:r>
      <w:r w:rsidRPr="00752FEC">
        <w:rPr>
          <w:rFonts w:ascii="Arial" w:hAnsi="Arial" w:cs="Arial"/>
          <w:sz w:val="24"/>
          <w:szCs w:val="24"/>
          <w:lang w:val="en-US"/>
        </w:rPr>
        <w:t>M, 5</w:t>
      </w:r>
      <w:r w:rsidR="009404EE" w:rsidRPr="00752FEC">
        <w:rPr>
          <w:rFonts w:ascii="Arial" w:hAnsi="Arial" w:cs="Arial"/>
          <w:sz w:val="24"/>
          <w:szCs w:val="24"/>
          <w:lang w:val="en-US"/>
        </w:rPr>
        <w:t>µ</w:t>
      </w:r>
      <w:r w:rsidRPr="00752FEC">
        <w:rPr>
          <w:rFonts w:ascii="Arial" w:hAnsi="Arial" w:cs="Arial"/>
          <w:sz w:val="24"/>
          <w:szCs w:val="24"/>
          <w:lang w:val="en-US"/>
        </w:rPr>
        <w:t>M, 10</w:t>
      </w:r>
      <w:r w:rsidR="009404EE" w:rsidRPr="00752FEC">
        <w:rPr>
          <w:rFonts w:ascii="Arial" w:hAnsi="Arial" w:cs="Arial"/>
          <w:sz w:val="24"/>
          <w:szCs w:val="24"/>
          <w:lang w:val="en-US"/>
        </w:rPr>
        <w:t>µ</w:t>
      </w:r>
      <w:r w:rsidRPr="00752FEC">
        <w:rPr>
          <w:rFonts w:ascii="Arial" w:hAnsi="Arial" w:cs="Arial"/>
          <w:sz w:val="24"/>
          <w:szCs w:val="24"/>
          <w:lang w:val="en-US"/>
        </w:rPr>
        <w:t>M or 20</w:t>
      </w:r>
      <w:r w:rsidR="009404EE" w:rsidRPr="00752FEC">
        <w:rPr>
          <w:rFonts w:ascii="Arial" w:hAnsi="Arial" w:cs="Arial"/>
          <w:sz w:val="24"/>
          <w:szCs w:val="24"/>
          <w:lang w:val="en-US"/>
        </w:rPr>
        <w:t>µ</w:t>
      </w:r>
      <w:r w:rsidRPr="00752FEC">
        <w:rPr>
          <w:rFonts w:ascii="Arial" w:hAnsi="Arial" w:cs="Arial"/>
          <w:sz w:val="24"/>
          <w:szCs w:val="24"/>
          <w:lang w:val="en-US"/>
        </w:rPr>
        <w:t>M (A, C, E) or Orlistat 2.5</w:t>
      </w:r>
      <w:r w:rsidR="009404EE" w:rsidRPr="00752FEC">
        <w:rPr>
          <w:rFonts w:ascii="Arial" w:hAnsi="Arial" w:cs="Arial"/>
          <w:sz w:val="24"/>
          <w:szCs w:val="24"/>
          <w:lang w:val="en-US"/>
        </w:rPr>
        <w:t>µ</w:t>
      </w:r>
      <w:r w:rsidRPr="00752FEC">
        <w:rPr>
          <w:rFonts w:ascii="Arial" w:hAnsi="Arial" w:cs="Arial"/>
          <w:sz w:val="24"/>
          <w:szCs w:val="24"/>
          <w:lang w:val="en-US"/>
        </w:rPr>
        <w:t>M or 5</w:t>
      </w:r>
      <w:r w:rsidR="009404EE" w:rsidRPr="00752FEC">
        <w:rPr>
          <w:rFonts w:ascii="Arial" w:hAnsi="Arial" w:cs="Arial"/>
          <w:sz w:val="24"/>
          <w:szCs w:val="24"/>
          <w:lang w:val="en-US"/>
        </w:rPr>
        <w:t>µ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M (B, D, F). A-B </w:t>
      </w:r>
      <w:proofErr w:type="spellStart"/>
      <w:r w:rsidRPr="00752FEC">
        <w:rPr>
          <w:rFonts w:ascii="Arial" w:hAnsi="Arial" w:cs="Arial"/>
          <w:sz w:val="24"/>
          <w:szCs w:val="24"/>
          <w:lang w:val="en-US"/>
        </w:rPr>
        <w:t>non fixed</w:t>
      </w:r>
      <w:proofErr w:type="spellEnd"/>
      <w:r w:rsidRPr="00752FEC">
        <w:rPr>
          <w:rFonts w:ascii="Arial" w:hAnsi="Arial" w:cs="Arial"/>
          <w:sz w:val="24"/>
          <w:szCs w:val="24"/>
          <w:lang w:val="en-US"/>
        </w:rPr>
        <w:t xml:space="preserve"> cells were stained with DAPI </w:t>
      </w:r>
      <w:r w:rsidR="00501889" w:rsidRPr="00752FEC">
        <w:rPr>
          <w:rFonts w:ascii="Arial" w:hAnsi="Arial" w:cs="Arial"/>
          <w:sz w:val="24"/>
          <w:szCs w:val="24"/>
          <w:lang w:val="en-US"/>
        </w:rPr>
        <w:t>to measures cell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 death. </w:t>
      </w:r>
      <w:proofErr w:type="gramStart"/>
      <w:r w:rsidRPr="00752FEC">
        <w:rPr>
          <w:rFonts w:ascii="Arial" w:hAnsi="Arial" w:cs="Arial"/>
          <w:sz w:val="24"/>
          <w:szCs w:val="24"/>
          <w:lang w:val="en-US"/>
        </w:rPr>
        <w:t>C-D.</w:t>
      </w:r>
      <w:proofErr w:type="gramEnd"/>
      <w:r w:rsidRPr="00752FEC">
        <w:rPr>
          <w:rFonts w:ascii="Arial" w:hAnsi="Arial" w:cs="Arial"/>
          <w:sz w:val="24"/>
          <w:szCs w:val="24"/>
          <w:lang w:val="en-US"/>
        </w:rPr>
        <w:t xml:space="preserve"> NB4 cells were counted using </w:t>
      </w:r>
      <w:proofErr w:type="spellStart"/>
      <w:r w:rsidRPr="00752FEC">
        <w:rPr>
          <w:rFonts w:ascii="Arial" w:hAnsi="Arial" w:cs="Arial"/>
          <w:sz w:val="24"/>
          <w:szCs w:val="24"/>
          <w:lang w:val="en-US"/>
        </w:rPr>
        <w:t>typan</w:t>
      </w:r>
      <w:proofErr w:type="spellEnd"/>
      <w:r w:rsidRPr="00752FEC">
        <w:rPr>
          <w:rFonts w:ascii="Arial" w:hAnsi="Arial" w:cs="Arial"/>
          <w:sz w:val="24"/>
          <w:szCs w:val="24"/>
          <w:lang w:val="en-US"/>
        </w:rPr>
        <w:t xml:space="preserve"> blue exclusion at day 0, 1, 2, 3 and 6. </w:t>
      </w:r>
      <w:proofErr w:type="gramStart"/>
      <w:r w:rsidRPr="00752FEC">
        <w:rPr>
          <w:rFonts w:ascii="Arial" w:hAnsi="Arial" w:cs="Arial"/>
          <w:sz w:val="24"/>
          <w:szCs w:val="24"/>
          <w:lang w:val="en-US"/>
        </w:rPr>
        <w:t>E-F.</w:t>
      </w:r>
      <w:proofErr w:type="gramEnd"/>
      <w:r w:rsidRPr="00752FEC">
        <w:rPr>
          <w:rFonts w:ascii="Arial" w:hAnsi="Arial" w:cs="Arial"/>
          <w:sz w:val="24"/>
          <w:szCs w:val="24"/>
          <w:lang w:val="en-US"/>
        </w:rPr>
        <w:t xml:space="preserve"> </w:t>
      </w:r>
      <w:r w:rsidR="00501889" w:rsidRPr="00752FEC">
        <w:rPr>
          <w:rFonts w:ascii="Arial" w:hAnsi="Arial" w:cs="Arial"/>
          <w:sz w:val="24"/>
          <w:szCs w:val="24"/>
          <w:lang w:val="en-US"/>
        </w:rPr>
        <w:t xml:space="preserve">Total </w:t>
      </w:r>
      <w:r w:rsidRPr="00752FEC">
        <w:rPr>
          <w:rFonts w:ascii="Arial" w:hAnsi="Arial" w:cs="Arial"/>
          <w:sz w:val="24"/>
          <w:szCs w:val="24"/>
          <w:lang w:val="en-US"/>
        </w:rPr>
        <w:t>cell lysate</w:t>
      </w:r>
      <w:r w:rsidR="00501889" w:rsidRPr="00752FEC">
        <w:rPr>
          <w:rFonts w:ascii="Arial" w:hAnsi="Arial" w:cs="Arial"/>
          <w:sz w:val="24"/>
          <w:szCs w:val="24"/>
          <w:lang w:val="en-US"/>
        </w:rPr>
        <w:t>s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 was subjected to immunoblotting using anti-FASN. Total protein is </w:t>
      </w:r>
      <w:r w:rsidR="00501889" w:rsidRPr="00752FEC">
        <w:rPr>
          <w:rFonts w:ascii="Arial" w:hAnsi="Arial" w:cs="Arial"/>
          <w:sz w:val="24"/>
          <w:szCs w:val="24"/>
          <w:lang w:val="en-US"/>
        </w:rPr>
        <w:t xml:space="preserve">shown </w:t>
      </w:r>
      <w:r w:rsidRPr="00752FEC">
        <w:rPr>
          <w:rFonts w:ascii="Arial" w:hAnsi="Arial" w:cs="Arial"/>
          <w:sz w:val="24"/>
          <w:szCs w:val="24"/>
          <w:lang w:val="en-US"/>
        </w:rPr>
        <w:t>as loading control.</w:t>
      </w:r>
      <w:r w:rsidR="00351E8A" w:rsidRPr="00752FEC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351E8A" w:rsidRPr="00752FEC">
        <w:rPr>
          <w:rFonts w:ascii="Arial" w:hAnsi="Arial" w:cs="Arial"/>
          <w:sz w:val="24"/>
          <w:szCs w:val="24"/>
          <w:lang w:val="en-US"/>
        </w:rPr>
        <w:t>G</w:t>
      </w:r>
      <w:r w:rsidR="00457368" w:rsidRPr="00752FEC">
        <w:rPr>
          <w:rFonts w:ascii="Arial" w:hAnsi="Arial" w:cs="Arial"/>
          <w:sz w:val="24"/>
          <w:szCs w:val="24"/>
          <w:lang w:val="en-US"/>
        </w:rPr>
        <w:t>-H</w:t>
      </w:r>
      <w:r w:rsidR="00351E8A" w:rsidRPr="00752FEC">
        <w:rPr>
          <w:rFonts w:ascii="Arial" w:hAnsi="Arial" w:cs="Arial"/>
          <w:sz w:val="24"/>
          <w:szCs w:val="24"/>
          <w:lang w:val="en-US"/>
        </w:rPr>
        <w:t>.</w:t>
      </w:r>
      <w:proofErr w:type="gramEnd"/>
      <w:r w:rsidR="00351E8A" w:rsidRPr="00752FEC">
        <w:rPr>
          <w:rFonts w:ascii="Arial" w:hAnsi="Arial" w:cs="Arial"/>
          <w:sz w:val="24"/>
          <w:szCs w:val="24"/>
          <w:lang w:val="en-US"/>
        </w:rPr>
        <w:t xml:space="preserve"> FASN activity is inhibited by C75 and Orli</w:t>
      </w:r>
      <w:r w:rsidR="00F85AE4" w:rsidRPr="00752FEC">
        <w:rPr>
          <w:rFonts w:ascii="Arial" w:hAnsi="Arial" w:cs="Arial"/>
          <w:sz w:val="24"/>
          <w:szCs w:val="24"/>
          <w:lang w:val="en-US"/>
        </w:rPr>
        <w:t xml:space="preserve">stat. </w:t>
      </w:r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NB4 cells (0.5 x 105 cells/ml) were </w:t>
      </w:r>
      <w:proofErr w:type="spellStart"/>
      <w:r w:rsidR="001220BA" w:rsidRPr="00752FEC">
        <w:rPr>
          <w:rFonts w:ascii="Arial" w:hAnsi="Arial" w:cs="Arial"/>
          <w:sz w:val="24"/>
          <w:szCs w:val="24"/>
          <w:lang w:val="en-US"/>
        </w:rPr>
        <w:t>were</w:t>
      </w:r>
      <w:proofErr w:type="spellEnd"/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 labelled with 0.5 µCi/ml [14C]-Acetic Acid [American Radiolabeled Chemical Inc., St. Louis, MO, USA] for 6 hours in presence or absence of different concentrations of C75 and Orlistat and. Cells were harvested using 0.5 ml PBS and lipids were extracted using chloroform/methanol (3:1, v/v). The chloroform phase was evaporated under nitrogen and concentrated lipids were dissolved in 30 µl dichloromethane. Lipids were </w:t>
      </w:r>
      <w:proofErr w:type="spellStart"/>
      <w:r w:rsidR="001220BA" w:rsidRPr="00752FEC">
        <w:rPr>
          <w:rFonts w:ascii="Arial" w:hAnsi="Arial" w:cs="Arial"/>
          <w:sz w:val="24"/>
          <w:szCs w:val="24"/>
          <w:lang w:val="en-US"/>
        </w:rPr>
        <w:t>separed</w:t>
      </w:r>
      <w:proofErr w:type="spellEnd"/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 by thin layer chromatography over </w:t>
      </w:r>
      <w:proofErr w:type="spellStart"/>
      <w:r w:rsidR="001220BA" w:rsidRPr="00752FEC">
        <w:rPr>
          <w:rFonts w:ascii="Arial" w:hAnsi="Arial" w:cs="Arial"/>
          <w:sz w:val="24"/>
          <w:szCs w:val="24"/>
          <w:lang w:val="en-US"/>
        </w:rPr>
        <w:t>silicagel</w:t>
      </w:r>
      <w:proofErr w:type="spellEnd"/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 (SIL G/UV254) TLC plates (</w:t>
      </w:r>
      <w:proofErr w:type="spellStart"/>
      <w:r w:rsidR="001220BA" w:rsidRPr="00752FEC">
        <w:rPr>
          <w:rFonts w:ascii="Arial" w:hAnsi="Arial" w:cs="Arial"/>
          <w:sz w:val="24"/>
          <w:szCs w:val="24"/>
          <w:lang w:val="en-US"/>
        </w:rPr>
        <w:t>Macherey</w:t>
      </w:r>
      <w:proofErr w:type="spellEnd"/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-Nagel, </w:t>
      </w:r>
      <w:proofErr w:type="spellStart"/>
      <w:r w:rsidR="001220BA" w:rsidRPr="00752FEC">
        <w:rPr>
          <w:rFonts w:ascii="Arial" w:hAnsi="Arial" w:cs="Arial"/>
          <w:sz w:val="24"/>
          <w:szCs w:val="24"/>
          <w:lang w:val="en-US"/>
        </w:rPr>
        <w:t>Oensingen</w:t>
      </w:r>
      <w:proofErr w:type="spellEnd"/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, Switzerland) using hexane/diethyl ether/acetic acid (70:30:1, v/v) as mobile phase. Palmitic acid (PA) spots were identified using a standard [Sigma Aldrich, Basel, Switzerland] solution by exposing the TLC to Iodine </w:t>
      </w:r>
      <w:proofErr w:type="spellStart"/>
      <w:r w:rsidR="001220BA" w:rsidRPr="00752FEC">
        <w:rPr>
          <w:rFonts w:ascii="Arial" w:hAnsi="Arial" w:cs="Arial"/>
          <w:sz w:val="24"/>
          <w:szCs w:val="24"/>
          <w:lang w:val="en-US"/>
        </w:rPr>
        <w:t>vapour</w:t>
      </w:r>
      <w:proofErr w:type="spellEnd"/>
      <w:r w:rsidR="00457368" w:rsidRPr="00752FEC">
        <w:rPr>
          <w:rFonts w:ascii="Arial" w:hAnsi="Arial" w:cs="Arial"/>
          <w:sz w:val="24"/>
          <w:szCs w:val="24"/>
          <w:lang w:val="en-US"/>
        </w:rPr>
        <w:t xml:space="preserve"> (G)</w:t>
      </w:r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. The corresponding radiolabeled spots were </w:t>
      </w:r>
      <w:proofErr w:type="spellStart"/>
      <w:r w:rsidR="001220BA" w:rsidRPr="00752FEC">
        <w:rPr>
          <w:rFonts w:ascii="Arial" w:hAnsi="Arial" w:cs="Arial"/>
          <w:sz w:val="24"/>
          <w:szCs w:val="24"/>
          <w:lang w:val="en-US"/>
        </w:rPr>
        <w:t>visualised</w:t>
      </w:r>
      <w:proofErr w:type="spellEnd"/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 by autoradiography using a Fuji FLA-7000 </w:t>
      </w:r>
      <w:proofErr w:type="spellStart"/>
      <w:r w:rsidR="001220BA" w:rsidRPr="00752FEC">
        <w:rPr>
          <w:rFonts w:ascii="Arial" w:hAnsi="Arial" w:cs="Arial"/>
          <w:sz w:val="24"/>
          <w:szCs w:val="24"/>
          <w:lang w:val="en-US"/>
        </w:rPr>
        <w:t>PhosphoImager</w:t>
      </w:r>
      <w:proofErr w:type="spellEnd"/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 (Fujifilm, </w:t>
      </w:r>
      <w:proofErr w:type="spellStart"/>
      <w:r w:rsidR="001220BA" w:rsidRPr="00752FEC">
        <w:rPr>
          <w:rFonts w:ascii="Arial" w:hAnsi="Arial" w:cs="Arial"/>
          <w:sz w:val="24"/>
          <w:szCs w:val="24"/>
          <w:lang w:val="en-US"/>
        </w:rPr>
        <w:lastRenderedPageBreak/>
        <w:t>Dielsdorf</w:t>
      </w:r>
      <w:proofErr w:type="spellEnd"/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, Switzerland) </w:t>
      </w:r>
      <w:r w:rsidR="00752FEC">
        <w:rPr>
          <w:rFonts w:ascii="Arial" w:hAnsi="Arial" w:cs="Arial"/>
          <w:sz w:val="24"/>
          <w:szCs w:val="24"/>
          <w:lang w:val="en-US"/>
        </w:rPr>
        <w:t xml:space="preserve">(H upper panel) </w:t>
      </w:r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and quantified using </w:t>
      </w:r>
      <w:proofErr w:type="spellStart"/>
      <w:r w:rsidR="001220BA" w:rsidRPr="00752FEC">
        <w:rPr>
          <w:rFonts w:ascii="Arial" w:hAnsi="Arial" w:cs="Arial"/>
          <w:sz w:val="24"/>
          <w:szCs w:val="24"/>
          <w:lang w:val="en-US"/>
        </w:rPr>
        <w:t>ImageQuant</w:t>
      </w:r>
      <w:proofErr w:type="spellEnd"/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 Software</w:t>
      </w:r>
      <w:r w:rsidR="00457368" w:rsidRPr="00752FEC">
        <w:rPr>
          <w:rFonts w:ascii="Arial" w:hAnsi="Arial" w:cs="Arial"/>
          <w:sz w:val="24"/>
          <w:szCs w:val="24"/>
          <w:lang w:val="en-US"/>
        </w:rPr>
        <w:t xml:space="preserve"> (H</w:t>
      </w:r>
      <w:r w:rsidR="00752FEC">
        <w:rPr>
          <w:rFonts w:ascii="Arial" w:hAnsi="Arial" w:cs="Arial"/>
          <w:sz w:val="24"/>
          <w:szCs w:val="24"/>
          <w:lang w:val="en-US"/>
        </w:rPr>
        <w:t xml:space="preserve"> lower panel</w:t>
      </w:r>
      <w:bookmarkStart w:id="0" w:name="_GoBack"/>
      <w:bookmarkEnd w:id="0"/>
      <w:r w:rsidR="00457368" w:rsidRPr="00752FEC">
        <w:rPr>
          <w:rFonts w:ascii="Arial" w:hAnsi="Arial" w:cs="Arial"/>
          <w:sz w:val="24"/>
          <w:szCs w:val="24"/>
          <w:lang w:val="en-US"/>
        </w:rPr>
        <w:t>)</w:t>
      </w:r>
      <w:r w:rsidR="001220BA" w:rsidRPr="00752FEC">
        <w:rPr>
          <w:rFonts w:ascii="Arial" w:hAnsi="Arial" w:cs="Arial"/>
          <w:sz w:val="24"/>
          <w:szCs w:val="24"/>
          <w:lang w:val="en-US"/>
        </w:rPr>
        <w:t xml:space="preserve">. The amount of PA formed in the presence of drugs was calculated as a percent of radioactivity incorporated into the control samples. Results are means of two independent experiments performed in triplicate. </w:t>
      </w:r>
    </w:p>
    <w:p w14:paraId="2F103137" w14:textId="34ACB5B5" w:rsidR="00EF164F" w:rsidRPr="00752FEC" w:rsidRDefault="00EF164F" w:rsidP="00EF164F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Supplementary Figure </w:t>
      </w:r>
      <w:r w:rsidR="00C43B64" w:rsidRPr="00752FEC">
        <w:rPr>
          <w:rFonts w:ascii="Arial" w:hAnsi="Arial" w:cs="Arial"/>
          <w:b/>
          <w:sz w:val="24"/>
          <w:szCs w:val="24"/>
          <w:lang w:val="en-US"/>
        </w:rPr>
        <w:t>5</w:t>
      </w: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9404EE" w:rsidRPr="00752FEC">
        <w:rPr>
          <w:rFonts w:ascii="Arial" w:hAnsi="Arial" w:cs="Arial"/>
          <w:sz w:val="24"/>
          <w:szCs w:val="24"/>
          <w:lang w:val="en-US"/>
        </w:rPr>
        <w:t>A. Schematic</w:t>
      </w:r>
      <w:r w:rsidR="00501889" w:rsidRPr="00752FEC">
        <w:rPr>
          <w:rFonts w:ascii="Arial" w:hAnsi="Arial" w:cs="Arial"/>
          <w:sz w:val="24"/>
          <w:szCs w:val="24"/>
          <w:lang w:val="en-US"/>
        </w:rPr>
        <w:t xml:space="preserve"> representation</w:t>
      </w:r>
      <w:r w:rsidR="009404EE" w:rsidRPr="00752FEC">
        <w:rPr>
          <w:rFonts w:ascii="Arial" w:hAnsi="Arial" w:cs="Arial"/>
          <w:sz w:val="24"/>
          <w:szCs w:val="24"/>
          <w:lang w:val="en-US"/>
        </w:rPr>
        <w:t xml:space="preserve"> of TFEB activity. (B-C) </w:t>
      </w:r>
      <w:r w:rsidR="00B57687" w:rsidRPr="00752FEC">
        <w:rPr>
          <w:rFonts w:ascii="Arial" w:hAnsi="Arial" w:cs="Arial"/>
          <w:sz w:val="24"/>
          <w:szCs w:val="24"/>
          <w:lang w:val="en-US"/>
        </w:rPr>
        <w:t xml:space="preserve">Analysis of gene expression of </w:t>
      </w:r>
      <w:r w:rsidR="00B57687" w:rsidRPr="00752FEC">
        <w:rPr>
          <w:rFonts w:ascii="Arial" w:hAnsi="Arial" w:cs="Arial"/>
          <w:i/>
          <w:sz w:val="24"/>
          <w:szCs w:val="24"/>
          <w:lang w:val="en-US"/>
        </w:rPr>
        <w:t>FASN</w:t>
      </w:r>
      <w:r w:rsidR="00B57687" w:rsidRPr="00752FEC">
        <w:rPr>
          <w:rFonts w:ascii="Arial" w:hAnsi="Arial" w:cs="Arial"/>
          <w:sz w:val="24"/>
          <w:szCs w:val="24"/>
          <w:lang w:val="en-US"/>
        </w:rPr>
        <w:t xml:space="preserve">, </w:t>
      </w:r>
      <w:r w:rsidR="00B57687" w:rsidRPr="00752FEC">
        <w:rPr>
          <w:rFonts w:ascii="Arial" w:hAnsi="Arial" w:cs="Arial"/>
          <w:i/>
          <w:sz w:val="24"/>
          <w:szCs w:val="24"/>
          <w:lang w:val="en-US"/>
        </w:rPr>
        <w:t>TFEB</w:t>
      </w:r>
      <w:r w:rsidR="00B57687" w:rsidRPr="00752FEC">
        <w:rPr>
          <w:rFonts w:ascii="Arial" w:hAnsi="Arial" w:cs="Arial"/>
          <w:sz w:val="24"/>
          <w:szCs w:val="24"/>
          <w:lang w:val="en-US"/>
        </w:rPr>
        <w:t xml:space="preserve"> and the CLEAR network in </w:t>
      </w:r>
      <w:r w:rsidR="00501889" w:rsidRPr="00752FEC">
        <w:rPr>
          <w:rFonts w:ascii="Arial" w:hAnsi="Arial" w:cs="Arial"/>
          <w:sz w:val="24"/>
          <w:szCs w:val="24"/>
          <w:lang w:val="en-US"/>
        </w:rPr>
        <w:t xml:space="preserve">a </w:t>
      </w:r>
      <w:r w:rsidR="00B57687" w:rsidRPr="00752FEC">
        <w:rPr>
          <w:rFonts w:ascii="Arial" w:hAnsi="Arial" w:cs="Arial"/>
          <w:sz w:val="24"/>
          <w:szCs w:val="24"/>
          <w:lang w:val="en-US"/>
        </w:rPr>
        <w:t xml:space="preserve">TCGA-AML </w:t>
      </w:r>
      <w:r w:rsidR="00501889" w:rsidRPr="00752FEC">
        <w:rPr>
          <w:rFonts w:ascii="Arial" w:hAnsi="Arial" w:cs="Arial"/>
          <w:sz w:val="24"/>
          <w:szCs w:val="24"/>
          <w:lang w:val="en-US"/>
        </w:rPr>
        <w:t xml:space="preserve">(B) </w:t>
      </w:r>
      <w:r w:rsidR="00B57687" w:rsidRPr="00752FEC">
        <w:rPr>
          <w:rFonts w:ascii="Arial" w:hAnsi="Arial" w:cs="Arial"/>
          <w:sz w:val="24"/>
          <w:szCs w:val="24"/>
          <w:lang w:val="en-US"/>
        </w:rPr>
        <w:t>and</w:t>
      </w:r>
      <w:r w:rsidR="000A253B" w:rsidRPr="00752FEC">
        <w:rPr>
          <w:rFonts w:ascii="Arial" w:hAnsi="Arial" w:cs="Arial"/>
          <w:sz w:val="24"/>
          <w:szCs w:val="24"/>
          <w:lang w:val="en-US"/>
        </w:rPr>
        <w:t xml:space="preserve"> </w:t>
      </w:r>
      <w:r w:rsidR="0023395B" w:rsidRPr="00752FEC">
        <w:rPr>
          <w:rFonts w:ascii="Arial" w:hAnsi="Arial" w:cs="Arial"/>
          <w:sz w:val="24"/>
          <w:szCs w:val="24"/>
          <w:lang w:val="en-US"/>
        </w:rPr>
        <w:t xml:space="preserve">a </w:t>
      </w:r>
      <w:r w:rsidR="000A253B" w:rsidRPr="00752FEC">
        <w:rPr>
          <w:rFonts w:ascii="Arial" w:hAnsi="Arial" w:cs="Arial"/>
          <w:sz w:val="24"/>
          <w:szCs w:val="24"/>
          <w:lang w:val="en-US"/>
        </w:rPr>
        <w:t>Blood Spot normal human hematopoiesis with AML</w:t>
      </w:r>
      <w:r w:rsidR="0023395B" w:rsidRPr="00752FEC">
        <w:rPr>
          <w:rFonts w:ascii="Arial" w:hAnsi="Arial" w:cs="Arial"/>
          <w:sz w:val="24"/>
          <w:szCs w:val="24"/>
          <w:lang w:val="en-US"/>
        </w:rPr>
        <w:t xml:space="preserve"> (C) data set</w:t>
      </w:r>
      <w:r w:rsidR="000A253B" w:rsidRPr="00752FEC">
        <w:rPr>
          <w:rFonts w:ascii="Arial" w:hAnsi="Arial" w:cs="Arial"/>
          <w:sz w:val="24"/>
          <w:szCs w:val="24"/>
          <w:lang w:val="en-US"/>
        </w:rPr>
        <w:t>.</w:t>
      </w:r>
    </w:p>
    <w:p w14:paraId="1B3CDD41" w14:textId="2B566819" w:rsidR="00EF164F" w:rsidRPr="00752FEC" w:rsidRDefault="00EF164F" w:rsidP="00EF164F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Supplementary Figure </w:t>
      </w:r>
      <w:r w:rsidR="00C43B64" w:rsidRPr="00752FEC">
        <w:rPr>
          <w:rFonts w:ascii="Arial" w:hAnsi="Arial" w:cs="Arial"/>
          <w:b/>
          <w:sz w:val="24"/>
          <w:szCs w:val="24"/>
          <w:lang w:val="en-US"/>
        </w:rPr>
        <w:t>6</w:t>
      </w: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="00B9463A" w:rsidRPr="00752FEC">
        <w:rPr>
          <w:rFonts w:ascii="Arial" w:hAnsi="Arial" w:cs="Arial"/>
          <w:sz w:val="24"/>
          <w:szCs w:val="24"/>
          <w:lang w:val="en-US"/>
        </w:rPr>
        <w:t>NB4 parental cells were treated for 3 days with 1</w:t>
      </w:r>
      <w:r w:rsidR="009404EE" w:rsidRPr="00752FEC">
        <w:rPr>
          <w:rFonts w:ascii="Arial" w:hAnsi="Arial" w:cs="Arial"/>
          <w:sz w:val="24"/>
          <w:szCs w:val="24"/>
          <w:lang w:val="en-US"/>
        </w:rPr>
        <w:t>µ</w:t>
      </w:r>
      <w:r w:rsidR="00B9463A" w:rsidRPr="00752FEC">
        <w:rPr>
          <w:rFonts w:ascii="Arial" w:hAnsi="Arial" w:cs="Arial"/>
          <w:sz w:val="24"/>
          <w:szCs w:val="24"/>
          <w:lang w:val="en-US"/>
        </w:rPr>
        <w:t xml:space="preserve">M ATRA and </w:t>
      </w:r>
      <w:r w:rsidR="00B9463A" w:rsidRPr="00752FEC">
        <w:rPr>
          <w:rFonts w:ascii="Arial" w:hAnsi="Arial" w:cs="Arial"/>
          <w:sz w:val="24"/>
          <w:szCs w:val="20"/>
          <w:lang w:val="en-US"/>
        </w:rPr>
        <w:t>then subjected to (A)</w:t>
      </w:r>
      <w:r w:rsidR="00B9463A" w:rsidRPr="00752FEC">
        <w:rPr>
          <w:rFonts w:ascii="Arial" w:hAnsi="Arial" w:cs="Arial"/>
          <w:bCs/>
          <w:sz w:val="24"/>
          <w:szCs w:val="24"/>
          <w:lang w:val="en-US"/>
        </w:rPr>
        <w:t xml:space="preserve"> TFEB endogenous immunofluorescence</w:t>
      </w:r>
      <w:r w:rsidR="00B9463A" w:rsidRPr="00752FEC">
        <w:rPr>
          <w:rFonts w:ascii="Arial" w:hAnsi="Arial" w:cs="Arial"/>
          <w:sz w:val="24"/>
          <w:szCs w:val="20"/>
          <w:lang w:val="en-US"/>
        </w:rPr>
        <w:t xml:space="preserve"> (B)</w:t>
      </w:r>
      <w:r w:rsidR="00B9463A" w:rsidRPr="00752FEC">
        <w:rPr>
          <w:rFonts w:ascii="Arial" w:hAnsi="Arial" w:cs="Arial"/>
          <w:bCs/>
          <w:sz w:val="24"/>
          <w:szCs w:val="24"/>
          <w:lang w:val="en-US"/>
        </w:rPr>
        <w:t xml:space="preserve"> LAMP1 endogenous immunofluorescence and (C) </w:t>
      </w:r>
      <w:proofErr w:type="spellStart"/>
      <w:r w:rsidR="00B9463A" w:rsidRPr="00752FEC">
        <w:rPr>
          <w:rFonts w:ascii="Arial" w:hAnsi="Arial" w:cs="Arial"/>
          <w:bCs/>
          <w:sz w:val="24"/>
          <w:szCs w:val="24"/>
          <w:lang w:val="en-US"/>
        </w:rPr>
        <w:t>Acridine</w:t>
      </w:r>
      <w:proofErr w:type="spellEnd"/>
      <w:r w:rsidR="00B9463A" w:rsidRPr="00752FEC">
        <w:rPr>
          <w:rFonts w:ascii="Arial" w:hAnsi="Arial" w:cs="Arial"/>
          <w:bCs/>
          <w:sz w:val="24"/>
          <w:szCs w:val="24"/>
          <w:lang w:val="en-US"/>
        </w:rPr>
        <w:t xml:space="preserve"> Orange staining. A. </w:t>
      </w:r>
      <w:r w:rsidR="007B5609" w:rsidRPr="00752FEC">
        <w:rPr>
          <w:rFonts w:ascii="Arial" w:hAnsi="Arial" w:cs="Arial"/>
          <w:bCs/>
          <w:sz w:val="24"/>
          <w:szCs w:val="24"/>
          <w:lang w:val="en-US"/>
        </w:rPr>
        <w:t xml:space="preserve">Representative </w:t>
      </w:r>
      <w:r w:rsidR="00B9463A" w:rsidRPr="00752FEC">
        <w:rPr>
          <w:rFonts w:ascii="Arial" w:hAnsi="Arial" w:cs="Arial"/>
          <w:bCs/>
          <w:sz w:val="24"/>
          <w:szCs w:val="24"/>
          <w:lang w:val="en-US"/>
        </w:rPr>
        <w:t>picture of TFEB</w:t>
      </w:r>
      <w:r w:rsidR="007B5609" w:rsidRPr="00752FEC">
        <w:rPr>
          <w:rFonts w:ascii="Arial" w:hAnsi="Arial" w:cs="Arial"/>
          <w:bCs/>
          <w:sz w:val="24"/>
          <w:szCs w:val="24"/>
          <w:lang w:val="en-US"/>
        </w:rPr>
        <w:t xml:space="preserve"> localization</w:t>
      </w:r>
      <w:r w:rsidR="00B9463A" w:rsidRPr="00752FEC">
        <w:rPr>
          <w:rFonts w:ascii="Arial" w:hAnsi="Arial" w:cs="Arial"/>
          <w:bCs/>
          <w:sz w:val="24"/>
          <w:szCs w:val="24"/>
          <w:lang w:val="en-US"/>
        </w:rPr>
        <w:t xml:space="preserve"> in NB4 cells. </w:t>
      </w:r>
      <w:r w:rsidR="00E611E3" w:rsidRPr="00752FEC">
        <w:rPr>
          <w:rFonts w:ascii="Arial" w:hAnsi="Arial" w:cs="Arial"/>
          <w:bCs/>
          <w:sz w:val="24"/>
          <w:szCs w:val="24"/>
          <w:lang w:val="en-US"/>
        </w:rPr>
        <w:t xml:space="preserve">Scale: 10µm. </w:t>
      </w:r>
      <w:r w:rsidR="00B9463A" w:rsidRPr="00752FEC">
        <w:rPr>
          <w:rFonts w:ascii="Arial" w:hAnsi="Arial" w:cs="Arial"/>
          <w:bCs/>
          <w:sz w:val="24"/>
          <w:szCs w:val="24"/>
          <w:lang w:val="en-US"/>
        </w:rPr>
        <w:t xml:space="preserve">B. </w:t>
      </w:r>
      <w:r w:rsidR="007B5609" w:rsidRPr="00752FEC">
        <w:rPr>
          <w:rFonts w:ascii="Arial" w:hAnsi="Arial" w:cs="Arial"/>
          <w:bCs/>
          <w:sz w:val="24"/>
          <w:szCs w:val="24"/>
          <w:lang w:val="en-US"/>
        </w:rPr>
        <w:t xml:space="preserve">Representative </w:t>
      </w:r>
      <w:proofErr w:type="gramStart"/>
      <w:r w:rsidR="00B9463A" w:rsidRPr="00752FEC">
        <w:rPr>
          <w:rFonts w:ascii="Arial" w:hAnsi="Arial" w:cs="Arial"/>
          <w:bCs/>
          <w:sz w:val="24"/>
          <w:szCs w:val="24"/>
          <w:lang w:val="en-US"/>
        </w:rPr>
        <w:t>picture</w:t>
      </w:r>
      <w:proofErr w:type="gramEnd"/>
      <w:r w:rsidR="00B9463A" w:rsidRPr="00752FEC">
        <w:rPr>
          <w:rFonts w:ascii="Arial" w:hAnsi="Arial" w:cs="Arial"/>
          <w:bCs/>
          <w:sz w:val="24"/>
          <w:szCs w:val="24"/>
          <w:lang w:val="en-US"/>
        </w:rPr>
        <w:t xml:space="preserve"> of LAMP1</w:t>
      </w:r>
      <w:r w:rsidR="007B5609" w:rsidRPr="00752FE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B9463A" w:rsidRPr="00752FEC">
        <w:rPr>
          <w:rFonts w:ascii="Arial" w:hAnsi="Arial" w:cs="Arial"/>
          <w:bCs/>
          <w:sz w:val="24"/>
          <w:szCs w:val="24"/>
          <w:lang w:val="en-US"/>
        </w:rPr>
        <w:t>in NB4</w:t>
      </w:r>
      <w:r w:rsidR="007B5609" w:rsidRPr="00752FEC">
        <w:rPr>
          <w:rFonts w:ascii="Arial" w:hAnsi="Arial" w:cs="Arial"/>
          <w:bCs/>
          <w:sz w:val="24"/>
          <w:szCs w:val="24"/>
          <w:lang w:val="en-US"/>
        </w:rPr>
        <w:t xml:space="preserve"> cells</w:t>
      </w:r>
      <w:r w:rsidR="00B9463A" w:rsidRPr="00752FEC">
        <w:rPr>
          <w:rFonts w:ascii="Arial" w:hAnsi="Arial" w:cs="Arial"/>
          <w:bCs/>
          <w:sz w:val="24"/>
          <w:szCs w:val="24"/>
          <w:lang w:val="en-US"/>
        </w:rPr>
        <w:t>.</w:t>
      </w:r>
      <w:r w:rsidR="00E611E3" w:rsidRPr="00752FEC">
        <w:rPr>
          <w:rFonts w:ascii="Arial" w:hAnsi="Arial" w:cs="Arial"/>
          <w:bCs/>
          <w:sz w:val="24"/>
          <w:szCs w:val="24"/>
          <w:lang w:val="en-US"/>
        </w:rPr>
        <w:t xml:space="preserve"> Scale: 10µm.</w:t>
      </w:r>
      <w:r w:rsidR="00B9463A" w:rsidRPr="00752FEC">
        <w:rPr>
          <w:rFonts w:ascii="Arial" w:hAnsi="Arial" w:cs="Arial"/>
          <w:bCs/>
          <w:sz w:val="24"/>
          <w:szCs w:val="24"/>
          <w:lang w:val="en-US"/>
        </w:rPr>
        <w:t xml:space="preserve"> C</w:t>
      </w:r>
      <w:r w:rsidR="00B9463A" w:rsidRPr="00752FEC">
        <w:rPr>
          <w:rFonts w:ascii="Arial" w:hAnsi="Arial" w:cs="Arial"/>
          <w:sz w:val="24"/>
          <w:szCs w:val="20"/>
          <w:lang w:val="en-US"/>
        </w:rPr>
        <w:t xml:space="preserve">. Histogram representation </w:t>
      </w:r>
      <w:r w:rsidR="007B5609" w:rsidRPr="00752FEC">
        <w:rPr>
          <w:rFonts w:ascii="Arial" w:hAnsi="Arial" w:cs="Arial"/>
          <w:sz w:val="24"/>
          <w:szCs w:val="20"/>
          <w:lang w:val="en-US"/>
        </w:rPr>
        <w:t>of</w:t>
      </w:r>
      <w:r w:rsidR="00B9463A" w:rsidRPr="00752FEC">
        <w:rPr>
          <w:rFonts w:ascii="Arial" w:hAnsi="Arial" w:cs="Arial"/>
          <w:sz w:val="24"/>
          <w:szCs w:val="20"/>
          <w:lang w:val="en-US"/>
        </w:rPr>
        <w:t xml:space="preserve"> RED</w:t>
      </w:r>
      <w:r w:rsidR="007B5609" w:rsidRPr="00752FEC">
        <w:rPr>
          <w:rFonts w:ascii="Arial" w:hAnsi="Arial" w:cs="Arial"/>
          <w:sz w:val="24"/>
          <w:szCs w:val="20"/>
          <w:lang w:val="en-US"/>
        </w:rPr>
        <w:t>/</w:t>
      </w:r>
      <w:r w:rsidR="00B9463A" w:rsidRPr="00752FEC">
        <w:rPr>
          <w:rFonts w:ascii="Arial" w:hAnsi="Arial" w:cs="Arial"/>
          <w:sz w:val="24"/>
          <w:szCs w:val="20"/>
          <w:lang w:val="en-US"/>
        </w:rPr>
        <w:t xml:space="preserve">GREEN </w:t>
      </w:r>
      <w:r w:rsidR="007B5609" w:rsidRPr="00752FEC">
        <w:rPr>
          <w:rFonts w:ascii="Arial" w:hAnsi="Arial" w:cs="Arial"/>
          <w:sz w:val="24"/>
          <w:szCs w:val="20"/>
          <w:lang w:val="en-US"/>
        </w:rPr>
        <w:t xml:space="preserve">ratio </w:t>
      </w:r>
      <w:r w:rsidR="00B9463A" w:rsidRPr="00752FEC">
        <w:rPr>
          <w:rFonts w:ascii="Arial" w:hAnsi="Arial" w:cs="Arial"/>
          <w:sz w:val="24"/>
          <w:szCs w:val="20"/>
          <w:lang w:val="en-US"/>
        </w:rPr>
        <w:t>of NB4 cells treated with ATRA</w:t>
      </w:r>
      <w:r w:rsidR="007B5609" w:rsidRPr="00752FEC">
        <w:rPr>
          <w:rFonts w:ascii="Arial" w:hAnsi="Arial" w:cs="Arial"/>
          <w:sz w:val="24"/>
          <w:szCs w:val="20"/>
          <w:lang w:val="en-US"/>
        </w:rPr>
        <w:t xml:space="preserve"> and stained with </w:t>
      </w:r>
      <w:proofErr w:type="spellStart"/>
      <w:r w:rsidR="007B5609" w:rsidRPr="00752FEC">
        <w:rPr>
          <w:rFonts w:ascii="Arial" w:hAnsi="Arial" w:cs="Arial"/>
          <w:sz w:val="24"/>
          <w:szCs w:val="20"/>
          <w:lang w:val="en-US"/>
        </w:rPr>
        <w:t>Acridine</w:t>
      </w:r>
      <w:proofErr w:type="spellEnd"/>
      <w:r w:rsidR="007B5609" w:rsidRPr="00752FEC">
        <w:rPr>
          <w:rFonts w:ascii="Arial" w:hAnsi="Arial" w:cs="Arial"/>
          <w:sz w:val="24"/>
          <w:szCs w:val="20"/>
          <w:lang w:val="en-US"/>
        </w:rPr>
        <w:t xml:space="preserve"> Orange</w:t>
      </w:r>
      <w:r w:rsidR="00B9463A" w:rsidRPr="00752FEC">
        <w:rPr>
          <w:rFonts w:ascii="Arial" w:hAnsi="Arial" w:cs="Arial"/>
          <w:sz w:val="24"/>
          <w:szCs w:val="20"/>
          <w:lang w:val="en-US"/>
        </w:rPr>
        <w:t>.</w:t>
      </w:r>
    </w:p>
    <w:p w14:paraId="0900CB07" w14:textId="36C1FD24" w:rsidR="00C43B64" w:rsidRPr="00752FEC" w:rsidRDefault="00C43B64" w:rsidP="00C43B64">
      <w:pPr>
        <w:spacing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Supplementary Figure </w:t>
      </w:r>
      <w:r w:rsidR="00351E8A" w:rsidRPr="00752FEC">
        <w:rPr>
          <w:rFonts w:ascii="Arial" w:hAnsi="Arial" w:cs="Arial"/>
          <w:b/>
          <w:sz w:val="24"/>
          <w:szCs w:val="24"/>
          <w:lang w:val="en-US"/>
        </w:rPr>
        <w:t>7</w:t>
      </w: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Pr="00752FEC">
        <w:rPr>
          <w:rFonts w:ascii="Arial" w:hAnsi="Arial" w:cs="Arial"/>
          <w:sz w:val="24"/>
          <w:szCs w:val="20"/>
          <w:lang w:val="en-US"/>
        </w:rPr>
        <w:t xml:space="preserve">EGCG treatment accelerates TFEB translocation to the nucleus and improves lysosome biogenesis. NB4 and HT93 APL cells were treated for 1 to 3 days with ATRA in combination with indicated concentrations of EGCG. Cells were then subjected to (A) Western blot analysis </w:t>
      </w:r>
      <w:r w:rsidR="00625D93" w:rsidRPr="00752FEC">
        <w:rPr>
          <w:rFonts w:ascii="Arial" w:hAnsi="Arial" w:cs="Arial"/>
          <w:sz w:val="24"/>
          <w:szCs w:val="20"/>
          <w:lang w:val="en-US"/>
        </w:rPr>
        <w:t>for</w:t>
      </w:r>
      <w:r w:rsidRPr="00752FEC">
        <w:rPr>
          <w:rFonts w:ascii="Arial" w:hAnsi="Arial" w:cs="Arial"/>
          <w:sz w:val="24"/>
          <w:szCs w:val="20"/>
          <w:lang w:val="en-US"/>
        </w:rPr>
        <w:t xml:space="preserve"> FASN and </w:t>
      </w:r>
      <w:proofErr w:type="spellStart"/>
      <w:proofErr w:type="gramStart"/>
      <w:r w:rsidRPr="00752FEC">
        <w:rPr>
          <w:rFonts w:ascii="Arial" w:hAnsi="Arial" w:cs="Arial"/>
          <w:sz w:val="24"/>
          <w:szCs w:val="20"/>
          <w:lang w:val="en-US"/>
        </w:rPr>
        <w:t>pmTOR</w:t>
      </w:r>
      <w:proofErr w:type="spellEnd"/>
      <w:r w:rsidRPr="00752FEC">
        <w:rPr>
          <w:rFonts w:ascii="Arial" w:hAnsi="Arial" w:cs="Arial"/>
          <w:sz w:val="24"/>
          <w:szCs w:val="20"/>
          <w:lang w:val="en-US"/>
        </w:rPr>
        <w:t>(</w:t>
      </w:r>
      <w:proofErr w:type="gramEnd"/>
      <w:r w:rsidRPr="00752FEC">
        <w:rPr>
          <w:rFonts w:ascii="Arial" w:hAnsi="Arial" w:cs="Arial"/>
          <w:sz w:val="24"/>
          <w:szCs w:val="20"/>
          <w:lang w:val="en-US"/>
        </w:rPr>
        <w:t>Ser2448),</w:t>
      </w:r>
      <w:r w:rsidR="00625D93" w:rsidRPr="00752FEC">
        <w:rPr>
          <w:rFonts w:ascii="Arial" w:hAnsi="Arial" w:cs="Arial"/>
          <w:sz w:val="24"/>
          <w:szCs w:val="20"/>
          <w:lang w:val="en-US"/>
        </w:rPr>
        <w:t xml:space="preserve"> and</w:t>
      </w:r>
      <w:r w:rsidRPr="00752FEC">
        <w:rPr>
          <w:rFonts w:ascii="Arial" w:hAnsi="Arial" w:cs="Arial"/>
          <w:sz w:val="24"/>
          <w:szCs w:val="20"/>
          <w:lang w:val="en-US"/>
        </w:rPr>
        <w:t xml:space="preserve"> (B)</w:t>
      </w:r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 TFEB immunofluorescence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. </w:t>
      </w:r>
      <w:r w:rsidRPr="00752FEC">
        <w:rPr>
          <w:rFonts w:ascii="Arial" w:hAnsi="Arial" w:cs="Arial"/>
          <w:bCs/>
          <w:sz w:val="24"/>
          <w:szCs w:val="24"/>
          <w:lang w:val="en-US"/>
        </w:rPr>
        <w:t>B. Representative pictures of TFEB in NB4 cells treated with ATRA and different concentrations of EGCG (5µM, 10µM and 15µM),</w:t>
      </w:r>
      <w:r w:rsidRPr="00752FEC">
        <w:rPr>
          <w:rFonts w:ascii="Arial" w:hAnsi="Arial" w:cs="Arial"/>
          <w:sz w:val="24"/>
          <w:szCs w:val="20"/>
          <w:lang w:val="en-US"/>
        </w:rPr>
        <w:t xml:space="preserve"> </w:t>
      </w:r>
      <w:r w:rsidRPr="00752FEC">
        <w:rPr>
          <w:rFonts w:ascii="Arial" w:hAnsi="Arial" w:cs="Arial"/>
          <w:sz w:val="24"/>
          <w:szCs w:val="24"/>
          <w:lang w:val="en-US"/>
        </w:rPr>
        <w:t>Scale: 10µm</w:t>
      </w:r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. (C) Evaluation of </w:t>
      </w:r>
      <w:r w:rsidRPr="00752FEC">
        <w:rPr>
          <w:rFonts w:ascii="Arial" w:hAnsi="Arial" w:cs="Arial"/>
          <w:bCs/>
          <w:i/>
          <w:sz w:val="24"/>
          <w:szCs w:val="24"/>
          <w:lang w:val="en-US"/>
        </w:rPr>
        <w:t>BECN1</w:t>
      </w:r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r w:rsidRPr="00752FEC">
        <w:rPr>
          <w:rFonts w:ascii="Arial" w:hAnsi="Arial" w:cs="Arial"/>
          <w:bCs/>
          <w:i/>
          <w:sz w:val="24"/>
          <w:szCs w:val="24"/>
          <w:lang w:val="en-US"/>
        </w:rPr>
        <w:t>GABARAP</w:t>
      </w:r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, </w:t>
      </w:r>
      <w:r w:rsidRPr="00752FEC">
        <w:rPr>
          <w:rFonts w:ascii="Arial" w:hAnsi="Arial" w:cs="Arial"/>
          <w:bCs/>
          <w:i/>
          <w:sz w:val="24"/>
          <w:szCs w:val="24"/>
          <w:lang w:val="en-US"/>
        </w:rPr>
        <w:t>STK4</w:t>
      </w:r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 and </w:t>
      </w:r>
      <w:r w:rsidRPr="00752FEC">
        <w:rPr>
          <w:rFonts w:ascii="Arial" w:hAnsi="Arial" w:cs="Arial"/>
          <w:bCs/>
          <w:i/>
          <w:sz w:val="24"/>
          <w:szCs w:val="24"/>
          <w:lang w:val="en-US"/>
        </w:rPr>
        <w:t>WDR45</w:t>
      </w:r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 mRNA transcript</w:t>
      </w:r>
      <w:r w:rsidR="00625D93" w:rsidRPr="00752FEC">
        <w:rPr>
          <w:rFonts w:ascii="Arial" w:hAnsi="Arial" w:cs="Arial"/>
          <w:bCs/>
          <w:sz w:val="24"/>
          <w:szCs w:val="24"/>
          <w:lang w:val="en-US"/>
        </w:rPr>
        <w:t xml:space="preserve"> levels</w:t>
      </w:r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 was done by qPCR. Values were normalized to the HMBS housekeeping gene</w:t>
      </w:r>
      <w:r w:rsidR="00625D93" w:rsidRPr="00752FEC">
        <w:rPr>
          <w:rFonts w:ascii="Arial" w:hAnsi="Arial" w:cs="Arial"/>
          <w:bCs/>
          <w:sz w:val="24"/>
          <w:szCs w:val="24"/>
          <w:lang w:val="en-US"/>
        </w:rPr>
        <w:t xml:space="preserve"> and are shown as n-fold regulation compared to control treated cells</w:t>
      </w:r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. Results </w:t>
      </w:r>
      <w:r w:rsidR="00D22BA4" w:rsidRPr="00752FEC">
        <w:rPr>
          <w:rFonts w:ascii="Arial" w:hAnsi="Arial" w:cs="Arial"/>
          <w:bCs/>
          <w:sz w:val="24"/>
          <w:szCs w:val="24"/>
          <w:lang w:val="en-US"/>
        </w:rPr>
        <w:t>a</w:t>
      </w:r>
      <w:r w:rsidR="00625D93" w:rsidRPr="00752FEC">
        <w:rPr>
          <w:rFonts w:ascii="Arial" w:hAnsi="Arial" w:cs="Arial"/>
          <w:bCs/>
          <w:sz w:val="24"/>
          <w:szCs w:val="24"/>
          <w:lang w:val="en-US"/>
        </w:rPr>
        <w:t>re shown</w:t>
      </w:r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 from at least two biological </w:t>
      </w:r>
      <w:r w:rsidR="00625D93" w:rsidRPr="00752FEC">
        <w:rPr>
          <w:rFonts w:ascii="Arial" w:hAnsi="Arial" w:cs="Arial"/>
          <w:bCs/>
          <w:sz w:val="24"/>
          <w:szCs w:val="24"/>
          <w:lang w:val="en-US"/>
        </w:rPr>
        <w:t>re</w:t>
      </w:r>
      <w:r w:rsidRPr="00752FEC">
        <w:rPr>
          <w:rFonts w:ascii="Arial" w:hAnsi="Arial" w:cs="Arial"/>
          <w:bCs/>
          <w:sz w:val="24"/>
          <w:szCs w:val="24"/>
          <w:lang w:val="en-US"/>
        </w:rPr>
        <w:t>plicates.</w:t>
      </w:r>
    </w:p>
    <w:p w14:paraId="7E7978CC" w14:textId="028F0473" w:rsidR="002A3C65" w:rsidRPr="00752FEC" w:rsidRDefault="002A3C65" w:rsidP="002A3C65">
      <w:pPr>
        <w:spacing w:line="480" w:lineRule="auto"/>
        <w:jc w:val="both"/>
        <w:rPr>
          <w:rFonts w:ascii="Arial" w:hAnsi="Arial" w:cs="Arial"/>
          <w:sz w:val="24"/>
          <w:szCs w:val="20"/>
          <w:lang w:val="en-US"/>
        </w:rPr>
      </w:pPr>
      <w:r w:rsidRPr="00752FEC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Supplementary Figure </w:t>
      </w:r>
      <w:r w:rsidR="00351E8A" w:rsidRPr="00752FEC">
        <w:rPr>
          <w:rFonts w:ascii="Arial" w:hAnsi="Arial" w:cs="Arial"/>
          <w:b/>
          <w:sz w:val="24"/>
          <w:szCs w:val="24"/>
          <w:lang w:val="en-US"/>
        </w:rPr>
        <w:t>8</w:t>
      </w:r>
      <w:r w:rsidRPr="00752FEC">
        <w:rPr>
          <w:rFonts w:ascii="Arial" w:hAnsi="Arial" w:cs="Arial"/>
          <w:b/>
          <w:sz w:val="24"/>
          <w:szCs w:val="24"/>
          <w:lang w:val="en-US"/>
        </w:rPr>
        <w:t xml:space="preserve">: </w:t>
      </w:r>
      <w:r w:rsidRPr="00752FEC">
        <w:rPr>
          <w:rFonts w:ascii="Arial" w:hAnsi="Arial" w:cs="Arial"/>
          <w:sz w:val="24"/>
          <w:szCs w:val="20"/>
          <w:lang w:val="en-US"/>
        </w:rPr>
        <w:t>(A-B)</w:t>
      </w:r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 LAMP1 endogenous immunofluorescence, and (C-E) </w:t>
      </w:r>
      <w:proofErr w:type="spellStart"/>
      <w:r w:rsidRPr="00752FEC">
        <w:rPr>
          <w:rFonts w:ascii="Arial" w:hAnsi="Arial" w:cs="Arial"/>
          <w:bCs/>
          <w:sz w:val="24"/>
          <w:szCs w:val="24"/>
          <w:lang w:val="en-US"/>
        </w:rPr>
        <w:t>Acridine</w:t>
      </w:r>
      <w:proofErr w:type="spellEnd"/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 Orange staining. A. Representative pictures of LAMP1</w:t>
      </w:r>
      <w:r w:rsidR="00625D93" w:rsidRPr="00752FEC">
        <w:rPr>
          <w:rFonts w:ascii="Arial" w:hAnsi="Arial" w:cs="Arial"/>
          <w:bCs/>
          <w:sz w:val="24"/>
          <w:szCs w:val="24"/>
          <w:lang w:val="en-US"/>
        </w:rPr>
        <w:t xml:space="preserve"> localization</w:t>
      </w:r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 in NB4 cells treated with ATRA and different concentrations of EGCG. Scale: 10µ</w:t>
      </w:r>
      <w:r w:rsidR="00E611E3" w:rsidRPr="00752FEC">
        <w:rPr>
          <w:rFonts w:ascii="Arial" w:hAnsi="Arial" w:cs="Arial"/>
          <w:bCs/>
          <w:sz w:val="24"/>
          <w:szCs w:val="24"/>
          <w:lang w:val="en-US"/>
        </w:rPr>
        <w:t>m</w:t>
      </w:r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. B. LAMP1 </w:t>
      </w:r>
      <w:proofErr w:type="spellStart"/>
      <w:r w:rsidRPr="00752FEC">
        <w:rPr>
          <w:rFonts w:ascii="Arial" w:hAnsi="Arial" w:cs="Arial"/>
          <w:bCs/>
          <w:sz w:val="24"/>
          <w:szCs w:val="24"/>
          <w:lang w:val="en-US"/>
        </w:rPr>
        <w:t>punctae</w:t>
      </w:r>
      <w:proofErr w:type="spellEnd"/>
      <w:r w:rsidRPr="00752FEC">
        <w:rPr>
          <w:rFonts w:ascii="Arial" w:hAnsi="Arial" w:cs="Arial"/>
          <w:bCs/>
          <w:sz w:val="24"/>
          <w:szCs w:val="24"/>
          <w:lang w:val="en-US"/>
        </w:rPr>
        <w:t xml:space="preserve"> quantification in ATRA and EGCG treated cells at indicated time points. </w:t>
      </w:r>
      <w:r w:rsidRPr="00752FEC">
        <w:rPr>
          <w:rFonts w:ascii="Arial" w:hAnsi="Arial" w:cs="Arial"/>
          <w:sz w:val="24"/>
          <w:szCs w:val="20"/>
          <w:lang w:val="en-US"/>
        </w:rPr>
        <w:t xml:space="preserve">C. Histogram representation or the </w:t>
      </w:r>
      <w:r w:rsidR="00625D93" w:rsidRPr="00752FEC">
        <w:rPr>
          <w:rFonts w:ascii="Arial" w:hAnsi="Arial" w:cs="Arial"/>
          <w:sz w:val="24"/>
          <w:szCs w:val="20"/>
          <w:lang w:val="en-US"/>
        </w:rPr>
        <w:t xml:space="preserve">RED/GREEN </w:t>
      </w:r>
      <w:r w:rsidRPr="00752FEC">
        <w:rPr>
          <w:rFonts w:ascii="Arial" w:hAnsi="Arial" w:cs="Arial"/>
          <w:sz w:val="24"/>
          <w:szCs w:val="20"/>
          <w:lang w:val="en-US"/>
        </w:rPr>
        <w:t xml:space="preserve">ratio of NB4 cells treated with EGCG at indicated time </w:t>
      </w:r>
      <w:r w:rsidR="00625D93" w:rsidRPr="00752FEC">
        <w:rPr>
          <w:rFonts w:ascii="Arial" w:hAnsi="Arial" w:cs="Arial"/>
          <w:sz w:val="24"/>
          <w:szCs w:val="20"/>
          <w:lang w:val="en-US"/>
        </w:rPr>
        <w:t xml:space="preserve">points </w:t>
      </w:r>
      <w:r w:rsidRPr="00752FEC">
        <w:rPr>
          <w:rFonts w:ascii="Arial" w:hAnsi="Arial" w:cs="Arial"/>
          <w:sz w:val="24"/>
          <w:szCs w:val="20"/>
          <w:lang w:val="en-US"/>
        </w:rPr>
        <w:t>and concentration</w:t>
      </w:r>
      <w:r w:rsidR="00625D93" w:rsidRPr="00752FEC">
        <w:rPr>
          <w:rFonts w:ascii="Arial" w:hAnsi="Arial" w:cs="Arial"/>
          <w:sz w:val="24"/>
          <w:szCs w:val="20"/>
          <w:lang w:val="en-US"/>
        </w:rPr>
        <w:t>s</w:t>
      </w:r>
      <w:r w:rsidRPr="00752FEC">
        <w:rPr>
          <w:rFonts w:ascii="Arial" w:hAnsi="Arial" w:cs="Arial"/>
          <w:sz w:val="24"/>
          <w:szCs w:val="20"/>
          <w:lang w:val="en-US"/>
        </w:rPr>
        <w:t>. D. Representative histogram of NB4 cells treated with EGCG and ATRA at indicated time points and concentrations. E. Overton percentage positive quantification of the RED/GREEN ratio of NB4 cells treated with DMSO (upper panel) or ATRA (lower panel) at indicated time</w:t>
      </w:r>
      <w:r w:rsidR="004D688D" w:rsidRPr="00752FEC">
        <w:rPr>
          <w:rFonts w:ascii="Arial" w:hAnsi="Arial" w:cs="Arial"/>
          <w:sz w:val="24"/>
          <w:szCs w:val="20"/>
          <w:lang w:val="en-US"/>
        </w:rPr>
        <w:t xml:space="preserve"> points</w:t>
      </w:r>
      <w:r w:rsidRPr="00752FEC">
        <w:rPr>
          <w:rFonts w:ascii="Arial" w:hAnsi="Arial" w:cs="Arial"/>
          <w:sz w:val="24"/>
          <w:szCs w:val="20"/>
          <w:lang w:val="en-US"/>
        </w:rPr>
        <w:t xml:space="preserve"> and in combination with indicated EGCG concentrations.</w:t>
      </w:r>
    </w:p>
    <w:p w14:paraId="151C1F3A" w14:textId="43AA51F2" w:rsidR="00EF164F" w:rsidRPr="00752FEC" w:rsidRDefault="00A17E90" w:rsidP="00EF164F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52FEC">
        <w:rPr>
          <w:rFonts w:ascii="Arial" w:hAnsi="Arial" w:cs="Arial"/>
          <w:b/>
          <w:sz w:val="24"/>
          <w:szCs w:val="24"/>
          <w:lang w:val="en-US"/>
        </w:rPr>
        <w:t>Supplementary Table 1: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 Spearman Correlation coefficient of TCGA data set between FASN and CLEAR network</w:t>
      </w:r>
      <w:r w:rsidR="004D688D" w:rsidRPr="00752FEC">
        <w:rPr>
          <w:rFonts w:ascii="Arial" w:hAnsi="Arial" w:cs="Arial"/>
          <w:sz w:val="24"/>
          <w:szCs w:val="24"/>
          <w:lang w:val="en-US"/>
        </w:rPr>
        <w:t xml:space="preserve"> expression.</w:t>
      </w:r>
    </w:p>
    <w:p w14:paraId="72E6A3F2" w14:textId="78168429" w:rsidR="00A17E90" w:rsidRPr="00EF164F" w:rsidRDefault="00A17E90" w:rsidP="00A17E90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52FEC">
        <w:rPr>
          <w:rFonts w:ascii="Arial" w:hAnsi="Arial" w:cs="Arial"/>
          <w:b/>
          <w:sz w:val="24"/>
          <w:szCs w:val="24"/>
          <w:lang w:val="en-US"/>
        </w:rPr>
        <w:t>Supplementary Table 2:</w:t>
      </w:r>
      <w:r w:rsidRPr="00752FEC">
        <w:rPr>
          <w:rFonts w:ascii="Arial" w:hAnsi="Arial" w:cs="Arial"/>
          <w:sz w:val="24"/>
          <w:szCs w:val="24"/>
          <w:lang w:val="en-US"/>
        </w:rPr>
        <w:t xml:space="preserve"> Spearman Correlation coefficient of the bloodspot data set between FASN and CLEAR network</w:t>
      </w:r>
      <w:r w:rsidR="004D688D" w:rsidRPr="00752FEC">
        <w:rPr>
          <w:rFonts w:ascii="Arial" w:hAnsi="Arial" w:cs="Arial"/>
          <w:sz w:val="24"/>
          <w:szCs w:val="24"/>
          <w:lang w:val="en-US"/>
        </w:rPr>
        <w:t xml:space="preserve"> expression.</w:t>
      </w:r>
    </w:p>
    <w:p w14:paraId="152C7DBE" w14:textId="77777777" w:rsidR="00A17E90" w:rsidRPr="00EF164F" w:rsidRDefault="00A17E90" w:rsidP="00EF164F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A17E90" w:rsidRPr="00EF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EF347" w14:textId="77777777" w:rsidR="00880571" w:rsidRDefault="00880571" w:rsidP="00EF164F">
      <w:pPr>
        <w:spacing w:after="0" w:line="240" w:lineRule="auto"/>
      </w:pPr>
      <w:r>
        <w:separator/>
      </w:r>
    </w:p>
  </w:endnote>
  <w:endnote w:type="continuationSeparator" w:id="0">
    <w:p w14:paraId="7FAF56EC" w14:textId="77777777" w:rsidR="00880571" w:rsidRDefault="00880571" w:rsidP="00EF1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2A9C25" w14:textId="77777777" w:rsidR="00880571" w:rsidRDefault="00880571" w:rsidP="00EF164F">
      <w:pPr>
        <w:spacing w:after="0" w:line="240" w:lineRule="auto"/>
      </w:pPr>
      <w:r>
        <w:separator/>
      </w:r>
    </w:p>
  </w:footnote>
  <w:footnote w:type="continuationSeparator" w:id="0">
    <w:p w14:paraId="621F4966" w14:textId="77777777" w:rsidR="00880571" w:rsidRDefault="00880571" w:rsidP="00EF164F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umbert, Magali (PATHOLOGY)">
    <w15:presenceInfo w15:providerId="AD" w15:userId="S-1-5-21-1442852101-4018948630-3783845812-1118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BA"/>
    <w:rsid w:val="000A253B"/>
    <w:rsid w:val="000B7EE3"/>
    <w:rsid w:val="000C30ED"/>
    <w:rsid w:val="000D3FDD"/>
    <w:rsid w:val="000F74DE"/>
    <w:rsid w:val="0010630F"/>
    <w:rsid w:val="001220BA"/>
    <w:rsid w:val="001610D8"/>
    <w:rsid w:val="0019514E"/>
    <w:rsid w:val="0023395B"/>
    <w:rsid w:val="00256DDE"/>
    <w:rsid w:val="002A3C65"/>
    <w:rsid w:val="00302566"/>
    <w:rsid w:val="00351E8A"/>
    <w:rsid w:val="00457368"/>
    <w:rsid w:val="004D688D"/>
    <w:rsid w:val="00501889"/>
    <w:rsid w:val="00542142"/>
    <w:rsid w:val="00625D93"/>
    <w:rsid w:val="006A2CC0"/>
    <w:rsid w:val="006F5C18"/>
    <w:rsid w:val="00752FEC"/>
    <w:rsid w:val="00771F4F"/>
    <w:rsid w:val="007B5609"/>
    <w:rsid w:val="00824FDB"/>
    <w:rsid w:val="00880571"/>
    <w:rsid w:val="00907582"/>
    <w:rsid w:val="009404EE"/>
    <w:rsid w:val="009A291B"/>
    <w:rsid w:val="00A17E90"/>
    <w:rsid w:val="00A2756B"/>
    <w:rsid w:val="00A42984"/>
    <w:rsid w:val="00AB1E9F"/>
    <w:rsid w:val="00AF0C61"/>
    <w:rsid w:val="00B44522"/>
    <w:rsid w:val="00B57687"/>
    <w:rsid w:val="00B73BBA"/>
    <w:rsid w:val="00B9463A"/>
    <w:rsid w:val="00C43B64"/>
    <w:rsid w:val="00CB0A3E"/>
    <w:rsid w:val="00CB180C"/>
    <w:rsid w:val="00CC76A1"/>
    <w:rsid w:val="00D22BA4"/>
    <w:rsid w:val="00D42491"/>
    <w:rsid w:val="00D511A7"/>
    <w:rsid w:val="00E450F8"/>
    <w:rsid w:val="00E611E3"/>
    <w:rsid w:val="00EF164F"/>
    <w:rsid w:val="00F85AE4"/>
    <w:rsid w:val="00FB25C6"/>
    <w:rsid w:val="00FC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CE8E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F1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164F"/>
  </w:style>
  <w:style w:type="paragraph" w:styleId="Pieddepage">
    <w:name w:val="footer"/>
    <w:basedOn w:val="Normal"/>
    <w:link w:val="PieddepageCar"/>
    <w:uiPriority w:val="99"/>
    <w:unhideWhenUsed/>
    <w:rsid w:val="00EF1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164F"/>
  </w:style>
  <w:style w:type="paragraph" w:styleId="Textedebulles">
    <w:name w:val="Balloon Text"/>
    <w:basedOn w:val="Normal"/>
    <w:link w:val="TextedebullesCar"/>
    <w:uiPriority w:val="99"/>
    <w:semiHidden/>
    <w:unhideWhenUsed/>
    <w:rsid w:val="002A3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3C6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611E3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6A2CC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A2CC0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A2CC0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2CC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2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F1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164F"/>
  </w:style>
  <w:style w:type="paragraph" w:styleId="Pieddepage">
    <w:name w:val="footer"/>
    <w:basedOn w:val="Normal"/>
    <w:link w:val="PieddepageCar"/>
    <w:uiPriority w:val="99"/>
    <w:unhideWhenUsed/>
    <w:rsid w:val="00EF1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164F"/>
  </w:style>
  <w:style w:type="paragraph" w:styleId="Textedebulles">
    <w:name w:val="Balloon Text"/>
    <w:basedOn w:val="Normal"/>
    <w:link w:val="TextedebullesCar"/>
    <w:uiPriority w:val="99"/>
    <w:semiHidden/>
    <w:unhideWhenUsed/>
    <w:rsid w:val="002A3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3C6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611E3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6A2CC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A2CC0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A2CC0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2CC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2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1022</Words>
  <Characters>5621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Maggamon</dc:creator>
  <cp:lastModifiedBy>Maggamon</cp:lastModifiedBy>
  <cp:revision>3</cp:revision>
  <cp:lastPrinted>2020-12-26T09:38:00Z</cp:lastPrinted>
  <dcterms:created xsi:type="dcterms:W3CDTF">2021-01-30T10:32:00Z</dcterms:created>
  <dcterms:modified xsi:type="dcterms:W3CDTF">2021-01-30T17:33:00Z</dcterms:modified>
</cp:coreProperties>
</file>