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38DEF" w14:textId="77777777" w:rsidR="007264A3" w:rsidRPr="007264A3" w:rsidRDefault="007264A3" w:rsidP="007264A3">
      <w:pPr>
        <w:spacing w:line="480" w:lineRule="auto"/>
        <w:rPr>
          <w:rFonts w:ascii="Arial" w:hAnsi="Arial" w:cs="Arial"/>
          <w:b/>
          <w:sz w:val="22"/>
          <w:szCs w:val="22"/>
          <w:u w:val="single"/>
        </w:rPr>
      </w:pPr>
      <w:bookmarkStart w:id="0" w:name="_GoBack"/>
      <w:bookmarkEnd w:id="0"/>
      <w:r w:rsidRPr="007264A3">
        <w:rPr>
          <w:rFonts w:ascii="Arial" w:hAnsi="Arial" w:cs="Arial"/>
          <w:b/>
          <w:sz w:val="22"/>
          <w:szCs w:val="22"/>
          <w:u w:val="single"/>
        </w:rPr>
        <w:t>Supplementary Figure legends</w:t>
      </w:r>
    </w:p>
    <w:p w14:paraId="2118DBF3" w14:textId="77777777" w:rsidR="007264A3" w:rsidRPr="007264A3" w:rsidRDefault="007264A3" w:rsidP="007264A3">
      <w:pPr>
        <w:spacing w:line="480" w:lineRule="auto"/>
        <w:rPr>
          <w:rFonts w:ascii="Arial" w:hAnsi="Arial" w:cs="Arial"/>
          <w:b/>
          <w:sz w:val="22"/>
          <w:szCs w:val="22"/>
          <w:u w:val="single"/>
        </w:rPr>
      </w:pPr>
    </w:p>
    <w:p w14:paraId="51BAAFC0" w14:textId="77777777" w:rsidR="007264A3" w:rsidRPr="007264A3" w:rsidRDefault="007264A3" w:rsidP="007264A3">
      <w:pPr>
        <w:spacing w:line="480" w:lineRule="auto"/>
        <w:rPr>
          <w:rFonts w:ascii="Arial" w:hAnsi="Arial" w:cs="Arial"/>
          <w:b/>
          <w:sz w:val="22"/>
          <w:szCs w:val="22"/>
        </w:rPr>
      </w:pPr>
      <w:r w:rsidRPr="007264A3">
        <w:rPr>
          <w:rFonts w:ascii="Arial" w:hAnsi="Arial" w:cs="Arial"/>
          <w:b/>
          <w:sz w:val="22"/>
          <w:szCs w:val="22"/>
        </w:rPr>
        <w:t>Supplementary Figure 1. Relevant to figure 1.</w:t>
      </w:r>
    </w:p>
    <w:p w14:paraId="01F5349E"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A. </w:t>
      </w:r>
      <w:r w:rsidRPr="007264A3">
        <w:rPr>
          <w:rFonts w:ascii="Arial" w:hAnsi="Arial" w:cs="Arial"/>
          <w:sz w:val="22"/>
          <w:szCs w:val="22"/>
        </w:rPr>
        <w:t xml:space="preserve">Time for tumour progression of </w:t>
      </w:r>
      <w:r w:rsidRPr="007264A3">
        <w:rPr>
          <w:rFonts w:ascii="Arial" w:hAnsi="Arial" w:cs="Arial"/>
          <w:i/>
          <w:sz w:val="22"/>
          <w:szCs w:val="22"/>
        </w:rPr>
        <w:t xml:space="preserve">MMTV-PyMT </w:t>
      </w:r>
      <w:r w:rsidRPr="007264A3">
        <w:rPr>
          <w:rFonts w:ascii="Arial" w:hAnsi="Arial" w:cs="Arial"/>
          <w:sz w:val="22"/>
          <w:szCs w:val="22"/>
        </w:rPr>
        <w:t xml:space="preserve">tumours (from 5mm) to endpoint (15mm), WT n=9, median 18 days or </w:t>
      </w:r>
      <w:r w:rsidRPr="007264A3">
        <w:rPr>
          <w:rFonts w:ascii="Arial" w:hAnsi="Arial" w:cs="Arial"/>
          <w:i/>
          <w:sz w:val="22"/>
          <w:szCs w:val="22"/>
        </w:rPr>
        <w:t>Mcl1</w:t>
      </w:r>
      <w:r w:rsidRPr="007264A3">
        <w:rPr>
          <w:rFonts w:ascii="Arial" w:hAnsi="Arial" w:cs="Arial"/>
          <w:sz w:val="22"/>
          <w:szCs w:val="22"/>
        </w:rPr>
        <w:t xml:space="preserve"> HET n=7 median 23 days, p=0.0283 (unpaired t test). Graph shows mean ±SD where each data point represents an individual mouse. Mice are those depicted in the survival curve in Figure 1B.</w:t>
      </w:r>
    </w:p>
    <w:p w14:paraId="36F03909"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B. </w:t>
      </w:r>
      <w:r w:rsidRPr="007264A3">
        <w:rPr>
          <w:rFonts w:ascii="Arial" w:hAnsi="Arial" w:cs="Arial"/>
          <w:sz w:val="22"/>
          <w:szCs w:val="22"/>
        </w:rPr>
        <w:t xml:space="preserve">Orthotopically transplanted </w:t>
      </w:r>
      <w:r w:rsidRPr="007264A3">
        <w:rPr>
          <w:rFonts w:ascii="Arial" w:hAnsi="Arial" w:cs="Arial"/>
          <w:i/>
          <w:sz w:val="22"/>
          <w:szCs w:val="22"/>
        </w:rPr>
        <w:t>RosaCreER</w:t>
      </w:r>
      <w:r w:rsidRPr="007264A3">
        <w:rPr>
          <w:rFonts w:ascii="Arial" w:hAnsi="Arial" w:cs="Arial"/>
          <w:i/>
          <w:sz w:val="22"/>
          <w:szCs w:val="22"/>
          <w:vertAlign w:val="superscript"/>
        </w:rPr>
        <w:t>T2</w:t>
      </w:r>
      <w:r w:rsidRPr="007264A3">
        <w:rPr>
          <w:rFonts w:ascii="Arial" w:hAnsi="Arial" w:cs="Arial"/>
          <w:i/>
          <w:sz w:val="22"/>
          <w:szCs w:val="22"/>
        </w:rPr>
        <w:t>;MMTV-PyMT</w:t>
      </w:r>
      <w:r w:rsidRPr="007264A3">
        <w:rPr>
          <w:rFonts w:ascii="Arial" w:hAnsi="Arial" w:cs="Arial"/>
          <w:sz w:val="22"/>
          <w:szCs w:val="22"/>
        </w:rPr>
        <w:t xml:space="preserve"> tumour fragments carrying </w:t>
      </w:r>
      <w:r w:rsidRPr="007264A3">
        <w:rPr>
          <w:rFonts w:ascii="Arial" w:hAnsi="Arial" w:cs="Arial"/>
          <w:i/>
          <w:iCs/>
          <w:sz w:val="22"/>
          <w:szCs w:val="22"/>
        </w:rPr>
        <w:t>WT</w:t>
      </w:r>
      <w:r w:rsidRPr="007264A3">
        <w:rPr>
          <w:rFonts w:ascii="Arial" w:hAnsi="Arial" w:cs="Arial"/>
          <w:sz w:val="22"/>
          <w:szCs w:val="22"/>
        </w:rPr>
        <w:t xml:space="preserve"> or </w:t>
      </w:r>
      <w:r w:rsidRPr="007264A3">
        <w:rPr>
          <w:rFonts w:ascii="Arial" w:hAnsi="Arial" w:cs="Arial"/>
          <w:i/>
          <w:iCs/>
          <w:sz w:val="22"/>
          <w:szCs w:val="22"/>
        </w:rPr>
        <w:t>Mcl1</w:t>
      </w:r>
      <w:r w:rsidRPr="007264A3">
        <w:rPr>
          <w:rFonts w:ascii="Arial" w:hAnsi="Arial" w:cs="Arial"/>
          <w:i/>
          <w:iCs/>
          <w:sz w:val="22"/>
          <w:szCs w:val="22"/>
          <w:vertAlign w:val="superscript"/>
        </w:rPr>
        <w:t xml:space="preserve">fl/fl </w:t>
      </w:r>
      <w:r w:rsidRPr="007264A3">
        <w:rPr>
          <w:rFonts w:ascii="Arial" w:hAnsi="Arial" w:cs="Arial"/>
          <w:sz w:val="22"/>
          <w:szCs w:val="22"/>
        </w:rPr>
        <w:t xml:space="preserve">alleles were transplanted into female FVB recipients and allowed to grow until ~ 5mm diameter before vehicle treatment, n=13 WT v n=7 </w:t>
      </w:r>
      <w:r w:rsidRPr="007264A3">
        <w:rPr>
          <w:rFonts w:ascii="Arial" w:hAnsi="Arial" w:cs="Arial"/>
          <w:i/>
          <w:iCs/>
          <w:sz w:val="22"/>
          <w:szCs w:val="22"/>
        </w:rPr>
        <w:t>Mcl1</w:t>
      </w:r>
      <w:r w:rsidRPr="007264A3">
        <w:rPr>
          <w:rFonts w:ascii="Arial" w:hAnsi="Arial" w:cs="Arial"/>
          <w:i/>
          <w:iCs/>
          <w:sz w:val="22"/>
          <w:szCs w:val="22"/>
          <w:vertAlign w:val="superscript"/>
        </w:rPr>
        <w:t xml:space="preserve">fl/fl. </w:t>
      </w:r>
      <w:r w:rsidRPr="007264A3">
        <w:rPr>
          <w:rFonts w:ascii="Arial" w:hAnsi="Arial" w:cs="Arial"/>
          <w:sz w:val="22"/>
          <w:szCs w:val="22"/>
        </w:rPr>
        <w:t xml:space="preserve">Error bars represent mean ±SD of percentage change in tumour volume 3 weeks post treatment n.s. = not significant, unpaired t test. </w:t>
      </w:r>
    </w:p>
    <w:p w14:paraId="38C8EB7C"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C</w:t>
      </w:r>
      <w:r w:rsidRPr="007264A3">
        <w:rPr>
          <w:rFonts w:ascii="Arial" w:hAnsi="Arial" w:cs="Arial"/>
          <w:sz w:val="22"/>
          <w:szCs w:val="22"/>
        </w:rPr>
        <w:t xml:space="preserve">. Kaplan Meier survival curve of mice carrying tumours shown in (B). Median survival 33 v 37 days P=0.3228 Log-rank (Mantel-Cox) test. Experiment was performed in parallel to that shown in main figures 1C-D and recipients were randomly assigned to vehicle or tamoxifen treatment groups when tumours reached ~ 5mm diameter. Donor tumours are as described in Figure 1C-D. </w:t>
      </w:r>
    </w:p>
    <w:p w14:paraId="0EFEBD08" w14:textId="77777777" w:rsidR="007264A3" w:rsidRPr="007264A3" w:rsidRDefault="007264A3" w:rsidP="007264A3">
      <w:pPr>
        <w:spacing w:line="480" w:lineRule="auto"/>
        <w:rPr>
          <w:rFonts w:ascii="Arial" w:hAnsi="Arial" w:cs="Arial"/>
          <w:sz w:val="22"/>
          <w:szCs w:val="22"/>
        </w:rPr>
      </w:pPr>
    </w:p>
    <w:p w14:paraId="5DA68C3C" w14:textId="77777777" w:rsidR="007264A3" w:rsidRPr="007264A3" w:rsidRDefault="007264A3" w:rsidP="007264A3">
      <w:pPr>
        <w:spacing w:line="480" w:lineRule="auto"/>
        <w:rPr>
          <w:rFonts w:ascii="Arial" w:hAnsi="Arial" w:cs="Arial"/>
          <w:b/>
          <w:sz w:val="22"/>
          <w:szCs w:val="22"/>
        </w:rPr>
      </w:pPr>
      <w:r w:rsidRPr="007264A3">
        <w:rPr>
          <w:rFonts w:ascii="Arial" w:hAnsi="Arial" w:cs="Arial"/>
          <w:b/>
          <w:sz w:val="22"/>
          <w:szCs w:val="22"/>
        </w:rPr>
        <w:t>Supplementary Figure 2. Relevant to figure 2.</w:t>
      </w:r>
    </w:p>
    <w:p w14:paraId="595EB9B4"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A. </w:t>
      </w:r>
      <w:r w:rsidRPr="007264A3">
        <w:rPr>
          <w:rFonts w:ascii="Arial" w:hAnsi="Arial" w:cs="Arial"/>
          <w:sz w:val="22"/>
          <w:szCs w:val="22"/>
        </w:rPr>
        <w:t xml:space="preserve">Diagram depicting derivation of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i/>
          <w:sz w:val="22"/>
          <w:szCs w:val="22"/>
        </w:rPr>
        <w:t xml:space="preserve"> </w:t>
      </w:r>
      <w:r w:rsidRPr="007264A3">
        <w:rPr>
          <w:rFonts w:ascii="Arial" w:hAnsi="Arial" w:cs="Arial"/>
          <w:sz w:val="22"/>
          <w:szCs w:val="22"/>
        </w:rPr>
        <w:t xml:space="preserve">cell lines utilised in Figures 2 and 3. Parental cell line was derived </w:t>
      </w:r>
      <w:r w:rsidRPr="007264A3">
        <w:rPr>
          <w:rFonts w:ascii="Arial" w:hAnsi="Arial" w:cs="Arial"/>
          <w:i/>
          <w:sz w:val="22"/>
          <w:szCs w:val="22"/>
        </w:rPr>
        <w:t>in vitro</w:t>
      </w:r>
      <w:r w:rsidRPr="007264A3">
        <w:rPr>
          <w:rFonts w:ascii="Arial" w:hAnsi="Arial" w:cs="Arial"/>
          <w:sz w:val="22"/>
          <w:szCs w:val="22"/>
        </w:rPr>
        <w:t xml:space="preserve"> from a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sz w:val="22"/>
          <w:szCs w:val="22"/>
        </w:rPr>
        <w:t xml:space="preserve"> MCL-1 proficient (Tamoxifen naive) mammary tumour then transduced with CRISPR/Cas9 control vectors or CRISPR/Cas9 vectors targeting </w:t>
      </w:r>
      <w:r w:rsidRPr="007264A3">
        <w:rPr>
          <w:rFonts w:ascii="Arial" w:hAnsi="Arial" w:cs="Arial"/>
          <w:i/>
          <w:sz w:val="22"/>
          <w:szCs w:val="22"/>
        </w:rPr>
        <w:t>Bax</w:t>
      </w:r>
      <w:r w:rsidRPr="007264A3">
        <w:rPr>
          <w:rFonts w:ascii="Arial" w:hAnsi="Arial" w:cs="Arial"/>
          <w:sz w:val="22"/>
          <w:szCs w:val="22"/>
        </w:rPr>
        <w:t xml:space="preserve"> and </w:t>
      </w:r>
      <w:r w:rsidRPr="007264A3">
        <w:rPr>
          <w:rFonts w:ascii="Arial" w:hAnsi="Arial" w:cs="Arial"/>
          <w:i/>
          <w:sz w:val="22"/>
          <w:szCs w:val="22"/>
        </w:rPr>
        <w:t>Bak</w:t>
      </w:r>
      <w:r w:rsidRPr="007264A3">
        <w:rPr>
          <w:rFonts w:ascii="Arial" w:hAnsi="Arial" w:cs="Arial"/>
          <w:sz w:val="22"/>
          <w:szCs w:val="22"/>
        </w:rPr>
        <w:t xml:space="preserve"> and stable cell lines generated prior to orthologous transplantation assays shown in figures 2 and 3.</w:t>
      </w:r>
    </w:p>
    <w:p w14:paraId="22071B6A"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B. </w:t>
      </w:r>
      <w:r w:rsidRPr="007264A3">
        <w:rPr>
          <w:rFonts w:ascii="Arial" w:hAnsi="Arial" w:cs="Arial"/>
          <w:sz w:val="22"/>
          <w:szCs w:val="22"/>
        </w:rPr>
        <w:t xml:space="preserve">Graph showing mean change in tumour volume of individual tumours from Figures 2B-C. Vehicle control n=7 mice (black lines) and S63845 n=10 mice (red lines), tumours were measured thrice weekly by calliper measurement and volume is expressed as weekly mean relative to volume at start of treatment. </w:t>
      </w:r>
    </w:p>
    <w:p w14:paraId="05B37000"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lastRenderedPageBreak/>
        <w:t xml:space="preserve">C-D. </w:t>
      </w:r>
      <w:r w:rsidRPr="007264A3">
        <w:rPr>
          <w:rFonts w:ascii="Arial" w:hAnsi="Arial" w:cs="Arial"/>
          <w:i/>
          <w:sz w:val="22"/>
          <w:szCs w:val="22"/>
        </w:rPr>
        <w:t xml:space="preserve">MMTV-PyMT </w:t>
      </w:r>
      <w:r w:rsidRPr="007264A3">
        <w:rPr>
          <w:rFonts w:ascii="Arial" w:hAnsi="Arial" w:cs="Arial"/>
          <w:sz w:val="22"/>
          <w:szCs w:val="22"/>
        </w:rPr>
        <w:t>cell line allograft tumour growth and survival</w:t>
      </w:r>
      <w:r w:rsidRPr="007264A3">
        <w:rPr>
          <w:rFonts w:ascii="Arial" w:hAnsi="Arial" w:cs="Arial"/>
          <w:b/>
          <w:sz w:val="22"/>
          <w:szCs w:val="22"/>
        </w:rPr>
        <w:t xml:space="preserve"> </w:t>
      </w:r>
      <w:r w:rsidRPr="007264A3">
        <w:rPr>
          <w:rFonts w:ascii="Arial" w:hAnsi="Arial" w:cs="Arial"/>
          <w:sz w:val="22"/>
          <w:szCs w:val="22"/>
        </w:rPr>
        <w:t xml:space="preserve">following reduced frequency of S63845 dosing and in combination with docetaxel. 0.5 million cells of YEJ2.1g-iRFP </w:t>
      </w:r>
      <w:r w:rsidRPr="007264A3">
        <w:rPr>
          <w:rFonts w:ascii="Arial" w:hAnsi="Arial" w:cs="Arial"/>
          <w:i/>
          <w:sz w:val="22"/>
          <w:szCs w:val="22"/>
        </w:rPr>
        <w:t>MMTV-PyMT</w:t>
      </w:r>
      <w:r w:rsidRPr="007264A3">
        <w:rPr>
          <w:rFonts w:ascii="Arial" w:hAnsi="Arial" w:cs="Arial"/>
          <w:sz w:val="22"/>
          <w:szCs w:val="22"/>
        </w:rPr>
        <w:t xml:space="preserve"> cell line were transplanted into the mammary fat pad of female FVB mice and tumours allowed to grow to 5mm in diameter (designated day 0) before assignment to treatment arm, n=5 mice per condition. Treatment schedule was docetaxel 7.5mg/kg or vehicle control IP on days 0,7,14,21 and S63845 25mg/kg IV or vehicle control on days 3,10,17 (</w:t>
      </w:r>
      <w:r w:rsidRPr="007264A3">
        <w:rPr>
          <w:rFonts w:ascii="Arial" w:hAnsi="Arial" w:cs="Arial"/>
          <w:b/>
          <w:sz w:val="22"/>
          <w:szCs w:val="22"/>
        </w:rPr>
        <w:t>C</w:t>
      </w:r>
      <w:r w:rsidRPr="007264A3">
        <w:rPr>
          <w:rFonts w:ascii="Arial" w:hAnsi="Arial" w:cs="Arial"/>
          <w:sz w:val="22"/>
          <w:szCs w:val="22"/>
        </w:rPr>
        <w:t>) Graph showing mean tumour volume of individual tumours at 2 weeks following treatment with docetaxel (blue) S63845  (red), both docetaxel and S63845 (purple) or vehicle control (black). Points represent mean volume (from thrice weekly calliper measurement) of individual tumours, bars represent mean of 5 mice per condition (value indicated on graph) ±SEM, no significant differences as determined by one-way ANOVA with Tukey’s correction for multiple comparisons.</w:t>
      </w:r>
    </w:p>
    <w:p w14:paraId="4FDC7635"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D. </w:t>
      </w:r>
      <w:r w:rsidRPr="007264A3">
        <w:rPr>
          <w:rFonts w:ascii="Arial" w:hAnsi="Arial" w:cs="Arial"/>
          <w:sz w:val="22"/>
          <w:szCs w:val="22"/>
        </w:rPr>
        <w:t>Graph of survival from start of treatment of mice carrying tumours shown in (C). Points represent individual mice, bars represent mean of 5 mice per condition ±SD (values indicated on graph), no significant differences as determined by one-way ANOVA with Tukey’s correction for multiple comparisons,</w:t>
      </w:r>
    </w:p>
    <w:p w14:paraId="57AFB0A9" w14:textId="77777777" w:rsidR="007264A3" w:rsidRPr="007264A3" w:rsidRDefault="007264A3" w:rsidP="007264A3">
      <w:pPr>
        <w:spacing w:line="480" w:lineRule="auto"/>
        <w:rPr>
          <w:rFonts w:ascii="Arial" w:hAnsi="Arial" w:cs="Arial"/>
          <w:sz w:val="22"/>
          <w:szCs w:val="22"/>
        </w:rPr>
      </w:pPr>
    </w:p>
    <w:p w14:paraId="0A192255" w14:textId="77777777" w:rsidR="007264A3" w:rsidRPr="007264A3" w:rsidRDefault="007264A3" w:rsidP="007264A3">
      <w:pPr>
        <w:spacing w:line="480" w:lineRule="auto"/>
        <w:rPr>
          <w:rFonts w:ascii="Arial" w:hAnsi="Arial" w:cs="Arial"/>
          <w:sz w:val="22"/>
          <w:szCs w:val="22"/>
        </w:rPr>
      </w:pPr>
    </w:p>
    <w:p w14:paraId="0146CFAE" w14:textId="77777777" w:rsidR="007264A3" w:rsidRPr="007264A3" w:rsidRDefault="007264A3" w:rsidP="007264A3">
      <w:pPr>
        <w:spacing w:line="480" w:lineRule="auto"/>
        <w:rPr>
          <w:rFonts w:ascii="Arial" w:hAnsi="Arial" w:cs="Arial"/>
          <w:sz w:val="22"/>
          <w:szCs w:val="22"/>
        </w:rPr>
      </w:pPr>
    </w:p>
    <w:p w14:paraId="1499ED8D" w14:textId="77777777" w:rsidR="007264A3" w:rsidRPr="007264A3" w:rsidRDefault="007264A3" w:rsidP="007264A3">
      <w:pPr>
        <w:spacing w:line="480" w:lineRule="auto"/>
        <w:rPr>
          <w:rFonts w:ascii="Arial" w:hAnsi="Arial" w:cs="Arial"/>
          <w:b/>
          <w:sz w:val="22"/>
          <w:szCs w:val="22"/>
        </w:rPr>
      </w:pPr>
      <w:r w:rsidRPr="007264A3">
        <w:rPr>
          <w:rFonts w:ascii="Arial" w:hAnsi="Arial" w:cs="Arial"/>
          <w:b/>
          <w:sz w:val="22"/>
          <w:szCs w:val="22"/>
        </w:rPr>
        <w:t>Supplementary Figure 3. Relevant to figure 3.</w:t>
      </w:r>
    </w:p>
    <w:p w14:paraId="703AFB8F"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A. </w:t>
      </w:r>
      <w:r w:rsidRPr="007264A3">
        <w:rPr>
          <w:rFonts w:ascii="Arial" w:hAnsi="Arial" w:cs="Arial"/>
          <w:sz w:val="22"/>
          <w:szCs w:val="22"/>
        </w:rPr>
        <w:t xml:space="preserve">Western blot of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i/>
          <w:sz w:val="22"/>
          <w:szCs w:val="22"/>
        </w:rPr>
        <w:t xml:space="preserve"> </w:t>
      </w:r>
      <w:r w:rsidRPr="007264A3">
        <w:rPr>
          <w:rFonts w:ascii="Arial" w:hAnsi="Arial" w:cs="Arial"/>
          <w:sz w:val="22"/>
          <w:szCs w:val="22"/>
        </w:rPr>
        <w:t xml:space="preserve">cell line with CRISPR/Cas9 targeting of  </w:t>
      </w:r>
      <w:r w:rsidRPr="007264A3">
        <w:rPr>
          <w:rFonts w:ascii="Arial" w:hAnsi="Arial" w:cs="Arial"/>
          <w:i/>
          <w:sz w:val="22"/>
          <w:szCs w:val="22"/>
        </w:rPr>
        <w:t>Bax</w:t>
      </w:r>
      <w:r w:rsidRPr="007264A3">
        <w:rPr>
          <w:rFonts w:ascii="Arial" w:hAnsi="Arial" w:cs="Arial"/>
          <w:sz w:val="22"/>
          <w:szCs w:val="22"/>
        </w:rPr>
        <w:t xml:space="preserve"> and </w:t>
      </w:r>
      <w:r w:rsidRPr="007264A3">
        <w:rPr>
          <w:rFonts w:ascii="Arial" w:hAnsi="Arial" w:cs="Arial"/>
          <w:i/>
          <w:sz w:val="22"/>
          <w:szCs w:val="22"/>
        </w:rPr>
        <w:t>Bak</w:t>
      </w:r>
      <w:r w:rsidRPr="007264A3">
        <w:rPr>
          <w:rFonts w:ascii="Arial" w:hAnsi="Arial" w:cs="Arial"/>
          <w:sz w:val="22"/>
          <w:szCs w:val="22"/>
        </w:rPr>
        <w:t>, actin panel loading control is shown.</w:t>
      </w:r>
    </w:p>
    <w:p w14:paraId="21D19147"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B.</w:t>
      </w:r>
      <w:r w:rsidRPr="007264A3">
        <w:rPr>
          <w:rFonts w:ascii="Arial" w:hAnsi="Arial" w:cs="Arial"/>
          <w:sz w:val="22"/>
          <w:szCs w:val="22"/>
        </w:rPr>
        <w:t xml:space="preserve"> Western blot showing MCL-1 expression in endpoint tumours from vehicle (CRE inactive), n=5 or tamoxifen (CRE activated), n=4 tumours arising from transplantation of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i/>
          <w:sz w:val="22"/>
          <w:szCs w:val="22"/>
        </w:rPr>
        <w:t xml:space="preserve">;CRISPR;Bax/Bak </w:t>
      </w:r>
      <w:r w:rsidRPr="007264A3">
        <w:rPr>
          <w:rFonts w:ascii="Arial" w:hAnsi="Arial" w:cs="Arial"/>
          <w:sz w:val="22"/>
          <w:szCs w:val="22"/>
        </w:rPr>
        <w:t xml:space="preserve">cell line. Tumour material sampled for western blot will include host-derived (WT for </w:t>
      </w:r>
      <w:r w:rsidRPr="007264A3">
        <w:rPr>
          <w:rFonts w:ascii="Arial" w:hAnsi="Arial" w:cs="Arial"/>
          <w:i/>
          <w:sz w:val="22"/>
          <w:szCs w:val="22"/>
        </w:rPr>
        <w:t>Mcl1</w:t>
      </w:r>
      <w:r w:rsidRPr="007264A3">
        <w:rPr>
          <w:rFonts w:ascii="Arial" w:hAnsi="Arial" w:cs="Arial"/>
          <w:sz w:val="22"/>
          <w:szCs w:val="22"/>
        </w:rPr>
        <w:t xml:space="preserve">) stroma and donor-derived tumour epithelium. 9 tumours were evaluated along with molecular weight marker on a 10 well gel. Relative MCL-1 expression is calculated relative to ACTIN for each tumour and then </w:t>
      </w:r>
      <w:r w:rsidRPr="007264A3">
        <w:rPr>
          <w:rFonts w:ascii="Arial" w:hAnsi="Arial" w:cs="Arial"/>
          <w:sz w:val="22"/>
          <w:szCs w:val="22"/>
        </w:rPr>
        <w:lastRenderedPageBreak/>
        <w:t>expressed relative to the tumour loaded furthest to the left. These values are used in main figure 3D.</w:t>
      </w:r>
    </w:p>
    <w:p w14:paraId="7FBF1772"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 xml:space="preserve">C. </w:t>
      </w:r>
      <w:r w:rsidRPr="007264A3">
        <w:rPr>
          <w:rFonts w:ascii="Arial" w:hAnsi="Arial" w:cs="Arial"/>
          <w:sz w:val="22"/>
          <w:szCs w:val="22"/>
        </w:rPr>
        <w:t>IHC of BAX in endpoint tumours from (i)</w:t>
      </w:r>
      <w:r w:rsidRPr="007264A3">
        <w:rPr>
          <w:rFonts w:ascii="Arial" w:hAnsi="Arial" w:cs="Arial"/>
          <w:b/>
          <w:sz w:val="22"/>
          <w:szCs w:val="22"/>
        </w:rPr>
        <w:t xml:space="preserve">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i/>
          <w:sz w:val="22"/>
          <w:szCs w:val="22"/>
        </w:rPr>
        <w:t xml:space="preserve">;CRISPR;Control </w:t>
      </w:r>
      <w:r w:rsidRPr="007264A3">
        <w:rPr>
          <w:rFonts w:ascii="Arial" w:hAnsi="Arial" w:cs="Arial"/>
          <w:sz w:val="22"/>
          <w:szCs w:val="22"/>
        </w:rPr>
        <w:t xml:space="preserve">cell line (ii)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i/>
          <w:sz w:val="22"/>
          <w:szCs w:val="22"/>
        </w:rPr>
        <w:t xml:space="preserve">;CRISPR;Bax/Bak </w:t>
      </w:r>
      <w:r w:rsidRPr="007264A3">
        <w:rPr>
          <w:rFonts w:ascii="Arial" w:hAnsi="Arial" w:cs="Arial"/>
          <w:sz w:val="22"/>
          <w:szCs w:val="22"/>
        </w:rPr>
        <w:t xml:space="preserve">cell line. Representative of n=4 tumours, scale bar indicates 200 </w:t>
      </w:r>
      <w:r w:rsidRPr="007264A3">
        <w:rPr>
          <w:rFonts w:ascii="Symbol" w:hAnsi="Symbol" w:cs="Arial"/>
          <w:sz w:val="22"/>
          <w:szCs w:val="22"/>
        </w:rPr>
        <w:t></w:t>
      </w:r>
      <w:r w:rsidRPr="007264A3">
        <w:rPr>
          <w:rFonts w:ascii="Arial" w:hAnsi="Arial" w:cs="Arial"/>
          <w:sz w:val="22"/>
          <w:szCs w:val="22"/>
        </w:rPr>
        <w:t>m.</w:t>
      </w:r>
    </w:p>
    <w:p w14:paraId="60F37BA1" w14:textId="77777777" w:rsidR="007264A3" w:rsidRPr="007264A3" w:rsidRDefault="007264A3" w:rsidP="007264A3">
      <w:pPr>
        <w:spacing w:line="480" w:lineRule="auto"/>
        <w:rPr>
          <w:rFonts w:ascii="Arial" w:hAnsi="Arial" w:cs="Arial"/>
          <w:b/>
          <w:sz w:val="22"/>
          <w:szCs w:val="22"/>
        </w:rPr>
      </w:pPr>
      <w:r w:rsidRPr="007264A3">
        <w:rPr>
          <w:rFonts w:ascii="Arial" w:hAnsi="Arial" w:cs="Arial"/>
          <w:b/>
          <w:sz w:val="22"/>
          <w:szCs w:val="22"/>
        </w:rPr>
        <w:t xml:space="preserve">D. </w:t>
      </w:r>
      <w:r w:rsidRPr="007264A3">
        <w:rPr>
          <w:rFonts w:ascii="Arial" w:hAnsi="Arial" w:cs="Arial"/>
          <w:sz w:val="22"/>
          <w:szCs w:val="22"/>
        </w:rPr>
        <w:t>IHC of MCL-1 in endpoint tumours from (i)</w:t>
      </w:r>
      <w:r w:rsidRPr="007264A3">
        <w:rPr>
          <w:rFonts w:ascii="Arial" w:hAnsi="Arial" w:cs="Arial"/>
          <w:b/>
          <w:sz w:val="22"/>
          <w:szCs w:val="22"/>
        </w:rPr>
        <w:t xml:space="preserve"> </w:t>
      </w:r>
      <w:r w:rsidRPr="007264A3">
        <w:rPr>
          <w:rFonts w:ascii="Arial" w:hAnsi="Arial" w:cs="Arial"/>
          <w:sz w:val="22"/>
          <w:szCs w:val="22"/>
        </w:rPr>
        <w:t xml:space="preserve">Vehicle treated (CRE inactive) and (ii) Tamoxifen treated (CRE activated)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fl/fl</w:t>
      </w:r>
      <w:r w:rsidRPr="007264A3">
        <w:rPr>
          <w:rFonts w:ascii="Arial" w:hAnsi="Arial" w:cs="Arial"/>
          <w:i/>
          <w:sz w:val="22"/>
          <w:szCs w:val="22"/>
        </w:rPr>
        <w:t xml:space="preserve">;CRISPR;Bax/Bak </w:t>
      </w:r>
      <w:r w:rsidRPr="007264A3">
        <w:rPr>
          <w:rFonts w:ascii="Arial" w:hAnsi="Arial" w:cs="Arial"/>
          <w:sz w:val="22"/>
          <w:szCs w:val="22"/>
        </w:rPr>
        <w:t xml:space="preserve">cell line. Representative of n=2 tumours, scale bar indicates 200 </w:t>
      </w:r>
      <w:r w:rsidRPr="007264A3">
        <w:rPr>
          <w:rFonts w:ascii="Symbol" w:hAnsi="Symbol" w:cs="Arial"/>
          <w:sz w:val="22"/>
          <w:szCs w:val="22"/>
        </w:rPr>
        <w:t></w:t>
      </w:r>
      <w:r w:rsidRPr="007264A3">
        <w:rPr>
          <w:rFonts w:ascii="Arial" w:hAnsi="Arial" w:cs="Arial"/>
          <w:sz w:val="22"/>
          <w:szCs w:val="22"/>
        </w:rPr>
        <w:t>m.</w:t>
      </w:r>
    </w:p>
    <w:p w14:paraId="77DABC35" w14:textId="77777777" w:rsidR="007264A3" w:rsidRPr="007264A3" w:rsidRDefault="007264A3" w:rsidP="007264A3">
      <w:pPr>
        <w:spacing w:line="480" w:lineRule="auto"/>
        <w:rPr>
          <w:rFonts w:ascii="Arial" w:hAnsi="Arial" w:cs="Arial"/>
          <w:b/>
          <w:sz w:val="22"/>
          <w:szCs w:val="22"/>
        </w:rPr>
      </w:pPr>
    </w:p>
    <w:p w14:paraId="1D732C9A" w14:textId="77777777" w:rsidR="007264A3" w:rsidRPr="007264A3" w:rsidRDefault="007264A3" w:rsidP="007264A3">
      <w:pPr>
        <w:spacing w:line="480" w:lineRule="auto"/>
        <w:rPr>
          <w:rFonts w:ascii="Arial" w:hAnsi="Arial" w:cs="Arial"/>
          <w:sz w:val="22"/>
          <w:szCs w:val="22"/>
        </w:rPr>
      </w:pPr>
    </w:p>
    <w:p w14:paraId="6682C06C" w14:textId="77777777" w:rsidR="007264A3" w:rsidRPr="007264A3" w:rsidRDefault="007264A3" w:rsidP="007264A3">
      <w:pPr>
        <w:spacing w:line="480" w:lineRule="auto"/>
        <w:rPr>
          <w:rFonts w:ascii="Arial" w:hAnsi="Arial" w:cs="Arial"/>
          <w:b/>
          <w:sz w:val="22"/>
          <w:szCs w:val="22"/>
        </w:rPr>
      </w:pPr>
      <w:r w:rsidRPr="007264A3">
        <w:rPr>
          <w:rFonts w:ascii="Arial" w:hAnsi="Arial" w:cs="Arial"/>
          <w:b/>
          <w:sz w:val="22"/>
          <w:szCs w:val="22"/>
        </w:rPr>
        <w:t xml:space="preserve">Supplementary Figure 4. Relevant to figure 4. </w:t>
      </w:r>
    </w:p>
    <w:p w14:paraId="411CDD14"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A.</w:t>
      </w:r>
      <w:r w:rsidRPr="007264A3">
        <w:rPr>
          <w:rFonts w:ascii="Arial" w:hAnsi="Arial" w:cs="Arial"/>
          <w:sz w:val="22"/>
          <w:szCs w:val="22"/>
        </w:rPr>
        <w:t xml:space="preserve"> Additional independent </w:t>
      </w:r>
      <w:r w:rsidRPr="007264A3">
        <w:rPr>
          <w:rFonts w:ascii="Arial" w:hAnsi="Arial" w:cs="Arial"/>
          <w:i/>
          <w:sz w:val="22"/>
          <w:szCs w:val="22"/>
        </w:rPr>
        <w:t>MMTV-PyMT;RosaCRE-ER</w:t>
      </w:r>
      <w:r w:rsidRPr="007264A3">
        <w:rPr>
          <w:rFonts w:ascii="Arial" w:hAnsi="Arial" w:cs="Arial"/>
          <w:i/>
          <w:sz w:val="22"/>
          <w:szCs w:val="22"/>
          <w:vertAlign w:val="superscript"/>
        </w:rPr>
        <w:t>T2</w:t>
      </w:r>
      <w:r w:rsidRPr="007264A3">
        <w:rPr>
          <w:rFonts w:ascii="Arial" w:hAnsi="Arial" w:cs="Arial"/>
          <w:i/>
          <w:sz w:val="22"/>
          <w:szCs w:val="22"/>
        </w:rPr>
        <w:t>;Mcl1</w:t>
      </w:r>
      <w:r w:rsidRPr="007264A3">
        <w:rPr>
          <w:rFonts w:ascii="Arial" w:hAnsi="Arial" w:cs="Arial"/>
          <w:i/>
          <w:sz w:val="22"/>
          <w:szCs w:val="22"/>
          <w:vertAlign w:val="superscript"/>
        </w:rPr>
        <w:t xml:space="preserve">fl/fl </w:t>
      </w:r>
      <w:r w:rsidRPr="007264A3">
        <w:rPr>
          <w:rFonts w:ascii="Arial" w:hAnsi="Arial" w:cs="Arial"/>
          <w:sz w:val="22"/>
          <w:szCs w:val="22"/>
        </w:rPr>
        <w:t xml:space="preserve">tumour cell line (8.2a) to that shown in Figure 4B. Induction of </w:t>
      </w:r>
      <w:r w:rsidRPr="007264A3">
        <w:rPr>
          <w:rFonts w:ascii="Arial" w:hAnsi="Arial" w:cs="Arial"/>
          <w:i/>
          <w:sz w:val="22"/>
          <w:szCs w:val="22"/>
        </w:rPr>
        <w:t>Mcl1</w:t>
      </w:r>
      <w:r w:rsidRPr="007264A3">
        <w:rPr>
          <w:rFonts w:ascii="Arial" w:hAnsi="Arial" w:cs="Arial"/>
          <w:sz w:val="22"/>
          <w:szCs w:val="22"/>
        </w:rPr>
        <w:t xml:space="preserve"> deletion with 100 nM 4-OHT at time of plating, medium changed 24h later and 1 </w:t>
      </w:r>
      <w:r w:rsidRPr="007264A3">
        <w:rPr>
          <w:rFonts w:ascii="Symbol" w:hAnsi="Symbol" w:cs="Arial"/>
          <w:sz w:val="22"/>
          <w:szCs w:val="22"/>
        </w:rPr>
        <w:t></w:t>
      </w:r>
      <w:r w:rsidRPr="007264A3">
        <w:rPr>
          <w:rFonts w:ascii="Arial" w:hAnsi="Arial" w:cs="Arial"/>
          <w:sz w:val="22"/>
          <w:szCs w:val="22"/>
        </w:rPr>
        <w:t>M of indicted BH3 mimetic drugs added. Viability at 24h following BH3 mimetic treatment is expressed as Sytox/Confluence relative to control. Graph shows mean ±SD, no significant differences as determined by one-way ANOVA with Tukey’s correction for multiple comparisons, n=3 independent experiments).</w:t>
      </w:r>
    </w:p>
    <w:p w14:paraId="0B5A2D0C" w14:textId="77777777" w:rsidR="007264A3" w:rsidRPr="007264A3" w:rsidRDefault="007264A3" w:rsidP="007264A3">
      <w:pPr>
        <w:spacing w:line="480" w:lineRule="auto"/>
        <w:rPr>
          <w:rFonts w:ascii="Arial" w:hAnsi="Arial" w:cs="Arial"/>
          <w:sz w:val="22"/>
          <w:szCs w:val="22"/>
        </w:rPr>
      </w:pPr>
    </w:p>
    <w:p w14:paraId="1D7EE49A" w14:textId="77777777" w:rsidR="007264A3" w:rsidRPr="007264A3" w:rsidRDefault="007264A3" w:rsidP="007264A3">
      <w:pPr>
        <w:spacing w:line="480" w:lineRule="auto"/>
        <w:rPr>
          <w:rFonts w:ascii="Arial" w:hAnsi="Arial" w:cs="Arial"/>
          <w:b/>
          <w:sz w:val="22"/>
          <w:szCs w:val="22"/>
        </w:rPr>
      </w:pPr>
      <w:r w:rsidRPr="007264A3">
        <w:rPr>
          <w:rFonts w:ascii="Arial" w:hAnsi="Arial" w:cs="Arial"/>
          <w:b/>
          <w:sz w:val="22"/>
          <w:szCs w:val="22"/>
        </w:rPr>
        <w:t xml:space="preserve">Supplementary Figure 5. Relevant to figure 5. </w:t>
      </w:r>
    </w:p>
    <w:p w14:paraId="2814A71D"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t>A.</w:t>
      </w:r>
      <w:r w:rsidRPr="007264A3">
        <w:rPr>
          <w:rFonts w:ascii="Arial" w:hAnsi="Arial" w:cs="Arial"/>
          <w:sz w:val="22"/>
          <w:szCs w:val="22"/>
        </w:rPr>
        <w:t xml:space="preserve"> Tumoursphere assay with MDA-MB-231 CRISPR/Cas9 control cell line, DMSO vehicle (Control), S63845 (1 </w:t>
      </w:r>
      <w:r w:rsidRPr="007264A3">
        <w:rPr>
          <w:rFonts w:ascii="Symbol" w:hAnsi="Symbol" w:cs="Arial"/>
          <w:sz w:val="22"/>
          <w:szCs w:val="22"/>
        </w:rPr>
        <w:t></w:t>
      </w:r>
      <w:r w:rsidRPr="007264A3">
        <w:rPr>
          <w:rFonts w:ascii="Arial" w:hAnsi="Arial" w:cs="Arial"/>
          <w:sz w:val="22"/>
          <w:szCs w:val="22"/>
        </w:rPr>
        <w:t xml:space="preserve">M or 5 </w:t>
      </w:r>
      <w:r w:rsidRPr="007264A3">
        <w:rPr>
          <w:rFonts w:ascii="Symbol" w:hAnsi="Symbol" w:cs="Arial"/>
          <w:sz w:val="22"/>
          <w:szCs w:val="22"/>
        </w:rPr>
        <w:t></w:t>
      </w:r>
      <w:r w:rsidRPr="007264A3">
        <w:rPr>
          <w:rFonts w:ascii="Arial" w:hAnsi="Arial" w:cs="Arial"/>
          <w:sz w:val="22"/>
          <w:szCs w:val="22"/>
        </w:rPr>
        <w:t xml:space="preserve">M) or A1210477 (1 </w:t>
      </w:r>
      <w:r w:rsidRPr="007264A3">
        <w:rPr>
          <w:rFonts w:ascii="Symbol" w:hAnsi="Symbol" w:cs="Arial"/>
          <w:sz w:val="22"/>
          <w:szCs w:val="22"/>
        </w:rPr>
        <w:t></w:t>
      </w:r>
      <w:r w:rsidRPr="007264A3">
        <w:rPr>
          <w:rFonts w:ascii="Arial" w:hAnsi="Arial" w:cs="Arial"/>
          <w:sz w:val="22"/>
          <w:szCs w:val="22"/>
        </w:rPr>
        <w:t xml:space="preserve">M or 5 </w:t>
      </w:r>
      <w:r w:rsidRPr="007264A3">
        <w:rPr>
          <w:rFonts w:ascii="Symbol" w:hAnsi="Symbol" w:cs="Arial"/>
          <w:sz w:val="22"/>
          <w:szCs w:val="22"/>
        </w:rPr>
        <w:t></w:t>
      </w:r>
      <w:r w:rsidRPr="007264A3">
        <w:rPr>
          <w:rFonts w:ascii="Arial" w:hAnsi="Arial" w:cs="Arial"/>
          <w:sz w:val="22"/>
          <w:szCs w:val="22"/>
        </w:rPr>
        <w:t xml:space="preserve">M) were added at time of plating and spheres were counted at day 7. Points represent independent experiments expressed as % tumoursphere formation relative to control. Bars represent mean ±SD of 3 (1 </w:t>
      </w:r>
      <w:r w:rsidRPr="007264A3">
        <w:rPr>
          <w:rFonts w:ascii="Symbol" w:hAnsi="Symbol" w:cs="Arial"/>
          <w:sz w:val="22"/>
          <w:szCs w:val="22"/>
        </w:rPr>
        <w:t></w:t>
      </w:r>
      <w:r w:rsidRPr="007264A3">
        <w:rPr>
          <w:rFonts w:ascii="Arial" w:hAnsi="Arial" w:cs="Arial"/>
          <w:sz w:val="22"/>
          <w:szCs w:val="22"/>
        </w:rPr>
        <w:t xml:space="preserve">M conditions), 4 (5 </w:t>
      </w:r>
      <w:r w:rsidRPr="007264A3">
        <w:rPr>
          <w:rFonts w:ascii="Symbol" w:hAnsi="Symbol" w:cs="Arial"/>
          <w:sz w:val="22"/>
          <w:szCs w:val="22"/>
        </w:rPr>
        <w:t></w:t>
      </w:r>
      <w:r w:rsidRPr="007264A3">
        <w:rPr>
          <w:rFonts w:ascii="Arial" w:hAnsi="Arial" w:cs="Arial"/>
          <w:sz w:val="22"/>
          <w:szCs w:val="22"/>
        </w:rPr>
        <w:t xml:space="preserve">M conditions) or 14 (Control) biological replicates. One-way ANOVA analysis with Tukey’s correction for multiple comparisons,  *P&lt;0.05, **P&lt;0.01, ****P&lt;0.0001, n.s.= not significant. </w:t>
      </w:r>
    </w:p>
    <w:p w14:paraId="3B5BBBBB" w14:textId="77777777" w:rsidR="007264A3" w:rsidRPr="007264A3" w:rsidRDefault="007264A3" w:rsidP="007264A3">
      <w:pPr>
        <w:spacing w:line="480" w:lineRule="auto"/>
        <w:rPr>
          <w:rFonts w:ascii="Arial" w:hAnsi="Arial" w:cs="Arial"/>
          <w:sz w:val="22"/>
          <w:szCs w:val="22"/>
        </w:rPr>
      </w:pPr>
      <w:r w:rsidRPr="007264A3">
        <w:rPr>
          <w:rFonts w:ascii="Arial" w:hAnsi="Arial" w:cs="Arial"/>
          <w:b/>
          <w:sz w:val="22"/>
          <w:szCs w:val="22"/>
        </w:rPr>
        <w:lastRenderedPageBreak/>
        <w:t xml:space="preserve">B. </w:t>
      </w:r>
      <w:r w:rsidRPr="007264A3">
        <w:rPr>
          <w:rFonts w:ascii="Arial" w:hAnsi="Arial" w:cs="Arial"/>
          <w:sz w:val="22"/>
          <w:szCs w:val="22"/>
        </w:rPr>
        <w:t xml:space="preserve">Western blot of MDA-MB-231 cells with CRISPR/Cas9 targeting of </w:t>
      </w:r>
      <w:r w:rsidRPr="007264A3">
        <w:rPr>
          <w:rFonts w:ascii="Arial" w:hAnsi="Arial" w:cs="Arial"/>
          <w:i/>
          <w:sz w:val="22"/>
          <w:szCs w:val="22"/>
        </w:rPr>
        <w:t>MCL1, BAX</w:t>
      </w:r>
      <w:r w:rsidRPr="007264A3">
        <w:rPr>
          <w:rFonts w:ascii="Arial" w:hAnsi="Arial" w:cs="Arial"/>
          <w:sz w:val="22"/>
          <w:szCs w:val="22"/>
        </w:rPr>
        <w:t xml:space="preserve"> and</w:t>
      </w:r>
      <w:r w:rsidRPr="007264A3">
        <w:rPr>
          <w:rFonts w:ascii="Arial" w:hAnsi="Arial" w:cs="Arial"/>
          <w:i/>
          <w:sz w:val="22"/>
          <w:szCs w:val="22"/>
        </w:rPr>
        <w:t xml:space="preserve"> BAK</w:t>
      </w:r>
      <w:r w:rsidRPr="007264A3">
        <w:rPr>
          <w:rFonts w:ascii="Arial" w:hAnsi="Arial" w:cs="Arial"/>
          <w:sz w:val="22"/>
          <w:szCs w:val="22"/>
        </w:rPr>
        <w:t>, tubulin panel loading control is shown.</w:t>
      </w:r>
    </w:p>
    <w:p w14:paraId="493DD79D" w14:textId="77777777" w:rsidR="007264A3" w:rsidRPr="007264A3" w:rsidRDefault="007264A3" w:rsidP="007264A3">
      <w:pPr>
        <w:spacing w:line="480" w:lineRule="auto"/>
        <w:rPr>
          <w:rFonts w:ascii="Arial" w:hAnsi="Arial" w:cs="Arial"/>
          <w:iCs/>
          <w:sz w:val="22"/>
          <w:szCs w:val="22"/>
        </w:rPr>
      </w:pPr>
      <w:r w:rsidRPr="007264A3">
        <w:rPr>
          <w:rFonts w:ascii="Arial" w:hAnsi="Arial" w:cs="Arial"/>
          <w:b/>
          <w:sz w:val="22"/>
          <w:szCs w:val="22"/>
        </w:rPr>
        <w:t>C</w:t>
      </w:r>
      <w:r w:rsidRPr="007264A3">
        <w:rPr>
          <w:rFonts w:ascii="Arial" w:hAnsi="Arial" w:cs="Arial"/>
          <w:sz w:val="22"/>
          <w:szCs w:val="22"/>
        </w:rPr>
        <w:t xml:space="preserve">. Correlation of </w:t>
      </w:r>
      <w:r w:rsidRPr="007264A3">
        <w:rPr>
          <w:rFonts w:ascii="Arial" w:hAnsi="Arial" w:cs="Arial"/>
          <w:i/>
          <w:sz w:val="22"/>
          <w:szCs w:val="22"/>
        </w:rPr>
        <w:t>MCL1</w:t>
      </w:r>
      <w:r w:rsidRPr="007264A3">
        <w:rPr>
          <w:rFonts w:ascii="Arial" w:hAnsi="Arial" w:cs="Arial"/>
          <w:sz w:val="22"/>
          <w:szCs w:val="22"/>
        </w:rPr>
        <w:t xml:space="preserve"> expression with </w:t>
      </w:r>
      <w:r w:rsidRPr="007264A3">
        <w:rPr>
          <w:rFonts w:ascii="Arial" w:hAnsi="Arial" w:cs="Arial"/>
          <w:i/>
          <w:iCs/>
          <w:sz w:val="22"/>
          <w:szCs w:val="22"/>
        </w:rPr>
        <w:t xml:space="preserve">VIM, SNAI2, CDH3, CD44 </w:t>
      </w:r>
      <w:r w:rsidRPr="007264A3">
        <w:rPr>
          <w:rFonts w:ascii="Arial" w:hAnsi="Arial" w:cs="Arial"/>
          <w:sz w:val="22"/>
          <w:szCs w:val="22"/>
        </w:rPr>
        <w:t xml:space="preserve">and </w:t>
      </w:r>
      <w:r w:rsidRPr="007264A3">
        <w:rPr>
          <w:rFonts w:ascii="Arial" w:hAnsi="Arial" w:cs="Arial"/>
          <w:i/>
          <w:iCs/>
          <w:sz w:val="22"/>
          <w:szCs w:val="22"/>
        </w:rPr>
        <w:t>ALDH1A1</w:t>
      </w:r>
      <w:r w:rsidRPr="007264A3">
        <w:rPr>
          <w:rFonts w:ascii="Arial" w:hAnsi="Arial" w:cs="Arial"/>
          <w:iCs/>
          <w:sz w:val="22"/>
          <w:szCs w:val="22"/>
        </w:rPr>
        <w:t xml:space="preserve"> in METABRIC breast cancers (1904 tumours, METABRIC </w:t>
      </w:r>
      <w:r w:rsidRPr="007264A3">
        <w:rPr>
          <w:rFonts w:ascii="Arial" w:hAnsi="Arial" w:cs="Arial"/>
          <w:iCs/>
          <w:sz w:val="22"/>
          <w:szCs w:val="22"/>
        </w:rPr>
        <w:fldChar w:fldCharType="begin">
          <w:fldData xml:space="preserve">PEVuZE5vdGU+PENpdGU+PEF1dGhvcj5DdXJ0aXM8L0F1dGhvcj48WWVhcj4yMDEyPC9ZZWFyPjxS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Z2VzPjM0Ni01MjwvcGFnZXM+PHZvbHVtZT40ODY8L3ZvbHVtZT48bnVtYmVyPjc0MDM8L251bWJl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</w:fldData>
        </w:fldChar>
      </w:r>
      <w:r w:rsidRPr="007264A3">
        <w:rPr>
          <w:rFonts w:ascii="Arial" w:hAnsi="Arial" w:cs="Arial"/>
          <w:iCs/>
          <w:sz w:val="22"/>
          <w:szCs w:val="22"/>
        </w:rPr>
        <w:instrText xml:space="preserve"> ADDIN EN.CITE </w:instrText>
      </w:r>
      <w:r w:rsidRPr="007264A3">
        <w:rPr>
          <w:rFonts w:ascii="Arial" w:hAnsi="Arial" w:cs="Arial"/>
          <w:iCs/>
          <w:sz w:val="22"/>
          <w:szCs w:val="22"/>
        </w:rPr>
        <w:fldChar w:fldCharType="begin">
          <w:fldData xml:space="preserve">PEVuZE5vdGU+PENpdGU+PEF1dGhvcj5DdXJ0aXM8L0F1dGhvcj48WWVhcj4yMDEyPC9ZZWFyPjxS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Z2VzPjM0Ni01MjwvcGFnZXM+PHZvbHVtZT40ODY8L3ZvbHVtZT48bnVtYmVyPjc0MDM8L251bWJl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</w:fldData>
        </w:fldChar>
      </w:r>
      <w:r w:rsidRPr="007264A3">
        <w:rPr>
          <w:rFonts w:ascii="Arial" w:hAnsi="Arial" w:cs="Arial"/>
          <w:iCs/>
          <w:sz w:val="22"/>
          <w:szCs w:val="22"/>
        </w:rPr>
        <w:instrText xml:space="preserve"> ADDIN EN.CITE.DATA </w:instrText>
      </w:r>
      <w:r w:rsidRPr="007264A3">
        <w:rPr>
          <w:rFonts w:ascii="Arial" w:hAnsi="Arial" w:cs="Arial"/>
          <w:iCs/>
          <w:sz w:val="22"/>
          <w:szCs w:val="22"/>
        </w:rPr>
      </w:r>
      <w:r w:rsidRPr="007264A3">
        <w:rPr>
          <w:rFonts w:ascii="Arial" w:hAnsi="Arial" w:cs="Arial"/>
          <w:iCs/>
          <w:sz w:val="22"/>
          <w:szCs w:val="22"/>
        </w:rPr>
        <w:fldChar w:fldCharType="end"/>
      </w:r>
      <w:r w:rsidRPr="007264A3">
        <w:rPr>
          <w:rFonts w:ascii="Arial" w:hAnsi="Arial" w:cs="Arial"/>
          <w:iCs/>
          <w:sz w:val="22"/>
          <w:szCs w:val="22"/>
        </w:rPr>
      </w:r>
      <w:r w:rsidRPr="007264A3">
        <w:rPr>
          <w:rFonts w:ascii="Arial" w:hAnsi="Arial" w:cs="Arial"/>
          <w:iCs/>
          <w:sz w:val="22"/>
          <w:szCs w:val="22"/>
        </w:rPr>
        <w:fldChar w:fldCharType="separate"/>
      </w:r>
      <w:r w:rsidRPr="007264A3">
        <w:rPr>
          <w:rFonts w:ascii="Arial" w:hAnsi="Arial" w:cs="Arial"/>
          <w:iCs/>
          <w:noProof/>
          <w:sz w:val="22"/>
          <w:szCs w:val="22"/>
        </w:rPr>
        <w:t>(52)</w:t>
      </w:r>
      <w:r w:rsidRPr="007264A3">
        <w:rPr>
          <w:rFonts w:ascii="Arial" w:hAnsi="Arial" w:cs="Arial"/>
          <w:iCs/>
          <w:sz w:val="22"/>
          <w:szCs w:val="22"/>
        </w:rPr>
        <w:fldChar w:fldCharType="end"/>
      </w:r>
      <w:r w:rsidRPr="007264A3">
        <w:rPr>
          <w:rFonts w:ascii="Arial" w:hAnsi="Arial" w:cs="Arial"/>
          <w:iCs/>
          <w:sz w:val="22"/>
          <w:szCs w:val="22"/>
        </w:rPr>
        <w:t>) PAM50 subtype and ER negative status indicated in top rows.</w:t>
      </w:r>
    </w:p>
    <w:p w14:paraId="64858457" w14:textId="77777777" w:rsidR="007264A3" w:rsidRPr="007264A3" w:rsidRDefault="007264A3" w:rsidP="007264A3">
      <w:pPr>
        <w:spacing w:line="480" w:lineRule="auto"/>
        <w:rPr>
          <w:rFonts w:ascii="Arial" w:hAnsi="Arial" w:cs="Arial"/>
          <w:iCs/>
          <w:sz w:val="22"/>
          <w:szCs w:val="22"/>
        </w:rPr>
      </w:pPr>
      <w:r w:rsidRPr="007264A3">
        <w:rPr>
          <w:rFonts w:ascii="Arial" w:hAnsi="Arial" w:cs="Arial"/>
          <w:b/>
          <w:iCs/>
          <w:sz w:val="22"/>
          <w:szCs w:val="22"/>
        </w:rPr>
        <w:t>D</w:t>
      </w:r>
      <w:r w:rsidRPr="007264A3">
        <w:rPr>
          <w:rFonts w:ascii="Arial" w:hAnsi="Arial" w:cs="Arial"/>
          <w:iCs/>
          <w:sz w:val="22"/>
          <w:szCs w:val="22"/>
        </w:rPr>
        <w:t xml:space="preserve">. Comparison of </w:t>
      </w:r>
      <w:r w:rsidRPr="007264A3">
        <w:rPr>
          <w:rFonts w:ascii="Arial" w:hAnsi="Arial" w:cs="Arial"/>
          <w:i/>
          <w:iCs/>
          <w:sz w:val="22"/>
          <w:szCs w:val="22"/>
        </w:rPr>
        <w:t xml:space="preserve">VIM, SNAI2 </w:t>
      </w:r>
      <w:r w:rsidRPr="007264A3">
        <w:rPr>
          <w:rFonts w:ascii="Arial" w:hAnsi="Arial" w:cs="Arial"/>
          <w:sz w:val="22"/>
          <w:szCs w:val="22"/>
        </w:rPr>
        <w:t xml:space="preserve">and </w:t>
      </w:r>
      <w:r w:rsidRPr="007264A3">
        <w:rPr>
          <w:rFonts w:ascii="Arial" w:hAnsi="Arial" w:cs="Arial"/>
          <w:i/>
          <w:iCs/>
          <w:sz w:val="22"/>
          <w:szCs w:val="22"/>
        </w:rPr>
        <w:t xml:space="preserve">ALDH1A1 </w:t>
      </w:r>
      <w:r w:rsidRPr="007264A3">
        <w:rPr>
          <w:rFonts w:ascii="Arial" w:hAnsi="Arial" w:cs="Arial"/>
          <w:iCs/>
          <w:sz w:val="22"/>
          <w:szCs w:val="22"/>
        </w:rPr>
        <w:t xml:space="preserve">expression in low </w:t>
      </w:r>
      <w:r w:rsidRPr="007264A3">
        <w:rPr>
          <w:rFonts w:ascii="Arial" w:hAnsi="Arial" w:cs="Arial"/>
          <w:i/>
          <w:iCs/>
          <w:sz w:val="22"/>
          <w:szCs w:val="22"/>
        </w:rPr>
        <w:t>MCL1</w:t>
      </w:r>
      <w:r w:rsidRPr="007264A3">
        <w:rPr>
          <w:rFonts w:ascii="Arial" w:hAnsi="Arial" w:cs="Arial"/>
          <w:iCs/>
          <w:sz w:val="22"/>
          <w:szCs w:val="22"/>
        </w:rPr>
        <w:t xml:space="preserve"> (lower quartile) and high </w:t>
      </w:r>
      <w:r w:rsidRPr="007264A3">
        <w:rPr>
          <w:rFonts w:ascii="Arial" w:hAnsi="Arial" w:cs="Arial"/>
          <w:i/>
          <w:iCs/>
          <w:sz w:val="22"/>
          <w:szCs w:val="22"/>
        </w:rPr>
        <w:t>MCL1</w:t>
      </w:r>
      <w:r w:rsidRPr="007264A3">
        <w:rPr>
          <w:rFonts w:ascii="Arial" w:hAnsi="Arial" w:cs="Arial"/>
          <w:iCs/>
          <w:sz w:val="22"/>
          <w:szCs w:val="22"/>
        </w:rPr>
        <w:t xml:space="preserve"> (upper quartile) with ER status indicated (red dots for ER negative, blue dots for ER positive tumours) METABRIC dataset as in B.</w:t>
      </w:r>
    </w:p>
    <w:p w14:paraId="7132E36E" w14:textId="77777777" w:rsidR="007264A3" w:rsidRPr="007264A3" w:rsidRDefault="007264A3" w:rsidP="007264A3">
      <w:pPr>
        <w:spacing w:line="480" w:lineRule="auto"/>
        <w:rPr>
          <w:rFonts w:ascii="Arial" w:hAnsi="Arial" w:cs="Arial"/>
          <w:iCs/>
          <w:sz w:val="22"/>
          <w:szCs w:val="22"/>
        </w:rPr>
      </w:pPr>
      <w:r w:rsidRPr="007264A3">
        <w:rPr>
          <w:rFonts w:ascii="Arial" w:hAnsi="Arial" w:cs="Arial"/>
          <w:b/>
          <w:sz w:val="22"/>
          <w:szCs w:val="22"/>
        </w:rPr>
        <w:t>E.</w:t>
      </w:r>
      <w:r w:rsidRPr="007264A3">
        <w:rPr>
          <w:rFonts w:ascii="Arial" w:hAnsi="Arial" w:cs="Arial"/>
          <w:sz w:val="22"/>
          <w:szCs w:val="22"/>
        </w:rPr>
        <w:t xml:space="preserve"> Correlation of </w:t>
      </w:r>
      <w:r w:rsidRPr="007264A3">
        <w:rPr>
          <w:rFonts w:ascii="Arial" w:hAnsi="Arial" w:cs="Arial"/>
          <w:i/>
          <w:sz w:val="22"/>
          <w:szCs w:val="22"/>
        </w:rPr>
        <w:t>MCL1</w:t>
      </w:r>
      <w:r w:rsidRPr="007264A3">
        <w:rPr>
          <w:rFonts w:ascii="Arial" w:hAnsi="Arial" w:cs="Arial"/>
          <w:sz w:val="22"/>
          <w:szCs w:val="22"/>
        </w:rPr>
        <w:t xml:space="preserve"> expression with </w:t>
      </w:r>
      <w:r w:rsidRPr="007264A3">
        <w:rPr>
          <w:rFonts w:ascii="Arial" w:hAnsi="Arial" w:cs="Arial"/>
          <w:i/>
          <w:iCs/>
          <w:sz w:val="22"/>
          <w:szCs w:val="22"/>
        </w:rPr>
        <w:t xml:space="preserve">VIM, SNAI2, CDH3, CD44 </w:t>
      </w:r>
      <w:r w:rsidRPr="007264A3">
        <w:rPr>
          <w:rFonts w:ascii="Arial" w:hAnsi="Arial" w:cs="Arial"/>
          <w:sz w:val="22"/>
          <w:szCs w:val="22"/>
        </w:rPr>
        <w:t xml:space="preserve">and </w:t>
      </w:r>
      <w:r w:rsidRPr="007264A3">
        <w:rPr>
          <w:rFonts w:ascii="Arial" w:hAnsi="Arial" w:cs="Arial"/>
          <w:i/>
          <w:iCs/>
          <w:sz w:val="22"/>
          <w:szCs w:val="22"/>
        </w:rPr>
        <w:t>ALDH1A1</w:t>
      </w:r>
      <w:r w:rsidRPr="007264A3">
        <w:rPr>
          <w:rFonts w:ascii="Arial" w:hAnsi="Arial" w:cs="Arial"/>
          <w:iCs/>
          <w:sz w:val="22"/>
          <w:szCs w:val="22"/>
        </w:rPr>
        <w:t xml:space="preserve"> in Lund breast cancers (3273 tumours, </w:t>
      </w:r>
      <w:r w:rsidRPr="007264A3">
        <w:rPr>
          <w:rFonts w:ascii="Arial" w:hAnsi="Arial" w:cs="Arial"/>
          <w:sz w:val="22"/>
          <w:szCs w:val="22"/>
        </w:rPr>
        <w:t xml:space="preserve">extracted from NCBI GEO using accession GSE96058 </w:t>
      </w:r>
      <w:r w:rsidRPr="007264A3">
        <w:rPr>
          <w:rFonts w:ascii="Arial" w:hAnsi="Arial" w:cs="Arial"/>
          <w:sz w:val="22"/>
          <w:szCs w:val="22"/>
        </w:rPr>
        <w:fldChar w:fldCharType="begin">
          <w:fldData xml:space="preserve">PEVuZE5vdGU+PENpdGU+PEF1dGhvcj5WYWxsb24tQ2hyaXN0ZXJzc29uPC9BdXRob3I+PFllYXI+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</w:fldData>
        </w:fldChar>
      </w:r>
      <w:r w:rsidRPr="007264A3">
        <w:rPr>
          <w:rFonts w:ascii="Arial" w:hAnsi="Arial" w:cs="Arial"/>
          <w:sz w:val="22"/>
          <w:szCs w:val="22"/>
        </w:rPr>
        <w:instrText xml:space="preserve"> ADDIN EN.CITE </w:instrText>
      </w:r>
      <w:r w:rsidRPr="007264A3">
        <w:rPr>
          <w:rFonts w:ascii="Arial" w:hAnsi="Arial" w:cs="Arial"/>
          <w:sz w:val="22"/>
          <w:szCs w:val="22"/>
        </w:rPr>
        <w:fldChar w:fldCharType="begin">
          <w:fldData xml:space="preserve">PEVuZE5vdGU+PENpdGU+PEF1dGhvcj5WYWxsb24tQ2hyaXN0ZXJzc29uPC9BdXRob3I+PFllYXI+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</w:fldData>
        </w:fldChar>
      </w:r>
      <w:r w:rsidRPr="007264A3">
        <w:rPr>
          <w:rFonts w:ascii="Arial" w:hAnsi="Arial" w:cs="Arial"/>
          <w:sz w:val="22"/>
          <w:szCs w:val="22"/>
        </w:rPr>
        <w:instrText xml:space="preserve"> ADDIN EN.CITE.DATA </w:instrText>
      </w:r>
      <w:r w:rsidRPr="007264A3">
        <w:rPr>
          <w:rFonts w:ascii="Arial" w:hAnsi="Arial" w:cs="Arial"/>
          <w:sz w:val="22"/>
          <w:szCs w:val="22"/>
        </w:rPr>
      </w:r>
      <w:r w:rsidRPr="007264A3">
        <w:rPr>
          <w:rFonts w:ascii="Arial" w:hAnsi="Arial" w:cs="Arial"/>
          <w:sz w:val="22"/>
          <w:szCs w:val="22"/>
        </w:rPr>
        <w:fldChar w:fldCharType="end"/>
      </w:r>
      <w:r w:rsidRPr="007264A3">
        <w:rPr>
          <w:rFonts w:ascii="Arial" w:hAnsi="Arial" w:cs="Arial"/>
          <w:sz w:val="22"/>
          <w:szCs w:val="22"/>
        </w:rPr>
      </w:r>
      <w:r w:rsidRPr="007264A3">
        <w:rPr>
          <w:rFonts w:ascii="Arial" w:hAnsi="Arial" w:cs="Arial"/>
          <w:sz w:val="22"/>
          <w:szCs w:val="22"/>
        </w:rPr>
        <w:fldChar w:fldCharType="separate"/>
      </w:r>
      <w:r w:rsidRPr="007264A3">
        <w:rPr>
          <w:rFonts w:ascii="Arial" w:hAnsi="Arial" w:cs="Arial"/>
          <w:noProof/>
          <w:sz w:val="22"/>
          <w:szCs w:val="22"/>
        </w:rPr>
        <w:t>(53)</w:t>
      </w:r>
      <w:r w:rsidRPr="007264A3">
        <w:rPr>
          <w:rFonts w:ascii="Arial" w:hAnsi="Arial" w:cs="Arial"/>
          <w:sz w:val="22"/>
          <w:szCs w:val="22"/>
        </w:rPr>
        <w:fldChar w:fldCharType="end"/>
      </w:r>
      <w:r w:rsidRPr="007264A3">
        <w:rPr>
          <w:rFonts w:ascii="Arial" w:hAnsi="Arial" w:cs="Arial"/>
          <w:iCs/>
          <w:sz w:val="22"/>
          <w:szCs w:val="22"/>
        </w:rPr>
        <w:t xml:space="preserve"> *Pearson correlation P&lt;0.05. </w:t>
      </w:r>
    </w:p>
    <w:p w14:paraId="484BED65" w14:textId="77777777" w:rsidR="007264A3" w:rsidRPr="007264A3" w:rsidRDefault="007264A3" w:rsidP="007264A3">
      <w:pPr>
        <w:spacing w:line="480" w:lineRule="auto"/>
        <w:rPr>
          <w:rFonts w:ascii="Arial" w:hAnsi="Arial" w:cs="Arial"/>
          <w:iCs/>
          <w:sz w:val="22"/>
          <w:szCs w:val="22"/>
        </w:rPr>
      </w:pPr>
      <w:r w:rsidRPr="007264A3">
        <w:rPr>
          <w:rFonts w:ascii="Arial" w:hAnsi="Arial" w:cs="Arial"/>
          <w:b/>
          <w:sz w:val="22"/>
          <w:szCs w:val="22"/>
        </w:rPr>
        <w:t>F.</w:t>
      </w:r>
      <w:r w:rsidRPr="007264A3">
        <w:rPr>
          <w:rFonts w:ascii="Arial" w:hAnsi="Arial" w:cs="Arial"/>
          <w:sz w:val="22"/>
          <w:szCs w:val="22"/>
        </w:rPr>
        <w:t xml:space="preserve"> Correlation of </w:t>
      </w:r>
      <w:r w:rsidRPr="007264A3">
        <w:rPr>
          <w:rFonts w:ascii="Arial" w:hAnsi="Arial" w:cs="Arial"/>
          <w:i/>
          <w:sz w:val="22"/>
          <w:szCs w:val="22"/>
        </w:rPr>
        <w:t>MCL1</w:t>
      </w:r>
      <w:r w:rsidRPr="007264A3">
        <w:rPr>
          <w:rFonts w:ascii="Arial" w:hAnsi="Arial" w:cs="Arial"/>
          <w:sz w:val="22"/>
          <w:szCs w:val="22"/>
        </w:rPr>
        <w:t xml:space="preserve"> expression with </w:t>
      </w:r>
      <w:r w:rsidRPr="007264A3">
        <w:rPr>
          <w:rFonts w:ascii="Arial" w:hAnsi="Arial" w:cs="Arial"/>
          <w:i/>
          <w:iCs/>
          <w:sz w:val="22"/>
          <w:szCs w:val="22"/>
        </w:rPr>
        <w:t xml:space="preserve">VIM, SNAI2, CDH3, CD44 </w:t>
      </w:r>
      <w:r w:rsidRPr="007264A3">
        <w:rPr>
          <w:rFonts w:ascii="Arial" w:hAnsi="Arial" w:cs="Arial"/>
          <w:sz w:val="22"/>
          <w:szCs w:val="22"/>
        </w:rPr>
        <w:t xml:space="preserve">and </w:t>
      </w:r>
      <w:r w:rsidRPr="007264A3">
        <w:rPr>
          <w:rFonts w:ascii="Arial" w:hAnsi="Arial" w:cs="Arial"/>
          <w:i/>
          <w:iCs/>
          <w:sz w:val="22"/>
          <w:szCs w:val="22"/>
        </w:rPr>
        <w:t>ALDH1A1</w:t>
      </w:r>
      <w:r w:rsidRPr="007264A3">
        <w:rPr>
          <w:rFonts w:ascii="Arial" w:hAnsi="Arial" w:cs="Arial"/>
          <w:iCs/>
          <w:sz w:val="22"/>
          <w:szCs w:val="22"/>
        </w:rPr>
        <w:t xml:space="preserve"> in Cb17 breast cancers (2999 tumours, </w:t>
      </w:r>
      <w:r w:rsidRPr="007264A3">
        <w:rPr>
          <w:rFonts w:ascii="Arial" w:hAnsi="Arial" w:cs="Arial"/>
          <w:iCs/>
          <w:sz w:val="22"/>
          <w:szCs w:val="22"/>
        </w:rPr>
        <w:fldChar w:fldCharType="begin">
          <w:fldData xml:space="preserve">PEVuZE5vdGU+PENpdGU+PEF1dGhvcj5Nb2xlaXJpbmhvPC9BdXRob3I+PFllYXI+MjAxMzwvWWVh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</w:fldData>
        </w:fldChar>
      </w:r>
      <w:r w:rsidRPr="007264A3">
        <w:rPr>
          <w:rFonts w:ascii="Arial" w:hAnsi="Arial" w:cs="Arial"/>
          <w:iCs/>
          <w:sz w:val="22"/>
          <w:szCs w:val="22"/>
        </w:rPr>
        <w:instrText xml:space="preserve"> ADDIN EN.CITE </w:instrText>
      </w:r>
      <w:r w:rsidRPr="007264A3">
        <w:rPr>
          <w:rFonts w:ascii="Arial" w:hAnsi="Arial" w:cs="Arial"/>
          <w:iCs/>
          <w:sz w:val="22"/>
          <w:szCs w:val="22"/>
        </w:rPr>
        <w:fldChar w:fldCharType="begin">
          <w:fldData xml:space="preserve">PEVuZE5vdGU+PENpdGU+PEF1dGhvcj5Nb2xlaXJpbmhvPC9BdXRob3I+PFllYXI+MjAxMzwvWWVh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</w:fldData>
        </w:fldChar>
      </w:r>
      <w:r w:rsidRPr="007264A3">
        <w:rPr>
          <w:rFonts w:ascii="Arial" w:hAnsi="Arial" w:cs="Arial"/>
          <w:iCs/>
          <w:sz w:val="22"/>
          <w:szCs w:val="22"/>
        </w:rPr>
        <w:instrText xml:space="preserve"> ADDIN EN.CITE.DATA </w:instrText>
      </w:r>
      <w:r w:rsidRPr="007264A3">
        <w:rPr>
          <w:rFonts w:ascii="Arial" w:hAnsi="Arial" w:cs="Arial"/>
          <w:iCs/>
          <w:sz w:val="22"/>
          <w:szCs w:val="22"/>
        </w:rPr>
      </w:r>
      <w:r w:rsidRPr="007264A3">
        <w:rPr>
          <w:rFonts w:ascii="Arial" w:hAnsi="Arial" w:cs="Arial"/>
          <w:iCs/>
          <w:sz w:val="22"/>
          <w:szCs w:val="22"/>
        </w:rPr>
        <w:fldChar w:fldCharType="end"/>
      </w:r>
      <w:r w:rsidRPr="007264A3">
        <w:rPr>
          <w:rFonts w:ascii="Arial" w:hAnsi="Arial" w:cs="Arial"/>
          <w:iCs/>
          <w:sz w:val="22"/>
          <w:szCs w:val="22"/>
        </w:rPr>
      </w:r>
      <w:r w:rsidRPr="007264A3">
        <w:rPr>
          <w:rFonts w:ascii="Arial" w:hAnsi="Arial" w:cs="Arial"/>
          <w:iCs/>
          <w:sz w:val="22"/>
          <w:szCs w:val="22"/>
        </w:rPr>
        <w:fldChar w:fldCharType="separate"/>
      </w:r>
      <w:r w:rsidRPr="007264A3">
        <w:rPr>
          <w:rFonts w:ascii="Arial" w:hAnsi="Arial" w:cs="Arial"/>
          <w:iCs/>
          <w:noProof/>
          <w:sz w:val="22"/>
          <w:szCs w:val="22"/>
        </w:rPr>
        <w:t>(54)</w:t>
      </w:r>
      <w:r w:rsidRPr="007264A3">
        <w:rPr>
          <w:rFonts w:ascii="Arial" w:hAnsi="Arial" w:cs="Arial"/>
          <w:iCs/>
          <w:sz w:val="22"/>
          <w:szCs w:val="22"/>
        </w:rPr>
        <w:fldChar w:fldCharType="end"/>
      </w:r>
      <w:r w:rsidRPr="007264A3">
        <w:rPr>
          <w:rFonts w:ascii="Arial" w:hAnsi="Arial" w:cs="Arial"/>
          <w:iCs/>
          <w:sz w:val="22"/>
          <w:szCs w:val="22"/>
        </w:rPr>
        <w:t>.</w:t>
      </w:r>
    </w:p>
    <w:p w14:paraId="23DF0E0A" w14:textId="77777777" w:rsidR="007264A3" w:rsidRPr="007264A3" w:rsidRDefault="007264A3" w:rsidP="007264A3">
      <w:pPr>
        <w:spacing w:line="480" w:lineRule="auto"/>
        <w:rPr>
          <w:rFonts w:ascii="Arial" w:hAnsi="Arial" w:cs="Arial"/>
          <w:b/>
          <w:sz w:val="22"/>
          <w:szCs w:val="22"/>
        </w:rPr>
      </w:pPr>
      <w:r w:rsidRPr="007264A3">
        <w:rPr>
          <w:rFonts w:ascii="Arial" w:hAnsi="Arial" w:cs="Arial"/>
          <w:iCs/>
          <w:sz w:val="22"/>
          <w:szCs w:val="22"/>
        </w:rPr>
        <w:t xml:space="preserve">*Pearson correlation P&lt;0.05. </w:t>
      </w:r>
    </w:p>
    <w:p w14:paraId="3F2A6103" w14:textId="77777777" w:rsidR="007264A3" w:rsidRPr="007264A3" w:rsidRDefault="007264A3" w:rsidP="007264A3"/>
    <w:p w14:paraId="5DCF180D" w14:textId="77777777" w:rsidR="000F7C25" w:rsidRPr="007264A3" w:rsidRDefault="000F7C25"/>
    <w:sectPr w:rsidR="000F7C25" w:rsidRPr="007264A3" w:rsidSect="008668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4A3"/>
    <w:rsid w:val="00000807"/>
    <w:rsid w:val="00007025"/>
    <w:rsid w:val="00011202"/>
    <w:rsid w:val="00017AEF"/>
    <w:rsid w:val="00026993"/>
    <w:rsid w:val="00033F22"/>
    <w:rsid w:val="0003631F"/>
    <w:rsid w:val="00060B04"/>
    <w:rsid w:val="00063C9F"/>
    <w:rsid w:val="00064181"/>
    <w:rsid w:val="000661EA"/>
    <w:rsid w:val="00082129"/>
    <w:rsid w:val="0008420E"/>
    <w:rsid w:val="00097EDD"/>
    <w:rsid w:val="000A6871"/>
    <w:rsid w:val="000B013A"/>
    <w:rsid w:val="000B4F54"/>
    <w:rsid w:val="000B5B82"/>
    <w:rsid w:val="000B661A"/>
    <w:rsid w:val="000C1897"/>
    <w:rsid w:val="000C5A61"/>
    <w:rsid w:val="000D4AC2"/>
    <w:rsid w:val="000E2739"/>
    <w:rsid w:val="000F2D07"/>
    <w:rsid w:val="000F3D01"/>
    <w:rsid w:val="000F7C25"/>
    <w:rsid w:val="00101119"/>
    <w:rsid w:val="0010589A"/>
    <w:rsid w:val="00107439"/>
    <w:rsid w:val="00107EA0"/>
    <w:rsid w:val="0011357B"/>
    <w:rsid w:val="001256E5"/>
    <w:rsid w:val="00127D61"/>
    <w:rsid w:val="0013527F"/>
    <w:rsid w:val="00136771"/>
    <w:rsid w:val="00140550"/>
    <w:rsid w:val="001435A9"/>
    <w:rsid w:val="00143BC0"/>
    <w:rsid w:val="001507F2"/>
    <w:rsid w:val="001508DF"/>
    <w:rsid w:val="00150B8C"/>
    <w:rsid w:val="00152579"/>
    <w:rsid w:val="00154A3A"/>
    <w:rsid w:val="00160F79"/>
    <w:rsid w:val="00167C4F"/>
    <w:rsid w:val="001708CA"/>
    <w:rsid w:val="00173D8B"/>
    <w:rsid w:val="00176F05"/>
    <w:rsid w:val="00183FBE"/>
    <w:rsid w:val="00184390"/>
    <w:rsid w:val="001870F0"/>
    <w:rsid w:val="00187E5D"/>
    <w:rsid w:val="001910B0"/>
    <w:rsid w:val="001A3B1F"/>
    <w:rsid w:val="001A4783"/>
    <w:rsid w:val="001A52AE"/>
    <w:rsid w:val="001A7BBB"/>
    <w:rsid w:val="001B3C28"/>
    <w:rsid w:val="001B5DBD"/>
    <w:rsid w:val="001C1C16"/>
    <w:rsid w:val="001C3774"/>
    <w:rsid w:val="001D36F2"/>
    <w:rsid w:val="001D52C9"/>
    <w:rsid w:val="001D7405"/>
    <w:rsid w:val="001E013B"/>
    <w:rsid w:val="001E22F1"/>
    <w:rsid w:val="001E5430"/>
    <w:rsid w:val="001E6205"/>
    <w:rsid w:val="001F661C"/>
    <w:rsid w:val="0020272A"/>
    <w:rsid w:val="002034D8"/>
    <w:rsid w:val="00216311"/>
    <w:rsid w:val="00216641"/>
    <w:rsid w:val="0021747E"/>
    <w:rsid w:val="00217805"/>
    <w:rsid w:val="00220D1A"/>
    <w:rsid w:val="00222844"/>
    <w:rsid w:val="00224294"/>
    <w:rsid w:val="0022436F"/>
    <w:rsid w:val="002257E5"/>
    <w:rsid w:val="00227F1C"/>
    <w:rsid w:val="00237ED2"/>
    <w:rsid w:val="002411C1"/>
    <w:rsid w:val="00251070"/>
    <w:rsid w:val="00256026"/>
    <w:rsid w:val="00257834"/>
    <w:rsid w:val="00266052"/>
    <w:rsid w:val="0026754F"/>
    <w:rsid w:val="00276450"/>
    <w:rsid w:val="00280CCF"/>
    <w:rsid w:val="002817DC"/>
    <w:rsid w:val="002837A1"/>
    <w:rsid w:val="00286AC1"/>
    <w:rsid w:val="0028785F"/>
    <w:rsid w:val="00287D51"/>
    <w:rsid w:val="00290F47"/>
    <w:rsid w:val="002978EE"/>
    <w:rsid w:val="002A0F3E"/>
    <w:rsid w:val="002A34F5"/>
    <w:rsid w:val="002A42E8"/>
    <w:rsid w:val="002A49B6"/>
    <w:rsid w:val="002A4E75"/>
    <w:rsid w:val="002B07AC"/>
    <w:rsid w:val="002B487C"/>
    <w:rsid w:val="002C4AE1"/>
    <w:rsid w:val="002D400D"/>
    <w:rsid w:val="002D57DC"/>
    <w:rsid w:val="002D71C4"/>
    <w:rsid w:val="002D7DC8"/>
    <w:rsid w:val="002E1B73"/>
    <w:rsid w:val="002E2100"/>
    <w:rsid w:val="002E4D8D"/>
    <w:rsid w:val="002F140B"/>
    <w:rsid w:val="00305898"/>
    <w:rsid w:val="00313389"/>
    <w:rsid w:val="003143BF"/>
    <w:rsid w:val="00315B59"/>
    <w:rsid w:val="00317DE9"/>
    <w:rsid w:val="003200CF"/>
    <w:rsid w:val="00327C65"/>
    <w:rsid w:val="00330906"/>
    <w:rsid w:val="0033460A"/>
    <w:rsid w:val="00336D85"/>
    <w:rsid w:val="00337DF3"/>
    <w:rsid w:val="0034336B"/>
    <w:rsid w:val="00345ABC"/>
    <w:rsid w:val="00346A94"/>
    <w:rsid w:val="00350055"/>
    <w:rsid w:val="00357C63"/>
    <w:rsid w:val="00361D77"/>
    <w:rsid w:val="00363C69"/>
    <w:rsid w:val="00364059"/>
    <w:rsid w:val="003667FB"/>
    <w:rsid w:val="00366F33"/>
    <w:rsid w:val="00370176"/>
    <w:rsid w:val="003741F8"/>
    <w:rsid w:val="00375F39"/>
    <w:rsid w:val="00386844"/>
    <w:rsid w:val="00392863"/>
    <w:rsid w:val="00393255"/>
    <w:rsid w:val="00393AF2"/>
    <w:rsid w:val="00396F15"/>
    <w:rsid w:val="003A7674"/>
    <w:rsid w:val="003B0FDE"/>
    <w:rsid w:val="003B13D4"/>
    <w:rsid w:val="003B7615"/>
    <w:rsid w:val="003C51D5"/>
    <w:rsid w:val="003D5BA0"/>
    <w:rsid w:val="003D6954"/>
    <w:rsid w:val="003E0EA1"/>
    <w:rsid w:val="003F219E"/>
    <w:rsid w:val="003F7323"/>
    <w:rsid w:val="003F77E9"/>
    <w:rsid w:val="00401E30"/>
    <w:rsid w:val="00407CB5"/>
    <w:rsid w:val="004109B5"/>
    <w:rsid w:val="00425205"/>
    <w:rsid w:val="00426906"/>
    <w:rsid w:val="00426D08"/>
    <w:rsid w:val="004360F6"/>
    <w:rsid w:val="00437BDA"/>
    <w:rsid w:val="00441491"/>
    <w:rsid w:val="00441D3D"/>
    <w:rsid w:val="004529B3"/>
    <w:rsid w:val="0045579D"/>
    <w:rsid w:val="00456447"/>
    <w:rsid w:val="00457F01"/>
    <w:rsid w:val="00463504"/>
    <w:rsid w:val="00466899"/>
    <w:rsid w:val="00472557"/>
    <w:rsid w:val="00490BC4"/>
    <w:rsid w:val="004A3471"/>
    <w:rsid w:val="004B14D0"/>
    <w:rsid w:val="004B1F66"/>
    <w:rsid w:val="004C0259"/>
    <w:rsid w:val="004C31AB"/>
    <w:rsid w:val="004C3C86"/>
    <w:rsid w:val="004D0F1D"/>
    <w:rsid w:val="004D3AE1"/>
    <w:rsid w:val="004D4F19"/>
    <w:rsid w:val="004D4FFC"/>
    <w:rsid w:val="004E4373"/>
    <w:rsid w:val="004E7C8D"/>
    <w:rsid w:val="004E7CFE"/>
    <w:rsid w:val="004F1021"/>
    <w:rsid w:val="004F22B1"/>
    <w:rsid w:val="004F2EEB"/>
    <w:rsid w:val="00500CCC"/>
    <w:rsid w:val="00515E7A"/>
    <w:rsid w:val="005223EA"/>
    <w:rsid w:val="00523E2F"/>
    <w:rsid w:val="00542D65"/>
    <w:rsid w:val="005463C8"/>
    <w:rsid w:val="00553A41"/>
    <w:rsid w:val="00563831"/>
    <w:rsid w:val="00571C26"/>
    <w:rsid w:val="00571E1B"/>
    <w:rsid w:val="0057290F"/>
    <w:rsid w:val="005744A5"/>
    <w:rsid w:val="00581874"/>
    <w:rsid w:val="00582223"/>
    <w:rsid w:val="00585020"/>
    <w:rsid w:val="005878B7"/>
    <w:rsid w:val="00591627"/>
    <w:rsid w:val="005A0F1F"/>
    <w:rsid w:val="005B050A"/>
    <w:rsid w:val="005B0F43"/>
    <w:rsid w:val="005C039D"/>
    <w:rsid w:val="005C6CE1"/>
    <w:rsid w:val="006003D6"/>
    <w:rsid w:val="00603C2F"/>
    <w:rsid w:val="0061002A"/>
    <w:rsid w:val="00610766"/>
    <w:rsid w:val="006167A1"/>
    <w:rsid w:val="00617C3D"/>
    <w:rsid w:val="006221A6"/>
    <w:rsid w:val="00624A04"/>
    <w:rsid w:val="006321B4"/>
    <w:rsid w:val="00634B53"/>
    <w:rsid w:val="00634C2B"/>
    <w:rsid w:val="00640737"/>
    <w:rsid w:val="0064453E"/>
    <w:rsid w:val="006512A8"/>
    <w:rsid w:val="006607D5"/>
    <w:rsid w:val="006649C5"/>
    <w:rsid w:val="00672993"/>
    <w:rsid w:val="006746EE"/>
    <w:rsid w:val="0067604D"/>
    <w:rsid w:val="006809D4"/>
    <w:rsid w:val="0068108E"/>
    <w:rsid w:val="00683D92"/>
    <w:rsid w:val="00687FF2"/>
    <w:rsid w:val="006A5A3D"/>
    <w:rsid w:val="006A5A8A"/>
    <w:rsid w:val="006B1C53"/>
    <w:rsid w:val="006D67DE"/>
    <w:rsid w:val="006D7B52"/>
    <w:rsid w:val="006F2140"/>
    <w:rsid w:val="006F313D"/>
    <w:rsid w:val="007049C9"/>
    <w:rsid w:val="00723C2A"/>
    <w:rsid w:val="00725026"/>
    <w:rsid w:val="007264A3"/>
    <w:rsid w:val="00731902"/>
    <w:rsid w:val="00732F0F"/>
    <w:rsid w:val="00735F88"/>
    <w:rsid w:val="00736A28"/>
    <w:rsid w:val="00740EBC"/>
    <w:rsid w:val="007548E7"/>
    <w:rsid w:val="007630CC"/>
    <w:rsid w:val="007725BA"/>
    <w:rsid w:val="00783D98"/>
    <w:rsid w:val="007A459B"/>
    <w:rsid w:val="007A6913"/>
    <w:rsid w:val="007B4083"/>
    <w:rsid w:val="007B473A"/>
    <w:rsid w:val="007B4989"/>
    <w:rsid w:val="007D0453"/>
    <w:rsid w:val="007D2BD7"/>
    <w:rsid w:val="007D6A8F"/>
    <w:rsid w:val="007D7C74"/>
    <w:rsid w:val="007E75F9"/>
    <w:rsid w:val="007F3782"/>
    <w:rsid w:val="007F5809"/>
    <w:rsid w:val="007F6DA4"/>
    <w:rsid w:val="007F7A90"/>
    <w:rsid w:val="0080318A"/>
    <w:rsid w:val="00804037"/>
    <w:rsid w:val="00804254"/>
    <w:rsid w:val="00807A5C"/>
    <w:rsid w:val="00813735"/>
    <w:rsid w:val="008208F8"/>
    <w:rsid w:val="0082120B"/>
    <w:rsid w:val="0082726C"/>
    <w:rsid w:val="008279FE"/>
    <w:rsid w:val="00842F78"/>
    <w:rsid w:val="0084369E"/>
    <w:rsid w:val="00845F15"/>
    <w:rsid w:val="00846586"/>
    <w:rsid w:val="00846FB0"/>
    <w:rsid w:val="008473D4"/>
    <w:rsid w:val="0085014A"/>
    <w:rsid w:val="008557CF"/>
    <w:rsid w:val="0085653E"/>
    <w:rsid w:val="00866861"/>
    <w:rsid w:val="00872B45"/>
    <w:rsid w:val="00873020"/>
    <w:rsid w:val="0087668A"/>
    <w:rsid w:val="00892BAF"/>
    <w:rsid w:val="008A3DFA"/>
    <w:rsid w:val="008A48D4"/>
    <w:rsid w:val="008B65E4"/>
    <w:rsid w:val="008C25DF"/>
    <w:rsid w:val="008C592C"/>
    <w:rsid w:val="008D2562"/>
    <w:rsid w:val="008E44A9"/>
    <w:rsid w:val="008E5570"/>
    <w:rsid w:val="008E5980"/>
    <w:rsid w:val="008E71FD"/>
    <w:rsid w:val="008F0B02"/>
    <w:rsid w:val="008F165B"/>
    <w:rsid w:val="008F32B0"/>
    <w:rsid w:val="009100DF"/>
    <w:rsid w:val="009102CA"/>
    <w:rsid w:val="00911531"/>
    <w:rsid w:val="009123E8"/>
    <w:rsid w:val="00916F5A"/>
    <w:rsid w:val="009206B9"/>
    <w:rsid w:val="00931C1D"/>
    <w:rsid w:val="00933A72"/>
    <w:rsid w:val="009404A2"/>
    <w:rsid w:val="009421E0"/>
    <w:rsid w:val="009461F5"/>
    <w:rsid w:val="00954012"/>
    <w:rsid w:val="00954348"/>
    <w:rsid w:val="00956F79"/>
    <w:rsid w:val="0096013A"/>
    <w:rsid w:val="00961B97"/>
    <w:rsid w:val="009672C6"/>
    <w:rsid w:val="009771E8"/>
    <w:rsid w:val="0097745F"/>
    <w:rsid w:val="0098067F"/>
    <w:rsid w:val="0098236C"/>
    <w:rsid w:val="009828C9"/>
    <w:rsid w:val="00986DDA"/>
    <w:rsid w:val="00987EAF"/>
    <w:rsid w:val="009922C5"/>
    <w:rsid w:val="0099424A"/>
    <w:rsid w:val="009A7E66"/>
    <w:rsid w:val="009B0319"/>
    <w:rsid w:val="009B0DD6"/>
    <w:rsid w:val="009C3AF8"/>
    <w:rsid w:val="009D59FE"/>
    <w:rsid w:val="009E186E"/>
    <w:rsid w:val="009F0D9D"/>
    <w:rsid w:val="009F377D"/>
    <w:rsid w:val="00A02350"/>
    <w:rsid w:val="00A0403E"/>
    <w:rsid w:val="00A141B1"/>
    <w:rsid w:val="00A23677"/>
    <w:rsid w:val="00A26F82"/>
    <w:rsid w:val="00A345B3"/>
    <w:rsid w:val="00A37730"/>
    <w:rsid w:val="00A4053A"/>
    <w:rsid w:val="00A41015"/>
    <w:rsid w:val="00A4267E"/>
    <w:rsid w:val="00A62250"/>
    <w:rsid w:val="00A63E50"/>
    <w:rsid w:val="00A64375"/>
    <w:rsid w:val="00A67EE2"/>
    <w:rsid w:val="00A721E0"/>
    <w:rsid w:val="00A732EB"/>
    <w:rsid w:val="00A83335"/>
    <w:rsid w:val="00A879D0"/>
    <w:rsid w:val="00A90A8B"/>
    <w:rsid w:val="00A9124A"/>
    <w:rsid w:val="00AA2368"/>
    <w:rsid w:val="00AC3DE2"/>
    <w:rsid w:val="00AD1C57"/>
    <w:rsid w:val="00AD1EE2"/>
    <w:rsid w:val="00AD2F6C"/>
    <w:rsid w:val="00AD4F60"/>
    <w:rsid w:val="00AE13CE"/>
    <w:rsid w:val="00AE1AC8"/>
    <w:rsid w:val="00AE264B"/>
    <w:rsid w:val="00AE4021"/>
    <w:rsid w:val="00AE7728"/>
    <w:rsid w:val="00AF26B5"/>
    <w:rsid w:val="00AF47AA"/>
    <w:rsid w:val="00B037FF"/>
    <w:rsid w:val="00B061CB"/>
    <w:rsid w:val="00B06E5B"/>
    <w:rsid w:val="00B23F28"/>
    <w:rsid w:val="00B45979"/>
    <w:rsid w:val="00B50BEB"/>
    <w:rsid w:val="00B51E5A"/>
    <w:rsid w:val="00B544BA"/>
    <w:rsid w:val="00B571FE"/>
    <w:rsid w:val="00B61A9B"/>
    <w:rsid w:val="00B621F3"/>
    <w:rsid w:val="00B71EC2"/>
    <w:rsid w:val="00B7642D"/>
    <w:rsid w:val="00B80B64"/>
    <w:rsid w:val="00B8399D"/>
    <w:rsid w:val="00B90609"/>
    <w:rsid w:val="00B90FA6"/>
    <w:rsid w:val="00B966F2"/>
    <w:rsid w:val="00BB1E6E"/>
    <w:rsid w:val="00BB3473"/>
    <w:rsid w:val="00BB46DF"/>
    <w:rsid w:val="00BB607F"/>
    <w:rsid w:val="00BC5774"/>
    <w:rsid w:val="00BD2F43"/>
    <w:rsid w:val="00BD33BD"/>
    <w:rsid w:val="00BD6EAB"/>
    <w:rsid w:val="00BE02BD"/>
    <w:rsid w:val="00BE40D7"/>
    <w:rsid w:val="00BE4CB4"/>
    <w:rsid w:val="00BE6207"/>
    <w:rsid w:val="00BE78B5"/>
    <w:rsid w:val="00BF0460"/>
    <w:rsid w:val="00BF1CB7"/>
    <w:rsid w:val="00C01CEE"/>
    <w:rsid w:val="00C13B23"/>
    <w:rsid w:val="00C1506C"/>
    <w:rsid w:val="00C1662E"/>
    <w:rsid w:val="00C16FC0"/>
    <w:rsid w:val="00C17ED0"/>
    <w:rsid w:val="00C2114E"/>
    <w:rsid w:val="00C218B9"/>
    <w:rsid w:val="00C247EA"/>
    <w:rsid w:val="00C428EA"/>
    <w:rsid w:val="00C50B13"/>
    <w:rsid w:val="00C5112C"/>
    <w:rsid w:val="00C60468"/>
    <w:rsid w:val="00C64C0E"/>
    <w:rsid w:val="00C7330A"/>
    <w:rsid w:val="00C843C0"/>
    <w:rsid w:val="00C8612E"/>
    <w:rsid w:val="00C96E58"/>
    <w:rsid w:val="00CA3E29"/>
    <w:rsid w:val="00CA48D0"/>
    <w:rsid w:val="00CA53B0"/>
    <w:rsid w:val="00CA5550"/>
    <w:rsid w:val="00CB7BA4"/>
    <w:rsid w:val="00CC1EFE"/>
    <w:rsid w:val="00CC3AFA"/>
    <w:rsid w:val="00CC4751"/>
    <w:rsid w:val="00CC5331"/>
    <w:rsid w:val="00CD00AF"/>
    <w:rsid w:val="00CD0A5A"/>
    <w:rsid w:val="00CD160C"/>
    <w:rsid w:val="00CD2B4F"/>
    <w:rsid w:val="00CD5656"/>
    <w:rsid w:val="00CD620A"/>
    <w:rsid w:val="00CE4E8F"/>
    <w:rsid w:val="00D0238E"/>
    <w:rsid w:val="00D0263C"/>
    <w:rsid w:val="00D04427"/>
    <w:rsid w:val="00D06F86"/>
    <w:rsid w:val="00D11530"/>
    <w:rsid w:val="00D11573"/>
    <w:rsid w:val="00D13899"/>
    <w:rsid w:val="00D25BC5"/>
    <w:rsid w:val="00D40DF4"/>
    <w:rsid w:val="00D41DCB"/>
    <w:rsid w:val="00D41EE6"/>
    <w:rsid w:val="00D46D2A"/>
    <w:rsid w:val="00D63B1F"/>
    <w:rsid w:val="00D64974"/>
    <w:rsid w:val="00D714F1"/>
    <w:rsid w:val="00D813C6"/>
    <w:rsid w:val="00D84CAB"/>
    <w:rsid w:val="00D85758"/>
    <w:rsid w:val="00DA366F"/>
    <w:rsid w:val="00DC25B4"/>
    <w:rsid w:val="00DC5531"/>
    <w:rsid w:val="00DC6ECC"/>
    <w:rsid w:val="00DD01AA"/>
    <w:rsid w:val="00DD22E3"/>
    <w:rsid w:val="00DD3CF0"/>
    <w:rsid w:val="00DD4A72"/>
    <w:rsid w:val="00DE1FEF"/>
    <w:rsid w:val="00DF4525"/>
    <w:rsid w:val="00DF53F2"/>
    <w:rsid w:val="00DF5BA4"/>
    <w:rsid w:val="00E15785"/>
    <w:rsid w:val="00E32B78"/>
    <w:rsid w:val="00E34397"/>
    <w:rsid w:val="00E36858"/>
    <w:rsid w:val="00E469FB"/>
    <w:rsid w:val="00E5187C"/>
    <w:rsid w:val="00E66024"/>
    <w:rsid w:val="00E67EA3"/>
    <w:rsid w:val="00E70E26"/>
    <w:rsid w:val="00E72633"/>
    <w:rsid w:val="00E735B0"/>
    <w:rsid w:val="00E8052D"/>
    <w:rsid w:val="00E811CC"/>
    <w:rsid w:val="00E91F9F"/>
    <w:rsid w:val="00E92D18"/>
    <w:rsid w:val="00E94D5A"/>
    <w:rsid w:val="00EA6C2C"/>
    <w:rsid w:val="00EA76D1"/>
    <w:rsid w:val="00EA7E52"/>
    <w:rsid w:val="00EB11A2"/>
    <w:rsid w:val="00EC5CCF"/>
    <w:rsid w:val="00ED452E"/>
    <w:rsid w:val="00ED4F20"/>
    <w:rsid w:val="00ED543F"/>
    <w:rsid w:val="00ED67D4"/>
    <w:rsid w:val="00EE5A7F"/>
    <w:rsid w:val="00EF0A65"/>
    <w:rsid w:val="00F00CFE"/>
    <w:rsid w:val="00F0167B"/>
    <w:rsid w:val="00F023A4"/>
    <w:rsid w:val="00F04EAF"/>
    <w:rsid w:val="00F05131"/>
    <w:rsid w:val="00F123A3"/>
    <w:rsid w:val="00F15CE4"/>
    <w:rsid w:val="00F25435"/>
    <w:rsid w:val="00F30C04"/>
    <w:rsid w:val="00F32866"/>
    <w:rsid w:val="00F339EC"/>
    <w:rsid w:val="00F34C83"/>
    <w:rsid w:val="00F34D91"/>
    <w:rsid w:val="00F430FD"/>
    <w:rsid w:val="00F467F4"/>
    <w:rsid w:val="00F53734"/>
    <w:rsid w:val="00F60F87"/>
    <w:rsid w:val="00F752A0"/>
    <w:rsid w:val="00F86873"/>
    <w:rsid w:val="00F90764"/>
    <w:rsid w:val="00F914A5"/>
    <w:rsid w:val="00FA626D"/>
    <w:rsid w:val="00FA71EE"/>
    <w:rsid w:val="00FB2B46"/>
    <w:rsid w:val="00FB30CA"/>
    <w:rsid w:val="00FB58D1"/>
    <w:rsid w:val="00FC33B3"/>
    <w:rsid w:val="00FC6ABC"/>
    <w:rsid w:val="00FD2F07"/>
    <w:rsid w:val="00FD346F"/>
    <w:rsid w:val="00FE55C1"/>
    <w:rsid w:val="00FE5DBC"/>
    <w:rsid w:val="00FE726E"/>
    <w:rsid w:val="00FF2F69"/>
    <w:rsid w:val="00FF3C13"/>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FEED3E"/>
  <w15:chartTrackingRefBased/>
  <w15:docId w15:val="{7325CF08-96DD-4E4B-949A-88C5EC76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4A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5644</Characters>
  <Application>Microsoft Office Word</Application>
  <DocSecurity>0</DocSecurity>
  <Lines>47</Lines>
  <Paragraphs>13</Paragraphs>
  <ScaleCrop>false</ScaleCrop>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Tait</dc:creator>
  <cp:keywords/>
  <dc:description/>
  <cp:lastModifiedBy>Stephen Tait</cp:lastModifiedBy>
  <cp:revision>1</cp:revision>
  <dcterms:created xsi:type="dcterms:W3CDTF">2021-03-03T14:13:00Z</dcterms:created>
  <dcterms:modified xsi:type="dcterms:W3CDTF">2021-03-03T14:13:00Z</dcterms:modified>
</cp:coreProperties>
</file>