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5E294" w14:textId="77777777" w:rsidR="00A9266B" w:rsidRPr="0018716C" w:rsidRDefault="00292F91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>
        <w:rPr>
          <w:rFonts w:ascii="Times New Roman" w:hAnsi="Times New Roman" w:cs="Arial"/>
          <w:b/>
          <w:sz w:val="20"/>
        </w:rPr>
        <w:t>Supplementary figure and table legends</w:t>
      </w:r>
    </w:p>
    <w:p w14:paraId="6A7206EE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</w:p>
    <w:p w14:paraId="3380B706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>S1 Fig: Analysis of cell cycle arrest tools.</w:t>
      </w:r>
    </w:p>
    <w:p w14:paraId="3D1CF557" w14:textId="64A0CEE0" w:rsidR="000B0391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A) Cell cycle perturbations by the expression of </w:t>
      </w:r>
      <w:proofErr w:type="spellStart"/>
      <w:r w:rsidRPr="0018716C">
        <w:rPr>
          <w:rFonts w:ascii="Times New Roman" w:hAnsi="Times New Roman" w:cs="Arial"/>
          <w:i/>
          <w:sz w:val="20"/>
        </w:rPr>
        <w:t>CycE-i</w:t>
      </w:r>
      <w:proofErr w:type="spellEnd"/>
      <w:r w:rsidRPr="0018716C">
        <w:rPr>
          <w:rFonts w:ascii="Times New Roman" w:hAnsi="Times New Roman" w:cs="Arial"/>
          <w:sz w:val="20"/>
        </w:rPr>
        <w:t xml:space="preserve">, </w:t>
      </w:r>
      <w:r w:rsidRPr="0018716C">
        <w:rPr>
          <w:rFonts w:ascii="Times New Roman" w:hAnsi="Times New Roman" w:cs="Arial"/>
          <w:i/>
          <w:sz w:val="20"/>
        </w:rPr>
        <w:t>E2f1-i</w:t>
      </w:r>
      <w:r w:rsidRPr="0018716C">
        <w:rPr>
          <w:rFonts w:ascii="Times New Roman" w:hAnsi="Times New Roman" w:cs="Arial"/>
          <w:sz w:val="20"/>
        </w:rPr>
        <w:t xml:space="preserve">, </w:t>
      </w:r>
      <w:r w:rsidRPr="0018716C">
        <w:rPr>
          <w:rFonts w:ascii="Times New Roman" w:hAnsi="Times New Roman" w:cs="Arial"/>
          <w:i/>
          <w:sz w:val="20"/>
        </w:rPr>
        <w:t>Rbf</w:t>
      </w:r>
      <w:r w:rsidRPr="0018716C">
        <w:rPr>
          <w:rFonts w:ascii="Times New Roman" w:hAnsi="Times New Roman" w:cs="Arial"/>
          <w:i/>
          <w:sz w:val="20"/>
          <w:vertAlign w:val="superscript"/>
        </w:rPr>
        <w:t>280</w:t>
      </w:r>
      <w:r w:rsidRPr="0018716C">
        <w:rPr>
          <w:rFonts w:ascii="Times New Roman" w:hAnsi="Times New Roman" w:cs="Arial"/>
          <w:sz w:val="20"/>
        </w:rPr>
        <w:t xml:space="preserve"> and </w:t>
      </w:r>
      <w:proofErr w:type="spellStart"/>
      <w:r w:rsidRPr="0018716C">
        <w:rPr>
          <w:rFonts w:ascii="Times New Roman" w:hAnsi="Times New Roman" w:cs="Arial"/>
          <w:i/>
          <w:sz w:val="20"/>
        </w:rPr>
        <w:t>CycA-i</w:t>
      </w:r>
      <w:proofErr w:type="spellEnd"/>
      <w:r w:rsidRPr="0018716C">
        <w:rPr>
          <w:rFonts w:ascii="Times New Roman" w:hAnsi="Times New Roman" w:cs="Arial"/>
          <w:sz w:val="20"/>
        </w:rPr>
        <w:t xml:space="preserve"> with the </w:t>
      </w:r>
      <w:r w:rsidRPr="0018716C">
        <w:rPr>
          <w:rFonts w:ascii="Times New Roman" w:hAnsi="Times New Roman" w:cs="Arial"/>
          <w:i/>
          <w:sz w:val="20"/>
        </w:rPr>
        <w:t>sal-Gal4</w:t>
      </w:r>
      <w:r w:rsidRPr="0018716C">
        <w:rPr>
          <w:rFonts w:ascii="Times New Roman" w:hAnsi="Times New Roman" w:cs="Arial"/>
          <w:sz w:val="20"/>
        </w:rPr>
        <w:t xml:space="preserve"> (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i/>
          <w:sz w:val="20"/>
        </w:rPr>
        <w:t>&gt;</w:t>
      </w:r>
      <w:r w:rsidRPr="0018716C">
        <w:rPr>
          <w:rFonts w:ascii="Times New Roman" w:hAnsi="Times New Roman" w:cs="Arial"/>
          <w:sz w:val="20"/>
        </w:rPr>
        <w:t>) driver. The Fly-FUCCI system (</w:t>
      </w:r>
      <w:r w:rsidRPr="0018716C">
        <w:rPr>
          <w:rFonts w:ascii="Times New Roman" w:hAnsi="Times New Roman" w:cs="Arial"/>
          <w:i/>
          <w:sz w:val="20"/>
        </w:rPr>
        <w:t>ubi-GFP-E2F11-230</w:t>
      </w:r>
      <w:r w:rsidRPr="0018716C">
        <w:rPr>
          <w:rFonts w:ascii="Times New Roman" w:hAnsi="Times New Roman" w:cs="Arial"/>
          <w:sz w:val="20"/>
        </w:rPr>
        <w:t xml:space="preserve"> and </w:t>
      </w:r>
      <w:r w:rsidRPr="0018716C">
        <w:rPr>
          <w:rFonts w:ascii="Times New Roman" w:hAnsi="Times New Roman" w:cs="Arial"/>
          <w:i/>
          <w:sz w:val="20"/>
        </w:rPr>
        <w:t>ubi-mRFP1-NLS-CycB1-266</w:t>
      </w:r>
      <w:r w:rsidRPr="0018716C">
        <w:rPr>
          <w:rFonts w:ascii="Times New Roman" w:hAnsi="Times New Roman" w:cs="Arial"/>
          <w:sz w:val="20"/>
        </w:rPr>
        <w:t xml:space="preserve">) and pH3 staining (blue) was used to visualize the cell cycle. </w:t>
      </w:r>
      <w:r w:rsidR="000B0391"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="000B0391"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="000B0391" w:rsidRPr="0018716C">
        <w:rPr>
          <w:rFonts w:ascii="Times New Roman" w:hAnsi="Times New Roman" w:cs="Arial"/>
          <w:sz w:val="20"/>
          <w:szCs w:val="20"/>
        </w:rPr>
        <w:t>.</w:t>
      </w:r>
    </w:p>
    <w:p w14:paraId="6BFA1D7F" w14:textId="77B48D62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</w:rPr>
        <w:t xml:space="preserve">B) Adult wing phenotypes of the experiments presented in A are shown.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colored in green in the control. </w:t>
      </w:r>
    </w:p>
    <w:p w14:paraId="754A7371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C) Cell cycle profiles of dissociated wing imaginal discs expressing the indicated cell-cycle regulators and GFP in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are shown. Red profiles correspond to control GFP negative cells and green profiles belong to GFP positive cells in control and cell cycle perturbed cells.</w:t>
      </w:r>
    </w:p>
    <w:p w14:paraId="443B9BE1" w14:textId="4611B1D4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D) Mitotic index measured as the number of pH3 positive cells per area in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of control (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i/>
          <w:sz w:val="20"/>
        </w:rPr>
        <w:t>&gt;GFP</w:t>
      </w:r>
      <w:r w:rsidRPr="0018716C">
        <w:rPr>
          <w:rFonts w:ascii="Times New Roman" w:hAnsi="Times New Roman" w:cs="Arial"/>
          <w:sz w:val="20"/>
        </w:rPr>
        <w:t xml:space="preserve">) and in cell cycle arrested cells and </w:t>
      </w:r>
      <w:proofErr w:type="spellStart"/>
      <w:r w:rsidRPr="0018716C">
        <w:rPr>
          <w:rFonts w:ascii="Times New Roman" w:hAnsi="Times New Roman" w:cs="Arial"/>
          <w:sz w:val="20"/>
        </w:rPr>
        <w:t>endocycle</w:t>
      </w:r>
      <w:proofErr w:type="spellEnd"/>
      <w:r w:rsidRPr="0018716C">
        <w:rPr>
          <w:rFonts w:ascii="Times New Roman" w:hAnsi="Times New Roman" w:cs="Arial"/>
          <w:sz w:val="20"/>
        </w:rPr>
        <w:t xml:space="preserve">-induced cells. </w:t>
      </w:r>
      <w:proofErr w:type="gramStart"/>
      <w:r w:rsidRPr="0018716C">
        <w:rPr>
          <w:rFonts w:ascii="Times New Roman" w:hAnsi="Times New Roman" w:cs="Arial"/>
          <w:sz w:val="20"/>
        </w:rPr>
        <w:t>n</w:t>
      </w:r>
      <w:proofErr w:type="gramEnd"/>
      <w:r w:rsidRPr="0018716C">
        <w:rPr>
          <w:rFonts w:ascii="Times New Roman" w:hAnsi="Times New Roman" w:cs="Arial"/>
          <w:sz w:val="20"/>
        </w:rPr>
        <w:t>&gt;11 discs per genotype. Error bars indicate standard error of the m</w:t>
      </w:r>
      <w:r w:rsidR="001E6405">
        <w:rPr>
          <w:rFonts w:ascii="Times New Roman" w:hAnsi="Times New Roman" w:cs="Arial"/>
          <w:sz w:val="20"/>
        </w:rPr>
        <w:t>ea</w:t>
      </w:r>
      <w:r w:rsidRPr="0018716C">
        <w:rPr>
          <w:rFonts w:ascii="Times New Roman" w:hAnsi="Times New Roman" w:cs="Arial"/>
          <w:sz w:val="20"/>
        </w:rPr>
        <w:t xml:space="preserve">n (SEM). **** P value &lt;0,0001 by one-way ANOVA when compared the mean of each column with the mean of the control. </w:t>
      </w:r>
    </w:p>
    <w:p w14:paraId="3DD7DAE2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>S2 Fig: IR-induced apoptosis analysis in cell cycle arrested cells.</w:t>
      </w:r>
    </w:p>
    <w:p w14:paraId="1CF4E945" w14:textId="77777777" w:rsidR="00A9266B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sz w:val="20"/>
        </w:rPr>
        <w:t>A) GFP (green), Dcp1</w:t>
      </w:r>
      <w:r w:rsidRPr="0018716C">
        <w:rPr>
          <w:rFonts w:ascii="Times New Roman" w:hAnsi="Times New Roman" w:cs="Arial"/>
          <w:sz w:val="20"/>
        </w:rPr>
        <w:t xml:space="preserve"> (red and white) </w:t>
      </w:r>
      <w:r>
        <w:rPr>
          <w:rFonts w:ascii="Times New Roman" w:hAnsi="Times New Roman" w:cs="Arial"/>
          <w:sz w:val="20"/>
        </w:rPr>
        <w:t>and Topro-3 (blue)</w:t>
      </w:r>
      <w:r w:rsidRPr="0018716C">
        <w:rPr>
          <w:rFonts w:ascii="Times New Roman" w:hAnsi="Times New Roman" w:cs="Arial"/>
          <w:sz w:val="20"/>
        </w:rPr>
        <w:t xml:space="preserve"> staining wing imaginal discs expressing the indicated transgene by the </w:t>
      </w:r>
      <w:r w:rsidRPr="0018716C">
        <w:rPr>
          <w:rFonts w:ascii="Times New Roman" w:hAnsi="Times New Roman" w:cs="Arial"/>
          <w:i/>
          <w:sz w:val="20"/>
        </w:rPr>
        <w:t>sal-Gal4</w:t>
      </w:r>
      <w:r w:rsidRPr="0018716C">
        <w:rPr>
          <w:rFonts w:ascii="Times New Roman" w:hAnsi="Times New Roman" w:cs="Arial"/>
          <w:sz w:val="20"/>
        </w:rPr>
        <w:t xml:space="preserve">. Below each panel, the </w:t>
      </w:r>
      <w:r>
        <w:rPr>
          <w:rFonts w:ascii="Times New Roman" w:hAnsi="Times New Roman" w:cs="Arial"/>
          <w:sz w:val="20"/>
        </w:rPr>
        <w:t>Dcp1</w:t>
      </w:r>
      <w:r w:rsidRPr="0018716C">
        <w:rPr>
          <w:rFonts w:ascii="Times New Roman" w:hAnsi="Times New Roman" w:cs="Arial"/>
          <w:sz w:val="20"/>
        </w:rPr>
        <w:t xml:space="preserve">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</w:t>
      </w:r>
    </w:p>
    <w:p w14:paraId="7AA5B562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sz w:val="20"/>
        </w:rPr>
        <w:t>B</w:t>
      </w:r>
      <w:r w:rsidRPr="0018716C">
        <w:rPr>
          <w:rFonts w:ascii="Times New Roman" w:hAnsi="Times New Roman" w:cs="Arial"/>
          <w:sz w:val="20"/>
        </w:rPr>
        <w:t xml:space="preserve">) GFP (green) and TUNEL staining (red and white) in wing imaginal discs expressing the indicated transgene by the </w:t>
      </w:r>
      <w:r w:rsidRPr="0018716C">
        <w:rPr>
          <w:rFonts w:ascii="Times New Roman" w:hAnsi="Times New Roman" w:cs="Arial"/>
          <w:i/>
          <w:sz w:val="20"/>
        </w:rPr>
        <w:t>sal-Gal4</w:t>
      </w:r>
      <w:r w:rsidRPr="0018716C">
        <w:rPr>
          <w:rFonts w:ascii="Times New Roman" w:hAnsi="Times New Roman" w:cs="Arial"/>
          <w:sz w:val="20"/>
        </w:rPr>
        <w:t xml:space="preserve"> in irradiated discs and analyzed 24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later. Below each panel, the TUNEL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 </w:t>
      </w:r>
    </w:p>
    <w:p w14:paraId="422C6F15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sz w:val="20"/>
        </w:rPr>
        <w:t>C</w:t>
      </w:r>
      <w:r w:rsidRPr="0018716C">
        <w:rPr>
          <w:rFonts w:ascii="Times New Roman" w:hAnsi="Times New Roman" w:cs="Arial"/>
          <w:sz w:val="20"/>
        </w:rPr>
        <w:t xml:space="preserve">) Non-irradiated and irradiated wing imaginal discs expressing the indicated transgenes under the </w:t>
      </w:r>
      <w:r w:rsidRPr="0018716C">
        <w:rPr>
          <w:rFonts w:ascii="Times New Roman" w:hAnsi="Times New Roman" w:cs="Arial"/>
          <w:i/>
          <w:sz w:val="20"/>
        </w:rPr>
        <w:t>sal-Gal4</w:t>
      </w:r>
      <w:r w:rsidRPr="0018716C">
        <w:rPr>
          <w:rFonts w:ascii="Times New Roman" w:hAnsi="Times New Roman" w:cs="Arial"/>
          <w:sz w:val="20"/>
        </w:rPr>
        <w:t xml:space="preserve"> driver. Discs were dissected 24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after IR and stained for Dcp1 (red and white) and GFP (green). Below each panel, the Dcp1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 </w:t>
      </w:r>
    </w:p>
    <w:p w14:paraId="3DAE437C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color w:val="1A1718"/>
          <w:sz w:val="20"/>
        </w:rPr>
        <w:lastRenderedPageBreak/>
        <w:t>D</w:t>
      </w:r>
      <w:r w:rsidRPr="0018716C">
        <w:rPr>
          <w:rFonts w:ascii="Times New Roman" w:hAnsi="Times New Roman" w:cs="Arial"/>
          <w:color w:val="1A1718"/>
          <w:sz w:val="20"/>
        </w:rPr>
        <w:t xml:space="preserve">) </w:t>
      </w:r>
      <w:r w:rsidRPr="0018716C">
        <w:rPr>
          <w:rFonts w:ascii="Times New Roman" w:hAnsi="Times New Roman" w:cs="Arial"/>
          <w:sz w:val="20"/>
        </w:rPr>
        <w:t xml:space="preserve">Wing imaginal discs expressing the indicated transgene by the </w:t>
      </w:r>
      <w:r w:rsidRPr="0018716C">
        <w:rPr>
          <w:rFonts w:ascii="Times New Roman" w:hAnsi="Times New Roman" w:cs="Arial"/>
          <w:i/>
          <w:sz w:val="20"/>
        </w:rPr>
        <w:t>sal-Gal4</w:t>
      </w:r>
      <w:r w:rsidRPr="0018716C">
        <w:rPr>
          <w:rFonts w:ascii="Times New Roman" w:hAnsi="Times New Roman" w:cs="Arial"/>
          <w:sz w:val="20"/>
        </w:rPr>
        <w:t xml:space="preserve"> in control discs and irradiated discs analyzed 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later. GFP is in green and Dcp1 staining in red and white. The Dcp1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 </w:t>
      </w:r>
    </w:p>
    <w:p w14:paraId="615FB121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>.</w:t>
      </w:r>
    </w:p>
    <w:p w14:paraId="2F1B2AF6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 xml:space="preserve">S3 Fig: Apoptotic response after IR in cell cycle arrested and </w:t>
      </w:r>
      <w:proofErr w:type="spellStart"/>
      <w:r w:rsidRPr="0018716C">
        <w:rPr>
          <w:rFonts w:ascii="Times New Roman" w:hAnsi="Times New Roman" w:cs="Arial"/>
          <w:b/>
          <w:sz w:val="20"/>
        </w:rPr>
        <w:t>endocycle</w:t>
      </w:r>
      <w:proofErr w:type="spellEnd"/>
      <w:r w:rsidRPr="0018716C">
        <w:rPr>
          <w:rFonts w:ascii="Times New Roman" w:hAnsi="Times New Roman" w:cs="Arial"/>
          <w:b/>
          <w:sz w:val="20"/>
        </w:rPr>
        <w:t>-induced cells that simultaneously knockdown DNA repair mechanisms.</w:t>
      </w:r>
    </w:p>
    <w:p w14:paraId="404BEF64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A) Strong pH2Av foci (green and arrows) are associated to cells with high levels of Dcp1 (red and white) in non-irradiated and irradiated wing imaginal discs. Separate channels for Dcp1 staining are shown. </w:t>
      </w:r>
    </w:p>
    <w:p w14:paraId="3C2BA8DE" w14:textId="51328039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B) Irradiated wing imaginal discs analyzed 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later expressing the </w:t>
      </w:r>
      <w:r w:rsidRPr="0018716C">
        <w:rPr>
          <w:rFonts w:ascii="Times New Roman" w:hAnsi="Times New Roman" w:cs="Arial"/>
          <w:i/>
          <w:sz w:val="20"/>
        </w:rPr>
        <w:t>mre11-i</w:t>
      </w:r>
      <w:r w:rsidRPr="0018716C">
        <w:rPr>
          <w:rFonts w:ascii="Times New Roman" w:hAnsi="Times New Roman" w:cs="Arial"/>
          <w:sz w:val="20"/>
        </w:rPr>
        <w:t xml:space="preserve"> line and the indicated transgenes by the </w:t>
      </w:r>
      <w:r w:rsidRPr="0018716C">
        <w:rPr>
          <w:rFonts w:ascii="Times New Roman" w:hAnsi="Times New Roman" w:cs="Arial"/>
          <w:i/>
          <w:sz w:val="20"/>
        </w:rPr>
        <w:t xml:space="preserve">sal-Gal4, UAS-GFP </w:t>
      </w:r>
      <w:r w:rsidRPr="0018716C">
        <w:rPr>
          <w:rFonts w:ascii="Times New Roman" w:hAnsi="Times New Roman" w:cs="Arial"/>
          <w:sz w:val="20"/>
        </w:rPr>
        <w:t>dr</w:t>
      </w:r>
      <w:r w:rsidR="008D0463">
        <w:rPr>
          <w:rFonts w:ascii="Times New Roman" w:hAnsi="Times New Roman" w:cs="Arial"/>
          <w:sz w:val="20"/>
        </w:rPr>
        <w:t>iver</w:t>
      </w:r>
      <w:r w:rsidRPr="0018716C">
        <w:rPr>
          <w:rFonts w:ascii="Times New Roman" w:hAnsi="Times New Roman" w:cs="Arial"/>
          <w:sz w:val="20"/>
        </w:rPr>
        <w:t>.</w:t>
      </w:r>
      <w:r w:rsidRPr="0018716C">
        <w:rPr>
          <w:rFonts w:ascii="Times New Roman" w:hAnsi="Times New Roman" w:cs="Arial"/>
          <w:i/>
          <w:sz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GFP is green and Dcp1 staining is red or white. Below each panel, the Dcp1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 B’) Quantification of Dcp1 staining in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of wing imaginal discs of the corresponding genotypes presented. Error bars indicate the minimum and maximum point for each genotype. Individual wing discs measurements are shown. </w:t>
      </w:r>
      <w:proofErr w:type="gramStart"/>
      <w:r w:rsidRPr="0018716C">
        <w:rPr>
          <w:rFonts w:ascii="Times New Roman" w:hAnsi="Times New Roman" w:cs="Arial"/>
          <w:sz w:val="20"/>
        </w:rPr>
        <w:t>n</w:t>
      </w:r>
      <w:proofErr w:type="gramEnd"/>
      <w:r w:rsidRPr="0018716C">
        <w:rPr>
          <w:rFonts w:ascii="Times New Roman" w:hAnsi="Times New Roman" w:cs="Arial"/>
          <w:sz w:val="20"/>
        </w:rPr>
        <w:t xml:space="preserve">&gt;15 discs per genotype. **** P value &lt;0,0001 by one-way ANOVA when compared the mean of each column with the mean of the corresponding control. </w:t>
      </w:r>
      <w:proofErr w:type="gramStart"/>
      <w:r w:rsidRPr="0018716C">
        <w:rPr>
          <w:rFonts w:ascii="Times New Roman" w:hAnsi="Times New Roman" w:cs="Arial"/>
          <w:sz w:val="20"/>
        </w:rPr>
        <w:t>ns</w:t>
      </w:r>
      <w:proofErr w:type="gramEnd"/>
      <w:r w:rsidRPr="0018716C">
        <w:rPr>
          <w:rFonts w:ascii="Times New Roman" w:hAnsi="Times New Roman" w:cs="Arial"/>
          <w:sz w:val="20"/>
        </w:rPr>
        <w:t>, not significant. </w:t>
      </w:r>
    </w:p>
    <w:p w14:paraId="71FA28CF" w14:textId="28011BDF" w:rsidR="00A9266B" w:rsidRPr="00221504" w:rsidRDefault="00A9266B" w:rsidP="00A9266B">
      <w:pPr>
        <w:spacing w:line="480" w:lineRule="auto"/>
        <w:jc w:val="both"/>
        <w:rPr>
          <w:rFonts w:ascii="Times New Roman" w:hAnsi="Times New Roman" w:cs="Arial"/>
          <w:i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C) Irradiated wing imaginal discs analyzed 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later expressing the indicated transgenes by the </w:t>
      </w:r>
      <w:r w:rsidRPr="0018716C">
        <w:rPr>
          <w:rFonts w:ascii="Times New Roman" w:hAnsi="Times New Roman" w:cs="Arial"/>
          <w:i/>
          <w:sz w:val="20"/>
        </w:rPr>
        <w:t xml:space="preserve">sal-Gal4, UAS-GFP </w:t>
      </w:r>
      <w:r w:rsidRPr="0018716C">
        <w:rPr>
          <w:rFonts w:ascii="Times New Roman" w:hAnsi="Times New Roman" w:cs="Arial"/>
          <w:sz w:val="20"/>
        </w:rPr>
        <w:t xml:space="preserve">driver in a </w:t>
      </w:r>
      <w:r w:rsidRPr="0018716C">
        <w:rPr>
          <w:rFonts w:ascii="Times New Roman" w:hAnsi="Times New Roman" w:cs="Arial"/>
          <w:i/>
          <w:sz w:val="20"/>
        </w:rPr>
        <w:t>mei</w:t>
      </w:r>
      <w:r>
        <w:rPr>
          <w:rFonts w:ascii="Times New Roman" w:hAnsi="Times New Roman" w:cs="Arial"/>
          <w:i/>
          <w:sz w:val="20"/>
        </w:rPr>
        <w:t>-</w:t>
      </w:r>
      <w:r w:rsidRPr="0018716C">
        <w:rPr>
          <w:rFonts w:ascii="Times New Roman" w:hAnsi="Times New Roman" w:cs="Arial"/>
          <w:i/>
          <w:sz w:val="20"/>
        </w:rPr>
        <w:t>41</w:t>
      </w:r>
      <w:r w:rsidRPr="0018716C">
        <w:rPr>
          <w:rFonts w:ascii="Times New Roman" w:hAnsi="Times New Roman" w:cs="Arial"/>
          <w:i/>
          <w:sz w:val="20"/>
          <w:vertAlign w:val="superscript"/>
        </w:rPr>
        <w:t>D5</w:t>
      </w:r>
      <w:r w:rsidRPr="0018716C">
        <w:rPr>
          <w:rFonts w:ascii="Times New Roman" w:hAnsi="Times New Roman" w:cs="Arial"/>
          <w:sz w:val="20"/>
        </w:rPr>
        <w:t xml:space="preserve"> mutant background. GFP is green and Dcp1 staining is red or white. Below each panel, the Dcp1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 C’) Quantification of Dcp1 staining in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of wing imaginal discs of the corresponding </w:t>
      </w:r>
      <w:r w:rsidR="00C02084" w:rsidRPr="0018716C">
        <w:rPr>
          <w:rFonts w:ascii="Times New Roman" w:hAnsi="Times New Roman" w:cs="Arial"/>
          <w:sz w:val="20"/>
        </w:rPr>
        <w:t>presented</w:t>
      </w:r>
      <w:r w:rsidR="00C02084" w:rsidRPr="0018716C">
        <w:rPr>
          <w:rFonts w:ascii="Times New Roman" w:hAnsi="Times New Roman" w:cs="Arial"/>
          <w:sz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genotypes. Error bars indicate the minimum and maximum point for each genotype. Individual wing discs measurements are shown. </w:t>
      </w:r>
      <w:proofErr w:type="gramStart"/>
      <w:r w:rsidRPr="0018716C">
        <w:rPr>
          <w:rFonts w:ascii="Times New Roman" w:hAnsi="Times New Roman" w:cs="Arial"/>
          <w:sz w:val="20"/>
        </w:rPr>
        <w:t>n</w:t>
      </w:r>
      <w:proofErr w:type="gramEnd"/>
      <w:r w:rsidRPr="0018716C">
        <w:rPr>
          <w:rFonts w:ascii="Times New Roman" w:hAnsi="Times New Roman" w:cs="Arial"/>
          <w:sz w:val="20"/>
        </w:rPr>
        <w:t xml:space="preserve">&gt;15 discs per genotype. **** P value &lt;0,0001 by one-way ANOVA when compared the mean of each column with the mean of the corresponding control. </w:t>
      </w:r>
      <w:proofErr w:type="gramStart"/>
      <w:r w:rsidRPr="0018716C">
        <w:rPr>
          <w:rFonts w:ascii="Times New Roman" w:hAnsi="Times New Roman" w:cs="Arial"/>
          <w:sz w:val="20"/>
        </w:rPr>
        <w:t>ns</w:t>
      </w:r>
      <w:proofErr w:type="gramEnd"/>
      <w:r w:rsidRPr="0018716C">
        <w:rPr>
          <w:rFonts w:ascii="Times New Roman" w:hAnsi="Times New Roman" w:cs="Arial"/>
          <w:sz w:val="20"/>
        </w:rPr>
        <w:t>, not significant. </w:t>
      </w:r>
    </w:p>
    <w:p w14:paraId="24FC7713" w14:textId="6252DF6D" w:rsidR="00A9266B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D) Irradiated wing imaginal discs analyzed 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later expressing the </w:t>
      </w:r>
      <w:proofErr w:type="spellStart"/>
      <w:r w:rsidRPr="0018716C">
        <w:rPr>
          <w:rFonts w:ascii="Times New Roman" w:hAnsi="Times New Roman" w:cs="Arial"/>
          <w:i/>
          <w:sz w:val="20"/>
        </w:rPr>
        <w:t>tefu-i</w:t>
      </w:r>
      <w:proofErr w:type="spellEnd"/>
      <w:r w:rsidRPr="0018716C">
        <w:rPr>
          <w:rFonts w:ascii="Times New Roman" w:hAnsi="Times New Roman" w:cs="Arial"/>
          <w:sz w:val="20"/>
        </w:rPr>
        <w:t xml:space="preserve"> line and the indicated transgenes by the </w:t>
      </w:r>
      <w:r w:rsidRPr="0018716C">
        <w:rPr>
          <w:rFonts w:ascii="Times New Roman" w:hAnsi="Times New Roman" w:cs="Arial"/>
          <w:i/>
          <w:sz w:val="20"/>
        </w:rPr>
        <w:t xml:space="preserve">sal-Gal4, UAS-GFP </w:t>
      </w:r>
      <w:r w:rsidRPr="0018716C">
        <w:rPr>
          <w:rFonts w:ascii="Times New Roman" w:hAnsi="Times New Roman" w:cs="Arial"/>
          <w:sz w:val="20"/>
        </w:rPr>
        <w:t xml:space="preserve">driver. GFP is green and Dcp1 staining is red or white. Below each panel, the Dcp1 channel is shown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is outlined by green dotted lines. D’) Quantification of Dcp1 staining in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of wing imaginal discs of the corresponding </w:t>
      </w:r>
      <w:r w:rsidR="00272433" w:rsidRPr="0018716C">
        <w:rPr>
          <w:rFonts w:ascii="Times New Roman" w:hAnsi="Times New Roman" w:cs="Arial"/>
          <w:sz w:val="20"/>
        </w:rPr>
        <w:t>presented</w:t>
      </w:r>
      <w:r w:rsidR="00272433" w:rsidRPr="0018716C">
        <w:rPr>
          <w:rFonts w:ascii="Times New Roman" w:hAnsi="Times New Roman" w:cs="Arial"/>
          <w:sz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genotypes. Error bars indicate the minimum and maximum point for each genotype. Individual wing discs measurements are shown. </w:t>
      </w:r>
      <w:proofErr w:type="gramStart"/>
      <w:r w:rsidRPr="0018716C">
        <w:rPr>
          <w:rFonts w:ascii="Times New Roman" w:hAnsi="Times New Roman" w:cs="Arial"/>
          <w:sz w:val="20"/>
        </w:rPr>
        <w:t>n</w:t>
      </w:r>
      <w:proofErr w:type="gramEnd"/>
      <w:r w:rsidRPr="0018716C">
        <w:rPr>
          <w:rFonts w:ascii="Times New Roman" w:hAnsi="Times New Roman" w:cs="Arial"/>
          <w:sz w:val="20"/>
        </w:rPr>
        <w:t>&gt;15 discs per genotype. **** P value &lt;0,0001</w:t>
      </w:r>
      <w:r>
        <w:rPr>
          <w:rFonts w:ascii="Times New Roman" w:hAnsi="Times New Roman" w:cs="Arial"/>
          <w:sz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by one-way ANOVA when compared the mean of each column with the mean of the corresponding control. </w:t>
      </w:r>
      <w:proofErr w:type="gramStart"/>
      <w:r w:rsidRPr="0018716C">
        <w:rPr>
          <w:rFonts w:ascii="Times New Roman" w:hAnsi="Times New Roman" w:cs="Arial"/>
          <w:sz w:val="20"/>
        </w:rPr>
        <w:t>ns</w:t>
      </w:r>
      <w:proofErr w:type="gramEnd"/>
      <w:r w:rsidRPr="0018716C">
        <w:rPr>
          <w:rFonts w:ascii="Times New Roman" w:hAnsi="Times New Roman" w:cs="Arial"/>
          <w:sz w:val="20"/>
        </w:rPr>
        <w:t>, not significant. </w:t>
      </w:r>
    </w:p>
    <w:p w14:paraId="0470E0B5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sz w:val="20"/>
          <w:szCs w:val="20"/>
        </w:rPr>
        <w:t xml:space="preserve">Note that cell cycle arrested and </w:t>
      </w:r>
      <w:proofErr w:type="spellStart"/>
      <w:r>
        <w:rPr>
          <w:rFonts w:ascii="Times New Roman" w:hAnsi="Times New Roman" w:cs="Arial"/>
          <w:sz w:val="20"/>
          <w:szCs w:val="20"/>
        </w:rPr>
        <w:t>endocycle</w:t>
      </w:r>
      <w:proofErr w:type="spellEnd"/>
      <w:r>
        <w:rPr>
          <w:rFonts w:ascii="Times New Roman" w:hAnsi="Times New Roman" w:cs="Arial"/>
          <w:sz w:val="20"/>
          <w:szCs w:val="20"/>
        </w:rPr>
        <w:t xml:space="preserve"> induced-cells attenuate apoptosis in </w:t>
      </w:r>
      <w:r w:rsidRPr="00C812F1">
        <w:rPr>
          <w:rFonts w:ascii="Times New Roman" w:hAnsi="Times New Roman" w:cs="Arial"/>
          <w:i/>
          <w:sz w:val="20"/>
          <w:szCs w:val="20"/>
        </w:rPr>
        <w:t>mei-41</w:t>
      </w:r>
      <w:r w:rsidRPr="00C812F1">
        <w:rPr>
          <w:rFonts w:ascii="Times New Roman" w:hAnsi="Times New Roman" w:cs="Arial"/>
          <w:i/>
          <w:sz w:val="20"/>
          <w:szCs w:val="20"/>
          <w:vertAlign w:val="superscript"/>
        </w:rPr>
        <w:t>D5</w:t>
      </w:r>
      <w:r>
        <w:rPr>
          <w:rFonts w:ascii="Times New Roman" w:hAnsi="Times New Roman" w:cs="Arial"/>
          <w:sz w:val="20"/>
          <w:szCs w:val="20"/>
        </w:rPr>
        <w:t xml:space="preserve"> mutants and Mre-11 and </w:t>
      </w:r>
      <w:proofErr w:type="spellStart"/>
      <w:r>
        <w:rPr>
          <w:rFonts w:ascii="Times New Roman" w:hAnsi="Times New Roman" w:cs="Arial"/>
          <w:sz w:val="20"/>
          <w:szCs w:val="20"/>
        </w:rPr>
        <w:t>Tefu</w:t>
      </w:r>
      <w:proofErr w:type="spellEnd"/>
      <w:r>
        <w:rPr>
          <w:rFonts w:ascii="Times New Roman" w:hAnsi="Times New Roman" w:cs="Arial"/>
          <w:sz w:val="20"/>
          <w:szCs w:val="20"/>
        </w:rPr>
        <w:t xml:space="preserve"> depleted cells to the same extent as their corresponding controls.</w:t>
      </w:r>
    </w:p>
    <w:p w14:paraId="79693A32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>.</w:t>
      </w:r>
    </w:p>
    <w:p w14:paraId="54EA8414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</w:p>
    <w:p w14:paraId="43D9CD1B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 xml:space="preserve">S4 Fig: Analysis of Hid and </w:t>
      </w:r>
      <w:proofErr w:type="spellStart"/>
      <w:r w:rsidRPr="0018716C">
        <w:rPr>
          <w:rFonts w:ascii="Times New Roman" w:hAnsi="Times New Roman" w:cs="Arial"/>
          <w:b/>
          <w:sz w:val="20"/>
        </w:rPr>
        <w:t>Rpr</w:t>
      </w:r>
      <w:proofErr w:type="spellEnd"/>
      <w:r w:rsidRPr="0018716C">
        <w:rPr>
          <w:rFonts w:ascii="Times New Roman" w:hAnsi="Times New Roman" w:cs="Arial"/>
          <w:b/>
          <w:sz w:val="20"/>
        </w:rPr>
        <w:t xml:space="preserve"> activity in cell cycle arrested and </w:t>
      </w:r>
      <w:proofErr w:type="spellStart"/>
      <w:r w:rsidRPr="0018716C">
        <w:rPr>
          <w:rFonts w:ascii="Times New Roman" w:hAnsi="Times New Roman" w:cs="Arial"/>
          <w:b/>
          <w:sz w:val="20"/>
        </w:rPr>
        <w:t>endocycle</w:t>
      </w:r>
      <w:proofErr w:type="spellEnd"/>
      <w:r w:rsidRPr="0018716C">
        <w:rPr>
          <w:rFonts w:ascii="Times New Roman" w:hAnsi="Times New Roman" w:cs="Arial"/>
          <w:b/>
          <w:sz w:val="20"/>
        </w:rPr>
        <w:t>-induced cells.</w:t>
      </w:r>
    </w:p>
    <w:p w14:paraId="159E567C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A) Wing imaginal discs expressing the indicated transgenes under the </w:t>
      </w:r>
      <w:r w:rsidRPr="0018716C">
        <w:rPr>
          <w:rFonts w:ascii="Times New Roman" w:hAnsi="Times New Roman" w:cs="Arial"/>
          <w:i/>
          <w:sz w:val="20"/>
        </w:rPr>
        <w:t>sal-gal4, UAS-GFP</w:t>
      </w:r>
      <w:r w:rsidRPr="0018716C">
        <w:rPr>
          <w:rFonts w:ascii="Times New Roman" w:hAnsi="Times New Roman" w:cs="Arial"/>
          <w:sz w:val="20"/>
        </w:rPr>
        <w:t xml:space="preserve"> driver and the </w:t>
      </w:r>
      <w:r w:rsidRPr="0018716C">
        <w:rPr>
          <w:rFonts w:ascii="Times New Roman" w:hAnsi="Times New Roman" w:cs="Arial"/>
          <w:i/>
          <w:sz w:val="20"/>
        </w:rPr>
        <w:t>hid</w:t>
      </w:r>
      <w:r w:rsidRPr="0018716C">
        <w:rPr>
          <w:rFonts w:ascii="Times New Roman" w:hAnsi="Times New Roman" w:cs="Arial"/>
          <w:i/>
          <w:sz w:val="20"/>
          <w:vertAlign w:val="superscript"/>
        </w:rPr>
        <w:t>20-10</w:t>
      </w:r>
      <w:r w:rsidRPr="0018716C">
        <w:rPr>
          <w:rFonts w:ascii="Times New Roman" w:hAnsi="Times New Roman" w:cs="Arial"/>
          <w:sz w:val="20"/>
          <w:vertAlign w:val="superscript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regulatory region driving the </w:t>
      </w:r>
      <w:proofErr w:type="spellStart"/>
      <w:r w:rsidRPr="0018716C">
        <w:rPr>
          <w:rFonts w:ascii="Times New Roman" w:hAnsi="Times New Roman" w:cs="Arial"/>
          <w:i/>
          <w:sz w:val="20"/>
        </w:rPr>
        <w:t>lacZ</w:t>
      </w:r>
      <w:proofErr w:type="spellEnd"/>
      <w:r w:rsidRPr="0018716C">
        <w:rPr>
          <w:rFonts w:ascii="Times New Roman" w:hAnsi="Times New Roman" w:cs="Arial"/>
          <w:sz w:val="20"/>
        </w:rPr>
        <w:t xml:space="preserve"> reporter gene (</w:t>
      </w:r>
      <w:r w:rsidRPr="0018716C">
        <w:rPr>
          <w:rFonts w:ascii="Times New Roman" w:hAnsi="Times New Roman" w:cs="Arial"/>
          <w:i/>
          <w:sz w:val="20"/>
        </w:rPr>
        <w:t>hid</w:t>
      </w:r>
      <w:r w:rsidRPr="0018716C">
        <w:rPr>
          <w:rFonts w:ascii="Times New Roman" w:hAnsi="Times New Roman" w:cs="Arial"/>
          <w:i/>
          <w:sz w:val="20"/>
          <w:vertAlign w:val="superscript"/>
        </w:rPr>
        <w:t>20-10</w:t>
      </w:r>
      <w:r w:rsidRPr="0018716C">
        <w:rPr>
          <w:rFonts w:ascii="Times New Roman" w:hAnsi="Times New Roman" w:cs="Arial"/>
          <w:i/>
          <w:sz w:val="20"/>
        </w:rPr>
        <w:t>-Z</w:t>
      </w:r>
      <w:r w:rsidRPr="0018716C">
        <w:rPr>
          <w:rFonts w:ascii="Times New Roman" w:hAnsi="Times New Roman" w:cs="Arial"/>
          <w:sz w:val="20"/>
        </w:rPr>
        <w:t xml:space="preserve">) (red and white). Note that the </w:t>
      </w:r>
      <w:r w:rsidRPr="0018716C">
        <w:rPr>
          <w:rFonts w:ascii="Times New Roman" w:hAnsi="Times New Roman" w:cs="Arial"/>
          <w:i/>
          <w:sz w:val="20"/>
        </w:rPr>
        <w:t>hid</w:t>
      </w:r>
      <w:r w:rsidRPr="0018716C">
        <w:rPr>
          <w:rFonts w:ascii="Times New Roman" w:hAnsi="Times New Roman" w:cs="Arial"/>
          <w:i/>
          <w:sz w:val="20"/>
          <w:vertAlign w:val="superscript"/>
        </w:rPr>
        <w:t>20-10</w:t>
      </w:r>
      <w:r w:rsidRPr="0018716C">
        <w:rPr>
          <w:rFonts w:ascii="Times New Roman" w:hAnsi="Times New Roman" w:cs="Arial"/>
          <w:i/>
          <w:sz w:val="20"/>
        </w:rPr>
        <w:t>-</w:t>
      </w:r>
      <w:proofErr w:type="gramStart"/>
      <w:r w:rsidRPr="0018716C">
        <w:rPr>
          <w:rFonts w:ascii="Times New Roman" w:hAnsi="Times New Roman" w:cs="Arial"/>
          <w:i/>
          <w:sz w:val="20"/>
        </w:rPr>
        <w:t xml:space="preserve">Z </w:t>
      </w:r>
      <w:r w:rsidRPr="0018716C">
        <w:rPr>
          <w:rFonts w:ascii="Times New Roman" w:hAnsi="Times New Roman" w:cs="Arial"/>
          <w:sz w:val="20"/>
          <w:vertAlign w:val="superscript"/>
        </w:rPr>
        <w:t xml:space="preserve"> </w:t>
      </w:r>
      <w:r w:rsidRPr="0018716C">
        <w:rPr>
          <w:rFonts w:ascii="Times New Roman" w:hAnsi="Times New Roman" w:cs="Arial"/>
          <w:sz w:val="20"/>
        </w:rPr>
        <w:t>is</w:t>
      </w:r>
      <w:proofErr w:type="gramEnd"/>
      <w:r w:rsidRPr="0018716C">
        <w:rPr>
          <w:rFonts w:ascii="Times New Roman" w:hAnsi="Times New Roman" w:cs="Arial"/>
          <w:sz w:val="20"/>
        </w:rPr>
        <w:t xml:space="preserve"> weakly active in the wing pouch in non-irradiated discs, however it is strongly activated 24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after IR. </w:t>
      </w:r>
      <w:proofErr w:type="gramStart"/>
      <w:r w:rsidRPr="0018716C">
        <w:rPr>
          <w:rFonts w:ascii="Times New Roman" w:hAnsi="Times New Roman" w:cs="Arial"/>
          <w:i/>
          <w:sz w:val="20"/>
        </w:rPr>
        <w:t>hid</w:t>
      </w:r>
      <w:r w:rsidRPr="0018716C">
        <w:rPr>
          <w:rFonts w:ascii="Times New Roman" w:hAnsi="Times New Roman" w:cs="Arial"/>
          <w:i/>
          <w:sz w:val="20"/>
          <w:vertAlign w:val="superscript"/>
        </w:rPr>
        <w:t>20</w:t>
      </w:r>
      <w:proofErr w:type="gramEnd"/>
      <w:r w:rsidRPr="0018716C">
        <w:rPr>
          <w:rFonts w:ascii="Times New Roman" w:hAnsi="Times New Roman" w:cs="Arial"/>
          <w:i/>
          <w:sz w:val="20"/>
          <w:vertAlign w:val="superscript"/>
        </w:rPr>
        <w:t>-10</w:t>
      </w:r>
      <w:r w:rsidRPr="0018716C">
        <w:rPr>
          <w:rFonts w:ascii="Times New Roman" w:hAnsi="Times New Roman" w:cs="Arial"/>
          <w:i/>
          <w:sz w:val="20"/>
        </w:rPr>
        <w:t xml:space="preserve">-Z </w:t>
      </w:r>
      <w:r w:rsidRPr="0018716C">
        <w:rPr>
          <w:rFonts w:ascii="Times New Roman" w:hAnsi="Times New Roman" w:cs="Arial"/>
          <w:i/>
          <w:sz w:val="20"/>
          <w:vertAlign w:val="superscript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separate channel is shown below each panel and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marked by green dotted lines. </w:t>
      </w:r>
    </w:p>
    <w:p w14:paraId="76688612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B) Dcp1 staining (red) in wing imaginal discs expressing </w:t>
      </w:r>
      <w:proofErr w:type="spellStart"/>
      <w:r w:rsidRPr="0018716C">
        <w:rPr>
          <w:rFonts w:ascii="Times New Roman" w:hAnsi="Times New Roman" w:cs="Arial"/>
          <w:i/>
          <w:sz w:val="20"/>
        </w:rPr>
        <w:t>rpr</w:t>
      </w:r>
      <w:proofErr w:type="spellEnd"/>
      <w:r w:rsidRPr="0018716C">
        <w:rPr>
          <w:rFonts w:ascii="Times New Roman" w:hAnsi="Times New Roman" w:cs="Arial"/>
          <w:sz w:val="20"/>
        </w:rPr>
        <w:t xml:space="preserve"> and the indicated transgenes under the </w:t>
      </w:r>
      <w:r w:rsidRPr="0018716C">
        <w:rPr>
          <w:rFonts w:ascii="Times New Roman" w:hAnsi="Times New Roman" w:cs="Arial"/>
          <w:i/>
          <w:sz w:val="20"/>
        </w:rPr>
        <w:t>sal-Gal4, UAS-GFP</w:t>
      </w:r>
      <w:r w:rsidRPr="0018716C">
        <w:rPr>
          <w:rFonts w:ascii="Times New Roman" w:hAnsi="Times New Roman" w:cs="Arial"/>
          <w:sz w:val="20"/>
        </w:rPr>
        <w:t xml:space="preserve"> driver. GFP is in green, Dcp1 in red and Topro-3 in blue. </w:t>
      </w:r>
    </w:p>
    <w:p w14:paraId="22EC5521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>.</w:t>
      </w:r>
    </w:p>
    <w:p w14:paraId="5F8A9EBD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 xml:space="preserve">S5 Fig: Analysis of p53 protein levels in cell cycle arrested and </w:t>
      </w:r>
      <w:proofErr w:type="spellStart"/>
      <w:r w:rsidRPr="0018716C">
        <w:rPr>
          <w:rFonts w:ascii="Times New Roman" w:hAnsi="Times New Roman" w:cs="Arial"/>
          <w:b/>
          <w:sz w:val="20"/>
        </w:rPr>
        <w:t>endocycle</w:t>
      </w:r>
      <w:proofErr w:type="spellEnd"/>
      <w:r w:rsidRPr="0018716C">
        <w:rPr>
          <w:rFonts w:ascii="Times New Roman" w:hAnsi="Times New Roman" w:cs="Arial"/>
          <w:b/>
          <w:sz w:val="20"/>
        </w:rPr>
        <w:t>-induced cells of irradiated discs.</w:t>
      </w:r>
    </w:p>
    <w:p w14:paraId="63F8AB00" w14:textId="77777777" w:rsidR="00A9266B" w:rsidRPr="00D6678D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  <w:lang w:val="es-ES"/>
        </w:rPr>
      </w:pPr>
      <w:r w:rsidRPr="0018716C">
        <w:rPr>
          <w:rFonts w:ascii="Times New Roman" w:hAnsi="Times New Roman" w:cs="Arial"/>
          <w:sz w:val="20"/>
        </w:rPr>
        <w:t xml:space="preserve">Irradiated third instar wing imaginal discs expressing the indicated transgene with by the </w:t>
      </w:r>
      <w:r w:rsidRPr="0018716C">
        <w:rPr>
          <w:rFonts w:ascii="Times New Roman" w:hAnsi="Times New Roman" w:cs="Arial"/>
          <w:i/>
          <w:sz w:val="20"/>
        </w:rPr>
        <w:t>hh-Gal4, tub-Gal80</w:t>
      </w:r>
      <w:r w:rsidRPr="0018716C">
        <w:rPr>
          <w:rFonts w:ascii="Times New Roman" w:hAnsi="Times New Roman" w:cs="Arial"/>
          <w:i/>
          <w:sz w:val="20"/>
          <w:vertAlign w:val="superscript"/>
        </w:rPr>
        <w:t>ts</w:t>
      </w:r>
      <w:r w:rsidRPr="0018716C">
        <w:rPr>
          <w:rFonts w:ascii="Times New Roman" w:hAnsi="Times New Roman" w:cs="Arial"/>
          <w:sz w:val="20"/>
        </w:rPr>
        <w:t xml:space="preserve"> (</w:t>
      </w:r>
      <w:r w:rsidRPr="0018716C">
        <w:rPr>
          <w:rFonts w:ascii="Times New Roman" w:hAnsi="Times New Roman" w:cs="Arial"/>
          <w:i/>
          <w:sz w:val="20"/>
        </w:rPr>
        <w:t>hh</w:t>
      </w:r>
      <w:r w:rsidRPr="0018716C">
        <w:rPr>
          <w:rFonts w:ascii="Times New Roman" w:hAnsi="Times New Roman" w:cs="Arial"/>
          <w:i/>
          <w:sz w:val="20"/>
          <w:vertAlign w:val="superscript"/>
        </w:rPr>
        <w:t>Gal80</w:t>
      </w:r>
      <w:r w:rsidRPr="0018716C">
        <w:rPr>
          <w:rFonts w:ascii="Times New Roman" w:hAnsi="Times New Roman" w:cs="Arial"/>
          <w:i/>
          <w:sz w:val="20"/>
        </w:rPr>
        <w:t>&gt;</w:t>
      </w:r>
      <w:r w:rsidRPr="0018716C">
        <w:rPr>
          <w:rFonts w:ascii="Times New Roman" w:hAnsi="Times New Roman" w:cs="Arial"/>
          <w:sz w:val="20"/>
        </w:rPr>
        <w:t xml:space="preserve">) driver and stained for p53 (red and white) and GFP (green). Separate channel for p53 is shown below each image. The </w:t>
      </w:r>
      <w:proofErr w:type="spellStart"/>
      <w:r w:rsidRPr="0018716C">
        <w:rPr>
          <w:rFonts w:ascii="Times New Roman" w:hAnsi="Times New Roman" w:cs="Arial"/>
          <w:sz w:val="20"/>
        </w:rPr>
        <w:t>antero</w:t>
      </w:r>
      <w:proofErr w:type="spellEnd"/>
      <w:r w:rsidRPr="0018716C">
        <w:rPr>
          <w:rFonts w:ascii="Times New Roman" w:hAnsi="Times New Roman" w:cs="Arial"/>
          <w:sz w:val="20"/>
        </w:rPr>
        <w:t xml:space="preserve">-posterior compartment boundary is marked by a green dotted line. </w:t>
      </w:r>
      <w:r w:rsidRPr="00D6678D">
        <w:rPr>
          <w:rFonts w:ascii="Times New Roman" w:hAnsi="Times New Roman" w:cs="Arial"/>
          <w:sz w:val="20"/>
          <w:szCs w:val="20"/>
        </w:rPr>
        <w:t>The gain in the p53 channel has been increased for visualization purposes.</w:t>
      </w:r>
      <w:r w:rsidRPr="00D6678D">
        <w:rPr>
          <w:rFonts w:ascii="Times New Roman" w:hAnsi="Times New Roman" w:cs="Arial"/>
          <w:sz w:val="20"/>
          <w:szCs w:val="20"/>
          <w:lang w:val="es-ES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Larvae were kept at 17ºC and shifted to 31ºC for 24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and wing discs were dissected 4 </w:t>
      </w:r>
      <w:proofErr w:type="spellStart"/>
      <w:r w:rsidRPr="0018716C">
        <w:rPr>
          <w:rFonts w:ascii="Times New Roman" w:hAnsi="Times New Roman" w:cs="Arial"/>
          <w:sz w:val="20"/>
        </w:rPr>
        <w:t>hrs</w:t>
      </w:r>
      <w:proofErr w:type="spellEnd"/>
      <w:r w:rsidRPr="0018716C">
        <w:rPr>
          <w:rFonts w:ascii="Times New Roman" w:hAnsi="Times New Roman" w:cs="Arial"/>
          <w:sz w:val="20"/>
        </w:rPr>
        <w:t xml:space="preserve"> after IR. Although a slight decrease of p53 protein levels could be observed in posterior cells expressing </w:t>
      </w:r>
      <w:r w:rsidRPr="0018716C">
        <w:rPr>
          <w:rFonts w:ascii="Times New Roman" w:hAnsi="Times New Roman" w:cs="Arial"/>
          <w:i/>
          <w:sz w:val="20"/>
        </w:rPr>
        <w:t>dap</w:t>
      </w:r>
      <w:r w:rsidRPr="0018716C">
        <w:rPr>
          <w:rFonts w:ascii="Times New Roman" w:hAnsi="Times New Roman" w:cs="Arial"/>
          <w:sz w:val="20"/>
        </w:rPr>
        <w:t>, no changes were detected for the other cell cycle modifications.</w:t>
      </w:r>
      <w:r w:rsidRPr="00A53D32">
        <w:rPr>
          <w:rFonts w:ascii="Times New Roman" w:hAnsi="Times New Roman" w:cs="Arial"/>
          <w:sz w:val="20"/>
          <w:szCs w:val="20"/>
        </w:rPr>
        <w:t xml:space="preserve"> </w:t>
      </w:r>
    </w:p>
    <w:p w14:paraId="55C4FFE2" w14:textId="77777777" w:rsidR="00A9266B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>.</w:t>
      </w:r>
    </w:p>
    <w:p w14:paraId="019955A0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</w:p>
    <w:p w14:paraId="72768A67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 xml:space="preserve">S6 Fig: IRER activity in cell cycle arrested and </w:t>
      </w:r>
      <w:proofErr w:type="spellStart"/>
      <w:r w:rsidRPr="0018716C">
        <w:rPr>
          <w:rFonts w:ascii="Times New Roman" w:hAnsi="Times New Roman" w:cs="Arial"/>
          <w:b/>
          <w:sz w:val="20"/>
        </w:rPr>
        <w:t>endocycle</w:t>
      </w:r>
      <w:proofErr w:type="spellEnd"/>
      <w:r w:rsidRPr="0018716C">
        <w:rPr>
          <w:rFonts w:ascii="Times New Roman" w:hAnsi="Times New Roman" w:cs="Arial"/>
          <w:b/>
          <w:sz w:val="20"/>
        </w:rPr>
        <w:t>-induced cells.</w:t>
      </w:r>
    </w:p>
    <w:p w14:paraId="48A882DC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>
        <w:rPr>
          <w:rFonts w:ascii="Times New Roman" w:hAnsi="Times New Roman" w:cs="Arial"/>
          <w:sz w:val="20"/>
        </w:rPr>
        <w:t>A)</w:t>
      </w:r>
      <w:r w:rsidRPr="00D80EB3">
        <w:rPr>
          <w:rFonts w:ascii="Times New Roman" w:hAnsi="Times New Roman" w:cs="Arial"/>
          <w:color w:val="1A1718"/>
          <w:sz w:val="20"/>
          <w:szCs w:val="20"/>
        </w:rPr>
        <w:t xml:space="preserve"> 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Analysis of p53-A binding by chromatin </w:t>
      </w:r>
      <w:proofErr w:type="spellStart"/>
      <w:r w:rsidRPr="0018716C">
        <w:rPr>
          <w:rFonts w:ascii="Times New Roman" w:hAnsi="Times New Roman" w:cs="Arial"/>
          <w:color w:val="1A1718"/>
          <w:sz w:val="20"/>
          <w:szCs w:val="20"/>
        </w:rPr>
        <w:t>immunoprecipitation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experiments with anti-</w:t>
      </w:r>
      <w:proofErr w:type="spellStart"/>
      <w:r w:rsidRPr="0018716C">
        <w:rPr>
          <w:rFonts w:ascii="Times New Roman" w:hAnsi="Times New Roman" w:cs="Arial"/>
          <w:color w:val="1A1718"/>
          <w:sz w:val="20"/>
          <w:szCs w:val="20"/>
        </w:rPr>
        <w:t>Myc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at the p53</w:t>
      </w:r>
      <w:r w:rsidRPr="0018716C">
        <w:rPr>
          <w:rFonts w:ascii="Times New Roman" w:hAnsi="Times New Roman" w:cs="Arial"/>
          <w:color w:val="1A1718"/>
          <w:sz w:val="20"/>
          <w:szCs w:val="20"/>
          <w:vertAlign w:val="superscript"/>
        </w:rPr>
        <w:t>RE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of the 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and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rpr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genes from wing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 xml:space="preserve"> 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>imaginal discs of the following genotypes:</w:t>
      </w:r>
    </w:p>
    <w:p w14:paraId="03B11774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i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-</w:t>
      </w:r>
      <w:proofErr w:type="spellStart"/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proofErr w:type="gram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&gt;GFP</w:t>
      </w:r>
    </w:p>
    <w:p w14:paraId="3BDD7556" w14:textId="77777777" w:rsidR="00A9266B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color w:val="1A1718"/>
          <w:sz w:val="20"/>
          <w:szCs w:val="20"/>
        </w:rPr>
        <w:t>-</w:t>
      </w:r>
      <w:proofErr w:type="spellStart"/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proofErr w:type="gram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&gt;GFP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, 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p53-A (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Myc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)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,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miRHG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</w:t>
      </w:r>
    </w:p>
    <w:p w14:paraId="39EB46EC" w14:textId="77777777" w:rsidR="00A9266B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color w:val="1A1718"/>
          <w:sz w:val="20"/>
          <w:szCs w:val="20"/>
        </w:rPr>
        <w:t>-</w:t>
      </w:r>
      <w:proofErr w:type="spellStart"/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proofErr w:type="gram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&gt;GFP, p53-A (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Myc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 xml:space="preserve">), </w:t>
      </w:r>
      <w:r>
        <w:rPr>
          <w:rFonts w:ascii="Times New Roman" w:hAnsi="Times New Roman" w:cs="Arial"/>
          <w:i/>
          <w:color w:val="1A1718"/>
          <w:sz w:val="20"/>
          <w:szCs w:val="20"/>
        </w:rPr>
        <w:t>dap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</w:t>
      </w:r>
    </w:p>
    <w:p w14:paraId="120CAE0B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color w:val="1A1718"/>
          <w:sz w:val="20"/>
          <w:szCs w:val="20"/>
        </w:rPr>
        <w:t>-</w:t>
      </w:r>
      <w:proofErr w:type="spellStart"/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proofErr w:type="gram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&gt;GFP, p53-A (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Myc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), Cdk1-i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</w:t>
      </w:r>
    </w:p>
    <w:p w14:paraId="0B7D9B77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color w:val="1A1718"/>
          <w:sz w:val="20"/>
          <w:szCs w:val="20"/>
        </w:rPr>
        <w:t>-</w:t>
      </w:r>
      <w:proofErr w:type="spellStart"/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proofErr w:type="gram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&gt;GFP, p53-A (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Myc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Arial"/>
          <w:i/>
          <w:color w:val="1A1718"/>
          <w:sz w:val="20"/>
          <w:szCs w:val="20"/>
        </w:rPr>
        <w:t>fzr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</w:t>
      </w:r>
    </w:p>
    <w:p w14:paraId="6CC1D1EF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color w:val="1A1718"/>
          <w:sz w:val="20"/>
          <w:szCs w:val="20"/>
        </w:rPr>
        <w:t>Enrichment values were normalized to a ‘mock’ sample (</w:t>
      </w:r>
      <w:proofErr w:type="spellStart"/>
      <w:r w:rsidRPr="0018716C">
        <w:rPr>
          <w:rFonts w:ascii="Times New Roman" w:hAnsi="Times New Roman" w:cs="Arial"/>
          <w:color w:val="1A1718"/>
          <w:sz w:val="20"/>
          <w:szCs w:val="20"/>
        </w:rPr>
        <w:t>IgG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). Error bars represent SEM of three independent experimental replicates. </w:t>
      </w:r>
    </w:p>
    <w:p w14:paraId="629FB662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</w:rPr>
        <w:t>B</w:t>
      </w:r>
      <w:r w:rsidRPr="0018716C">
        <w:rPr>
          <w:rFonts w:ascii="Times New Roman" w:hAnsi="Times New Roman" w:cs="Arial"/>
          <w:sz w:val="20"/>
        </w:rPr>
        <w:t xml:space="preserve">) </w:t>
      </w:r>
      <w:r w:rsidRPr="0018716C">
        <w:rPr>
          <w:rFonts w:ascii="Times New Roman" w:hAnsi="Times New Roman" w:cs="Arial"/>
          <w:color w:val="1A1718"/>
          <w:sz w:val="20"/>
        </w:rPr>
        <w:t xml:space="preserve">Wing imaginal discs expressing </w:t>
      </w:r>
      <w:r w:rsidRPr="007B41A9">
        <w:rPr>
          <w:rFonts w:ascii="Times New Roman" w:hAnsi="Times New Roman" w:cs="Arial"/>
          <w:color w:val="1A1718"/>
          <w:sz w:val="20"/>
        </w:rPr>
        <w:t>the indicated transgenes</w:t>
      </w:r>
      <w:r w:rsidRPr="0018716C">
        <w:rPr>
          <w:rFonts w:ascii="Times New Roman" w:hAnsi="Times New Roman" w:cs="Arial"/>
          <w:color w:val="1A1718"/>
          <w:sz w:val="20"/>
        </w:rPr>
        <w:t xml:space="preserve"> under the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</w:rPr>
        <w:t>sal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</w:rPr>
        <w:t>&gt;</w:t>
      </w:r>
      <w:r w:rsidRPr="0018716C">
        <w:rPr>
          <w:rFonts w:ascii="Times New Roman" w:hAnsi="Times New Roman" w:cs="Arial"/>
          <w:color w:val="1A1718"/>
          <w:sz w:val="20"/>
        </w:rPr>
        <w:t xml:space="preserve"> driver</w:t>
      </w:r>
      <w:r w:rsidRPr="0018716C">
        <w:rPr>
          <w:rFonts w:ascii="Times New Roman" w:hAnsi="Times New Roman" w:cs="Arial"/>
          <w:sz w:val="20"/>
        </w:rPr>
        <w:t xml:space="preserve"> and 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 5´F</w:t>
      </w:r>
      <w:r>
        <w:rPr>
          <w:rFonts w:ascii="Times New Roman" w:hAnsi="Times New Roman" w:cs="Arial"/>
          <w:color w:val="1A1718"/>
          <w:sz w:val="20"/>
          <w:szCs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regulatory region driving the </w:t>
      </w:r>
      <w:r>
        <w:rPr>
          <w:rFonts w:ascii="Times New Roman" w:hAnsi="Times New Roman" w:cs="Arial"/>
          <w:i/>
          <w:sz w:val="20"/>
        </w:rPr>
        <w:t>GFP</w:t>
      </w:r>
      <w:r w:rsidRPr="0018716C">
        <w:rPr>
          <w:rFonts w:ascii="Times New Roman" w:hAnsi="Times New Roman" w:cs="Arial"/>
          <w:sz w:val="20"/>
        </w:rPr>
        <w:t xml:space="preserve"> reporter gene (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 5´F-GFP</w:t>
      </w:r>
      <w:r w:rsidRPr="0018716C">
        <w:rPr>
          <w:rFonts w:ascii="Times New Roman" w:hAnsi="Times New Roman" w:cs="Arial"/>
          <w:sz w:val="20"/>
        </w:rPr>
        <w:t>)</w:t>
      </w:r>
      <w:r>
        <w:rPr>
          <w:rFonts w:ascii="Times New Roman" w:hAnsi="Times New Roman" w:cs="Arial"/>
          <w:sz w:val="20"/>
        </w:rPr>
        <w:t>.</w:t>
      </w:r>
      <w:r w:rsidRPr="0018716C">
        <w:rPr>
          <w:rFonts w:ascii="Times New Roman" w:hAnsi="Times New Roman" w:cs="Arial"/>
          <w:color w:val="1A1718"/>
          <w:sz w:val="20"/>
        </w:rPr>
        <w:t xml:space="preserve"> </w:t>
      </w:r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</w:t>
      </w:r>
      <w:proofErr w:type="gramEnd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 xml:space="preserve"> 5´F-GFP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activity is in green, </w:t>
      </w:r>
      <w:r>
        <w:rPr>
          <w:rFonts w:ascii="Times New Roman" w:hAnsi="Times New Roman" w:cs="Arial"/>
          <w:color w:val="1A1718"/>
          <w:sz w:val="20"/>
          <w:szCs w:val="20"/>
        </w:rPr>
        <w:t>p53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in red and </w:t>
      </w:r>
      <w:r w:rsidRPr="0018716C">
        <w:rPr>
          <w:rFonts w:ascii="Times New Roman" w:hAnsi="Times New Roman" w:cs="Arial"/>
          <w:sz w:val="20"/>
          <w:szCs w:val="20"/>
        </w:rPr>
        <w:t>Topro-3 in blue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>. Separate channel for the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 xml:space="preserve"> hid 5´F-GFP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is presented below each image with the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domain marked with a red dotted line. </w:t>
      </w:r>
      <w:r w:rsidRPr="0018716C">
        <w:rPr>
          <w:rFonts w:ascii="Times New Roman" w:hAnsi="Times New Roman" w:cs="Arial"/>
          <w:sz w:val="20"/>
          <w:szCs w:val="20"/>
        </w:rPr>
        <w:t>All the images were taken keeping the same confocal settings.</w:t>
      </w:r>
    </w:p>
    <w:p w14:paraId="2424B17C" w14:textId="77777777" w:rsidR="00A9266B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C) </w:t>
      </w:r>
      <w:r w:rsidRPr="0018716C">
        <w:rPr>
          <w:rFonts w:ascii="Times New Roman" w:hAnsi="Times New Roman" w:cs="Arial"/>
          <w:sz w:val="20"/>
          <w:szCs w:val="20"/>
        </w:rPr>
        <w:t xml:space="preserve">Quantification of 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 5´F-GFP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</w:t>
      </w:r>
      <w:r w:rsidRPr="0018716C">
        <w:rPr>
          <w:rFonts w:ascii="Times New Roman" w:hAnsi="Times New Roman" w:cs="Arial"/>
          <w:sz w:val="20"/>
          <w:szCs w:val="20"/>
        </w:rPr>
        <w:t xml:space="preserve">staining in the </w:t>
      </w:r>
      <w:proofErr w:type="spellStart"/>
      <w:r w:rsidRPr="0018716C">
        <w:rPr>
          <w:rFonts w:ascii="Times New Roman" w:hAnsi="Times New Roman" w:cs="Arial"/>
          <w:i/>
          <w:sz w:val="20"/>
          <w:szCs w:val="20"/>
        </w:rPr>
        <w:t>sal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 xml:space="preserve"> domain of wing imaginal discs from the genotypes presented in B. Error bars indicate SEM. n&gt;10 disc per genotype. **** P value &lt;0,0001 by one-way ANOVA when compared the mean of each column with the mean of the control (</w:t>
      </w:r>
      <w:proofErr w:type="spellStart"/>
      <w:r w:rsidRPr="0018716C">
        <w:rPr>
          <w:rFonts w:ascii="Times New Roman" w:hAnsi="Times New Roman" w:cs="Arial"/>
          <w:i/>
          <w:sz w:val="20"/>
          <w:szCs w:val="20"/>
        </w:rPr>
        <w:t>sal</w:t>
      </w:r>
      <w:proofErr w:type="spellEnd"/>
      <w:r w:rsidRPr="0018716C">
        <w:rPr>
          <w:rFonts w:ascii="Times New Roman" w:hAnsi="Times New Roman" w:cs="Arial"/>
          <w:i/>
          <w:sz w:val="20"/>
          <w:szCs w:val="20"/>
        </w:rPr>
        <w:t>&gt;p53-A</w:t>
      </w:r>
      <w:r w:rsidRPr="0018716C">
        <w:rPr>
          <w:rFonts w:ascii="Times New Roman" w:hAnsi="Times New Roman" w:cs="Arial"/>
          <w:sz w:val="20"/>
          <w:szCs w:val="20"/>
        </w:rPr>
        <w:t>)</w:t>
      </w:r>
      <w:r>
        <w:rPr>
          <w:rFonts w:ascii="Times New Roman" w:hAnsi="Times New Roman" w:cs="Arial"/>
          <w:sz w:val="20"/>
          <w:szCs w:val="20"/>
        </w:rPr>
        <w:t>.</w:t>
      </w:r>
    </w:p>
    <w:p w14:paraId="2EB99A65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D)</w:t>
      </w:r>
      <w:r w:rsidRPr="000924EB">
        <w:rPr>
          <w:rFonts w:ascii="Times New Roman" w:hAnsi="Times New Roman" w:cs="Arial"/>
          <w:color w:val="1A1718"/>
          <w:sz w:val="20"/>
        </w:rPr>
        <w:t xml:space="preserve"> </w:t>
      </w:r>
      <w:r w:rsidRPr="0018716C">
        <w:rPr>
          <w:rFonts w:ascii="Times New Roman" w:hAnsi="Times New Roman" w:cs="Arial"/>
          <w:color w:val="1A1718"/>
          <w:sz w:val="20"/>
        </w:rPr>
        <w:t xml:space="preserve">Wing imaginal discs expressing </w:t>
      </w:r>
      <w:r w:rsidRPr="003B4C37">
        <w:rPr>
          <w:rFonts w:ascii="Times New Roman" w:hAnsi="Times New Roman" w:cs="Arial"/>
          <w:color w:val="1A1718"/>
          <w:sz w:val="20"/>
        </w:rPr>
        <w:t>the indicated transgenes</w:t>
      </w:r>
      <w:r w:rsidRPr="0018716C">
        <w:rPr>
          <w:rFonts w:ascii="Times New Roman" w:hAnsi="Times New Roman" w:cs="Arial"/>
          <w:color w:val="1A1718"/>
          <w:sz w:val="20"/>
        </w:rPr>
        <w:t xml:space="preserve"> under the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</w:rPr>
        <w:t>sal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</w:rPr>
        <w:t>&gt;GFP</w:t>
      </w:r>
      <w:r w:rsidRPr="0018716C">
        <w:rPr>
          <w:rFonts w:ascii="Times New Roman" w:hAnsi="Times New Roman" w:cs="Arial"/>
          <w:color w:val="1A1718"/>
          <w:sz w:val="20"/>
        </w:rPr>
        <w:t xml:space="preserve"> driver</w:t>
      </w:r>
      <w:r w:rsidRPr="0018716C">
        <w:rPr>
          <w:rFonts w:ascii="Times New Roman" w:hAnsi="Times New Roman" w:cs="Arial"/>
          <w:sz w:val="20"/>
        </w:rPr>
        <w:t xml:space="preserve"> and 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</w:t>
      </w:r>
      <w:r w:rsidRPr="007B41A9">
        <w:rPr>
          <w:rFonts w:ascii="Times New Roman" w:hAnsi="Times New Roman" w:cs="Arial"/>
          <w:i/>
          <w:color w:val="1A1718"/>
          <w:sz w:val="20"/>
          <w:szCs w:val="20"/>
          <w:vertAlign w:val="superscript"/>
        </w:rPr>
        <w:t>20-10</w:t>
      </w:r>
      <w:r>
        <w:rPr>
          <w:rFonts w:ascii="Times New Roman" w:hAnsi="Times New Roman" w:cs="Arial"/>
          <w:color w:val="1A1718"/>
          <w:sz w:val="20"/>
          <w:szCs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regulatory region driving the </w:t>
      </w:r>
      <w:proofErr w:type="spellStart"/>
      <w:r>
        <w:rPr>
          <w:rFonts w:ascii="Times New Roman" w:hAnsi="Times New Roman" w:cs="Arial"/>
          <w:i/>
          <w:sz w:val="20"/>
        </w:rPr>
        <w:t>lacZ</w:t>
      </w:r>
      <w:proofErr w:type="spellEnd"/>
      <w:r w:rsidRPr="0018716C">
        <w:rPr>
          <w:rFonts w:ascii="Times New Roman" w:hAnsi="Times New Roman" w:cs="Arial"/>
          <w:sz w:val="20"/>
        </w:rPr>
        <w:t xml:space="preserve"> reporter gene (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</w:t>
      </w:r>
      <w:r w:rsidRPr="003B4C37">
        <w:rPr>
          <w:rFonts w:ascii="Times New Roman" w:hAnsi="Times New Roman" w:cs="Arial"/>
          <w:i/>
          <w:color w:val="1A1718"/>
          <w:sz w:val="20"/>
          <w:szCs w:val="20"/>
          <w:vertAlign w:val="superscript"/>
        </w:rPr>
        <w:t>20-10</w:t>
      </w:r>
      <w:r>
        <w:rPr>
          <w:rFonts w:ascii="Times New Roman" w:hAnsi="Times New Roman" w:cs="Arial"/>
          <w:i/>
          <w:color w:val="1A1718"/>
          <w:sz w:val="20"/>
          <w:szCs w:val="20"/>
        </w:rPr>
        <w:t>-Z</w:t>
      </w:r>
      <w:r w:rsidRPr="0018716C">
        <w:rPr>
          <w:rFonts w:ascii="Times New Roman" w:hAnsi="Times New Roman" w:cs="Arial"/>
          <w:sz w:val="20"/>
        </w:rPr>
        <w:t>)</w:t>
      </w:r>
      <w:r>
        <w:rPr>
          <w:rFonts w:ascii="Times New Roman" w:hAnsi="Times New Roman" w:cs="Arial"/>
          <w:sz w:val="20"/>
        </w:rPr>
        <w:t>.</w:t>
      </w:r>
      <w:r w:rsidRPr="0018716C">
        <w:rPr>
          <w:rFonts w:ascii="Times New Roman" w:hAnsi="Times New Roman" w:cs="Arial"/>
          <w:color w:val="1A1718"/>
          <w:sz w:val="20"/>
        </w:rPr>
        <w:t xml:space="preserve"> </w:t>
      </w:r>
      <w:proofErr w:type="gram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hid</w:t>
      </w:r>
      <w:r w:rsidRPr="003B4C37">
        <w:rPr>
          <w:rFonts w:ascii="Times New Roman" w:hAnsi="Times New Roman" w:cs="Arial"/>
          <w:i/>
          <w:color w:val="1A1718"/>
          <w:sz w:val="20"/>
          <w:szCs w:val="20"/>
          <w:vertAlign w:val="superscript"/>
        </w:rPr>
        <w:t>20</w:t>
      </w:r>
      <w:proofErr w:type="gramEnd"/>
      <w:r w:rsidRPr="003B4C37">
        <w:rPr>
          <w:rFonts w:ascii="Times New Roman" w:hAnsi="Times New Roman" w:cs="Arial"/>
          <w:i/>
          <w:color w:val="1A1718"/>
          <w:sz w:val="20"/>
          <w:szCs w:val="20"/>
          <w:vertAlign w:val="superscript"/>
        </w:rPr>
        <w:t>-10</w:t>
      </w:r>
      <w:r>
        <w:rPr>
          <w:rFonts w:ascii="Times New Roman" w:hAnsi="Times New Roman" w:cs="Arial"/>
          <w:i/>
          <w:color w:val="1A1718"/>
          <w:sz w:val="20"/>
          <w:szCs w:val="20"/>
        </w:rPr>
        <w:t>-Z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activity is in </w:t>
      </w:r>
      <w:r>
        <w:rPr>
          <w:rFonts w:ascii="Times New Roman" w:hAnsi="Times New Roman" w:cs="Arial"/>
          <w:color w:val="1A1718"/>
          <w:sz w:val="20"/>
          <w:szCs w:val="20"/>
        </w:rPr>
        <w:t>red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, </w:t>
      </w:r>
      <w:r>
        <w:rPr>
          <w:rFonts w:ascii="Times New Roman" w:hAnsi="Times New Roman" w:cs="Arial"/>
          <w:color w:val="1A1718"/>
          <w:sz w:val="20"/>
          <w:szCs w:val="20"/>
        </w:rPr>
        <w:t>GFP in green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and </w:t>
      </w:r>
      <w:r w:rsidRPr="0018716C">
        <w:rPr>
          <w:rFonts w:ascii="Times New Roman" w:hAnsi="Times New Roman" w:cs="Arial"/>
          <w:sz w:val="20"/>
          <w:szCs w:val="20"/>
        </w:rPr>
        <w:t>Topro-3 in blue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>. Separate channel for the</w:t>
      </w:r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 xml:space="preserve"> hid</w:t>
      </w:r>
      <w:r w:rsidRPr="003B4C37">
        <w:rPr>
          <w:rFonts w:ascii="Times New Roman" w:hAnsi="Times New Roman" w:cs="Arial"/>
          <w:i/>
          <w:color w:val="1A1718"/>
          <w:sz w:val="20"/>
          <w:szCs w:val="20"/>
          <w:vertAlign w:val="superscript"/>
        </w:rPr>
        <w:t>20-10</w:t>
      </w:r>
      <w:r>
        <w:rPr>
          <w:rFonts w:ascii="Times New Roman" w:hAnsi="Times New Roman" w:cs="Arial"/>
          <w:i/>
          <w:color w:val="1A1718"/>
          <w:sz w:val="20"/>
          <w:szCs w:val="20"/>
        </w:rPr>
        <w:t>-Z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is presented below each image with the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  <w:szCs w:val="20"/>
        </w:rPr>
        <w:t>sal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domain marked with a red dotted line. </w:t>
      </w:r>
      <w:r w:rsidRPr="0018716C">
        <w:rPr>
          <w:rFonts w:ascii="Times New Roman" w:hAnsi="Times New Roman" w:cs="Arial"/>
          <w:sz w:val="20"/>
          <w:szCs w:val="20"/>
        </w:rPr>
        <w:t>All the images were taken keeping the same confocal settings.</w:t>
      </w:r>
    </w:p>
    <w:p w14:paraId="2164DEF3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sz w:val="20"/>
        </w:rPr>
        <w:t>E</w:t>
      </w:r>
      <w:r w:rsidRPr="0018716C">
        <w:rPr>
          <w:rFonts w:ascii="Times New Roman" w:hAnsi="Times New Roman" w:cs="Arial"/>
          <w:sz w:val="20"/>
        </w:rPr>
        <w:t xml:space="preserve">) Quantification of </w:t>
      </w:r>
      <w:r w:rsidRPr="0018716C">
        <w:rPr>
          <w:rFonts w:ascii="Times New Roman" w:hAnsi="Times New Roman" w:cs="Arial"/>
          <w:i/>
          <w:sz w:val="20"/>
        </w:rPr>
        <w:t>hid</w:t>
      </w:r>
      <w:r w:rsidRPr="0018716C">
        <w:rPr>
          <w:rFonts w:ascii="Times New Roman" w:hAnsi="Times New Roman" w:cs="Arial"/>
          <w:i/>
          <w:sz w:val="20"/>
          <w:vertAlign w:val="superscript"/>
        </w:rPr>
        <w:t>20-10</w:t>
      </w:r>
      <w:r w:rsidRPr="0018716C">
        <w:rPr>
          <w:rFonts w:ascii="Times New Roman" w:hAnsi="Times New Roman" w:cs="Arial"/>
          <w:i/>
          <w:sz w:val="20"/>
        </w:rPr>
        <w:t>-Z</w:t>
      </w:r>
      <w:r w:rsidRPr="0018716C">
        <w:rPr>
          <w:rFonts w:ascii="Times New Roman" w:hAnsi="Times New Roman" w:cs="Arial"/>
          <w:sz w:val="20"/>
        </w:rPr>
        <w:t xml:space="preserve"> staining in the 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sz w:val="20"/>
        </w:rPr>
        <w:t xml:space="preserve"> domain of wing imaginal discs from the genotypes presented in </w:t>
      </w:r>
      <w:r>
        <w:rPr>
          <w:rFonts w:ascii="Times New Roman" w:hAnsi="Times New Roman" w:cs="Arial"/>
          <w:sz w:val="20"/>
        </w:rPr>
        <w:t>D</w:t>
      </w:r>
      <w:r w:rsidRPr="0018716C">
        <w:rPr>
          <w:rFonts w:ascii="Times New Roman" w:hAnsi="Times New Roman" w:cs="Arial"/>
          <w:sz w:val="20"/>
        </w:rPr>
        <w:t>. Error bars indicate SEM. n&gt;10 disc per genotype. **** P value &lt;0,0001 by one-way ANOVA when compared the mean of each column with the mean of the control (</w:t>
      </w:r>
      <w:proofErr w:type="spellStart"/>
      <w:r w:rsidRPr="0018716C">
        <w:rPr>
          <w:rFonts w:ascii="Times New Roman" w:hAnsi="Times New Roman" w:cs="Arial"/>
          <w:i/>
          <w:sz w:val="20"/>
        </w:rPr>
        <w:t>sal</w:t>
      </w:r>
      <w:proofErr w:type="spellEnd"/>
      <w:r w:rsidRPr="0018716C">
        <w:rPr>
          <w:rFonts w:ascii="Times New Roman" w:hAnsi="Times New Roman" w:cs="Arial"/>
          <w:i/>
          <w:sz w:val="20"/>
        </w:rPr>
        <w:t>&gt;GFP, p53-A</w:t>
      </w:r>
      <w:r w:rsidRPr="0018716C">
        <w:rPr>
          <w:rFonts w:ascii="Times New Roman" w:hAnsi="Times New Roman" w:cs="Arial"/>
          <w:sz w:val="20"/>
        </w:rPr>
        <w:t xml:space="preserve">). </w:t>
      </w:r>
    </w:p>
    <w:p w14:paraId="35C9C3FB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sz w:val="20"/>
        </w:rPr>
        <w:t>F</w:t>
      </w:r>
      <w:r w:rsidRPr="0018716C">
        <w:rPr>
          <w:rFonts w:ascii="Times New Roman" w:hAnsi="Times New Roman" w:cs="Arial"/>
          <w:sz w:val="20"/>
        </w:rPr>
        <w:t xml:space="preserve">) Schematic representation of the </w:t>
      </w:r>
      <w:r w:rsidRPr="0018716C">
        <w:rPr>
          <w:rFonts w:ascii="Times New Roman" w:hAnsi="Times New Roman" w:cs="Arial"/>
          <w:i/>
          <w:sz w:val="20"/>
        </w:rPr>
        <w:t>Drosophila</w:t>
      </w:r>
      <w:r w:rsidRPr="0018716C">
        <w:rPr>
          <w:rFonts w:ascii="Times New Roman" w:hAnsi="Times New Roman" w:cs="Arial"/>
          <w:sz w:val="20"/>
        </w:rPr>
        <w:t xml:space="preserve"> H99 locus and the location of the irradiation responding enhancer region (IRER). The IRER contains a p53</w:t>
      </w:r>
      <w:r w:rsidRPr="0018716C">
        <w:rPr>
          <w:rFonts w:ascii="Times New Roman" w:hAnsi="Times New Roman" w:cs="Arial"/>
          <w:sz w:val="20"/>
          <w:vertAlign w:val="superscript"/>
        </w:rPr>
        <w:t>RE</w:t>
      </w:r>
      <w:r w:rsidRPr="0018716C">
        <w:rPr>
          <w:rFonts w:ascii="Times New Roman" w:hAnsi="Times New Roman" w:cs="Arial"/>
          <w:sz w:val="20"/>
        </w:rPr>
        <w:t xml:space="preserve"> and it is critical for apoptotic induction after irradiation. The accessibility of the IRER is subject to epigenetic regulation. An ubiquitin-</w:t>
      </w:r>
      <w:proofErr w:type="spellStart"/>
      <w:r w:rsidRPr="0018716C">
        <w:rPr>
          <w:rFonts w:ascii="Times New Roman" w:hAnsi="Times New Roman" w:cs="Arial"/>
          <w:sz w:val="20"/>
        </w:rPr>
        <w:t>DsRed</w:t>
      </w:r>
      <w:proofErr w:type="spellEnd"/>
      <w:r w:rsidRPr="0018716C">
        <w:rPr>
          <w:rFonts w:ascii="Times New Roman" w:hAnsi="Times New Roman" w:cs="Arial"/>
          <w:sz w:val="20"/>
        </w:rPr>
        <w:t xml:space="preserve"> reporter was inserted into IRER through homologous recombination </w:t>
      </w:r>
      <w:r>
        <w:rPr>
          <w:rFonts w:ascii="Times New Roman" w:hAnsi="Times New Roman" w:cs="Arial"/>
          <w:sz w:val="20"/>
        </w:rPr>
        <w:fldChar w:fldCharType="begin">
          <w:fldData xml:space="preserve">PEVuZE5vdGU+PENpdGU+PEF1dGhvcj5aaGFuZzwvQXV0aG9yPjxZZWFyPjIwMTU8L1llYXI+PFJl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</w:fldData>
        </w:fldChar>
      </w:r>
      <w:r>
        <w:rPr>
          <w:rFonts w:ascii="Times New Roman" w:hAnsi="Times New Roman" w:cs="Arial"/>
          <w:sz w:val="20"/>
        </w:rPr>
        <w:instrText xml:space="preserve"> ADDIN EN.CITE </w:instrText>
      </w:r>
      <w:r>
        <w:rPr>
          <w:rFonts w:ascii="Times New Roman" w:hAnsi="Times New Roman" w:cs="Arial"/>
          <w:sz w:val="20"/>
        </w:rPr>
        <w:fldChar w:fldCharType="begin">
          <w:fldData xml:space="preserve">PEVuZE5vdGU+PENpdGU+PEF1dGhvcj5aaGFuZzwvQXV0aG9yPjxZZWFyPjIwMTU8L1llYXI+PFJl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</w:fldData>
        </w:fldChar>
      </w:r>
      <w:r>
        <w:rPr>
          <w:rFonts w:ascii="Times New Roman" w:hAnsi="Times New Roman" w:cs="Arial"/>
          <w:sz w:val="20"/>
        </w:rPr>
        <w:instrText xml:space="preserve"> ADDIN EN.CITE.DATA </w:instrText>
      </w:r>
      <w:r>
        <w:rPr>
          <w:rFonts w:ascii="Times New Roman" w:hAnsi="Times New Roman" w:cs="Arial"/>
          <w:sz w:val="20"/>
        </w:rPr>
      </w:r>
      <w:r>
        <w:rPr>
          <w:rFonts w:ascii="Times New Roman" w:hAnsi="Times New Roman" w:cs="Arial"/>
          <w:sz w:val="20"/>
        </w:rPr>
        <w:fldChar w:fldCharType="end"/>
      </w:r>
      <w:r>
        <w:rPr>
          <w:rFonts w:ascii="Times New Roman" w:hAnsi="Times New Roman" w:cs="Arial"/>
          <w:sz w:val="20"/>
        </w:rPr>
      </w:r>
      <w:r>
        <w:rPr>
          <w:rFonts w:ascii="Times New Roman" w:hAnsi="Times New Roman" w:cs="Arial"/>
          <w:sz w:val="20"/>
        </w:rPr>
        <w:fldChar w:fldCharType="separate"/>
      </w:r>
      <w:r>
        <w:rPr>
          <w:rFonts w:ascii="Times New Roman" w:hAnsi="Times New Roman" w:cs="Arial"/>
          <w:noProof/>
          <w:sz w:val="20"/>
        </w:rPr>
        <w:t>(67)</w:t>
      </w:r>
      <w:r>
        <w:rPr>
          <w:rFonts w:ascii="Times New Roman" w:hAnsi="Times New Roman" w:cs="Arial"/>
          <w:sz w:val="20"/>
        </w:rPr>
        <w:fldChar w:fldCharType="end"/>
      </w:r>
      <w:r w:rsidRPr="0018716C">
        <w:rPr>
          <w:rFonts w:ascii="Times New Roman" w:hAnsi="Times New Roman" w:cs="Arial"/>
          <w:sz w:val="20"/>
        </w:rPr>
        <w:t xml:space="preserve">. </w:t>
      </w:r>
    </w:p>
    <w:p w14:paraId="18703466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</w:rPr>
      </w:pPr>
      <w:r>
        <w:rPr>
          <w:rFonts w:ascii="Times New Roman" w:hAnsi="Times New Roman" w:cs="Arial"/>
          <w:sz w:val="20"/>
        </w:rPr>
        <w:t>G</w:t>
      </w:r>
      <w:r w:rsidRPr="00A52438">
        <w:rPr>
          <w:rFonts w:ascii="Times New Roman" w:hAnsi="Times New Roman" w:cs="Arial"/>
          <w:sz w:val="20"/>
        </w:rPr>
        <w:t xml:space="preserve">) Third instar wing imaginal discs carrying the </w:t>
      </w:r>
      <w:proofErr w:type="gramStart"/>
      <w:r w:rsidRPr="0018716C">
        <w:rPr>
          <w:rFonts w:ascii="Times New Roman" w:hAnsi="Times New Roman" w:cs="Arial"/>
          <w:color w:val="1A1718"/>
          <w:sz w:val="20"/>
        </w:rPr>
        <w:t>IRER{</w:t>
      </w:r>
      <w:proofErr w:type="spellStart"/>
      <w:proofErr w:type="gramEnd"/>
      <w:r w:rsidRPr="0018716C">
        <w:rPr>
          <w:rFonts w:ascii="Times New Roman" w:hAnsi="Times New Roman" w:cs="Arial"/>
          <w:color w:val="1A1718"/>
          <w:sz w:val="20"/>
        </w:rPr>
        <w:t>ubi-DsRed</w:t>
      </w:r>
      <w:proofErr w:type="spellEnd"/>
      <w:r w:rsidRPr="0018716C">
        <w:rPr>
          <w:rFonts w:ascii="Times New Roman" w:hAnsi="Times New Roman" w:cs="Arial"/>
          <w:color w:val="1A1718"/>
          <w:sz w:val="20"/>
        </w:rPr>
        <w:t xml:space="preserve">} cassette (red and white) and expressing the corresponding transgenes under the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</w:rPr>
        <w:t>sal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</w:rPr>
        <w:t>&gt;GFP</w:t>
      </w:r>
      <w:r w:rsidRPr="0018716C">
        <w:rPr>
          <w:rFonts w:ascii="Times New Roman" w:hAnsi="Times New Roman" w:cs="Arial"/>
          <w:color w:val="1A1718"/>
          <w:sz w:val="20"/>
        </w:rPr>
        <w:t xml:space="preserve"> driver (green). Separate channel for the IRER is presented below each image with the 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</w:rPr>
        <w:t>sal</w:t>
      </w:r>
      <w:proofErr w:type="spellEnd"/>
      <w:r w:rsidRPr="0018716C">
        <w:rPr>
          <w:rFonts w:ascii="Times New Roman" w:hAnsi="Times New Roman" w:cs="Arial"/>
          <w:color w:val="1A1718"/>
          <w:sz w:val="20"/>
        </w:rPr>
        <w:t xml:space="preserve"> domain marked with a green dotted line.</w:t>
      </w:r>
    </w:p>
    <w:p w14:paraId="2396FA15" w14:textId="77777777" w:rsidR="00A9266B" w:rsidRPr="007B41A9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>.</w:t>
      </w:r>
    </w:p>
    <w:p w14:paraId="7204C6FA" w14:textId="77777777" w:rsidR="00A9266B" w:rsidRPr="00A52438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 xml:space="preserve">S7 </w:t>
      </w:r>
      <w:r w:rsidRPr="009C647C">
        <w:rPr>
          <w:rFonts w:ascii="Times New Roman" w:hAnsi="Times New Roman" w:cs="Arial"/>
          <w:b/>
          <w:sz w:val="20"/>
        </w:rPr>
        <w:t>Fig</w:t>
      </w:r>
      <w:r w:rsidRPr="00A52438">
        <w:rPr>
          <w:rFonts w:ascii="Times New Roman" w:hAnsi="Times New Roman" w:cs="Arial"/>
          <w:b/>
          <w:sz w:val="20"/>
        </w:rPr>
        <w:t xml:space="preserve">: </w:t>
      </w:r>
      <w:proofErr w:type="spellStart"/>
      <w:r w:rsidRPr="00A52438">
        <w:rPr>
          <w:rFonts w:ascii="Times New Roman" w:hAnsi="Times New Roman" w:cs="Arial"/>
          <w:b/>
          <w:sz w:val="20"/>
        </w:rPr>
        <w:t>BiFC</w:t>
      </w:r>
      <w:proofErr w:type="spellEnd"/>
      <w:r w:rsidRPr="00A52438">
        <w:rPr>
          <w:rFonts w:ascii="Times New Roman" w:hAnsi="Times New Roman" w:cs="Arial"/>
          <w:b/>
          <w:sz w:val="20"/>
        </w:rPr>
        <w:t xml:space="preserve"> analysis of p53 interaction with Cdk1.</w:t>
      </w:r>
    </w:p>
    <w:p w14:paraId="3C524C5F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  <w:szCs w:val="20"/>
        </w:rPr>
      </w:pPr>
      <w:r w:rsidRPr="0018716C">
        <w:rPr>
          <w:rFonts w:ascii="Times New Roman" w:hAnsi="Times New Roman" w:cs="Arial"/>
          <w:sz w:val="20"/>
        </w:rPr>
        <w:t xml:space="preserve">A) Third instar wing imaginal discs expressing the indicated </w:t>
      </w:r>
      <w:r w:rsidRPr="004661BA">
        <w:rPr>
          <w:rFonts w:ascii="Times New Roman" w:hAnsi="Times New Roman" w:cs="Arial"/>
          <w:sz w:val="20"/>
        </w:rPr>
        <w:t>VC</w:t>
      </w:r>
      <w:r w:rsidRPr="0018716C">
        <w:rPr>
          <w:rFonts w:ascii="Times New Roman" w:hAnsi="Times New Roman" w:cs="Arial"/>
          <w:i/>
          <w:sz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>and</w:t>
      </w:r>
      <w:r w:rsidRPr="0018716C">
        <w:rPr>
          <w:rFonts w:ascii="Times New Roman" w:hAnsi="Times New Roman" w:cs="Arial"/>
          <w:i/>
          <w:sz w:val="20"/>
        </w:rPr>
        <w:t xml:space="preserve"> </w:t>
      </w:r>
      <w:r w:rsidRPr="004661BA">
        <w:rPr>
          <w:rFonts w:ascii="Times New Roman" w:hAnsi="Times New Roman" w:cs="Arial"/>
          <w:sz w:val="20"/>
        </w:rPr>
        <w:t>VN</w:t>
      </w:r>
      <w:r w:rsidRPr="0018716C">
        <w:rPr>
          <w:rFonts w:ascii="Times New Roman" w:hAnsi="Times New Roman" w:cs="Arial"/>
          <w:i/>
          <w:sz w:val="20"/>
        </w:rPr>
        <w:t xml:space="preserve"> </w:t>
      </w:r>
      <w:r w:rsidRPr="0018716C">
        <w:rPr>
          <w:rFonts w:ascii="Times New Roman" w:hAnsi="Times New Roman" w:cs="Arial"/>
          <w:sz w:val="20"/>
        </w:rPr>
        <w:t xml:space="preserve">fusion proteins under the </w:t>
      </w:r>
      <w:r w:rsidRPr="0018716C">
        <w:rPr>
          <w:rFonts w:ascii="Times New Roman" w:hAnsi="Times New Roman" w:cs="Arial"/>
          <w:i/>
          <w:sz w:val="20"/>
        </w:rPr>
        <w:t xml:space="preserve">sal-Gal4 </w:t>
      </w:r>
      <w:r w:rsidRPr="0018716C">
        <w:rPr>
          <w:rFonts w:ascii="Times New Roman" w:hAnsi="Times New Roman" w:cs="Arial"/>
          <w:sz w:val="20"/>
        </w:rPr>
        <w:t xml:space="preserve">driver. Note that the strong </w:t>
      </w:r>
      <w:proofErr w:type="spellStart"/>
      <w:r w:rsidRPr="0018716C">
        <w:rPr>
          <w:rFonts w:ascii="Times New Roman" w:hAnsi="Times New Roman" w:cs="Arial"/>
          <w:sz w:val="20"/>
        </w:rPr>
        <w:t>BiFC</w:t>
      </w:r>
      <w:proofErr w:type="spellEnd"/>
      <w:r w:rsidRPr="0018716C">
        <w:rPr>
          <w:rFonts w:ascii="Times New Roman" w:hAnsi="Times New Roman" w:cs="Arial"/>
          <w:sz w:val="20"/>
        </w:rPr>
        <w:t xml:space="preserve"> signal is specific to the VC-Cdk1/p53-VN pair </w:t>
      </w:r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as the expression of two unrelated proteins failed to complement p53-A or Cdk1 as strong as the p53-A/Cdk1 complex. In addition, the expression of a “cold” competitive partner of p53-A, Cdk1-HA, led to a decrease to background levels of the </w:t>
      </w:r>
      <w:r w:rsidRPr="0018716C">
        <w:rPr>
          <w:rFonts w:ascii="Times New Roman" w:hAnsi="Times New Roman" w:cs="Arial"/>
          <w:sz w:val="20"/>
        </w:rPr>
        <w:t xml:space="preserve">VC-Cdk1/p53-VN </w:t>
      </w:r>
      <w:proofErr w:type="spellStart"/>
      <w:r w:rsidRPr="0018716C">
        <w:rPr>
          <w:rFonts w:ascii="Times New Roman" w:hAnsi="Times New Roman" w:cs="Arial"/>
          <w:color w:val="1A1718"/>
          <w:sz w:val="20"/>
          <w:szCs w:val="20"/>
        </w:rPr>
        <w:t>BiFC</w:t>
      </w:r>
      <w:proofErr w:type="spellEnd"/>
      <w:r w:rsidRPr="0018716C">
        <w:rPr>
          <w:rFonts w:ascii="Times New Roman" w:hAnsi="Times New Roman" w:cs="Arial"/>
          <w:color w:val="1A1718"/>
          <w:sz w:val="20"/>
          <w:szCs w:val="20"/>
        </w:rPr>
        <w:t xml:space="preserve"> signal.</w:t>
      </w:r>
    </w:p>
    <w:p w14:paraId="3C48B38D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</w:rPr>
      </w:pPr>
      <w:r w:rsidRPr="0018716C">
        <w:rPr>
          <w:rFonts w:ascii="Times New Roman" w:hAnsi="Times New Roman" w:cs="Arial"/>
          <w:sz w:val="20"/>
        </w:rPr>
        <w:t xml:space="preserve">B) Quantification of </w:t>
      </w:r>
      <w:bookmarkStart w:id="0" w:name="_GoBack"/>
      <w:r w:rsidRPr="0018716C">
        <w:rPr>
          <w:rFonts w:ascii="Times New Roman" w:hAnsi="Times New Roman" w:cs="Arial"/>
          <w:sz w:val="20"/>
        </w:rPr>
        <w:t xml:space="preserve">fluorescent signal resulting from the </w:t>
      </w:r>
      <w:proofErr w:type="spellStart"/>
      <w:r w:rsidRPr="0018716C">
        <w:rPr>
          <w:rFonts w:ascii="Times New Roman" w:hAnsi="Times New Roman" w:cs="Arial"/>
          <w:sz w:val="20"/>
        </w:rPr>
        <w:t>BiFC</w:t>
      </w:r>
      <w:proofErr w:type="spellEnd"/>
      <w:r w:rsidRPr="0018716C">
        <w:rPr>
          <w:rFonts w:ascii="Times New Roman" w:hAnsi="Times New Roman" w:cs="Arial"/>
          <w:sz w:val="20"/>
        </w:rPr>
        <w:t xml:space="preserve"> experiments. Data are represented as a boxplot showing each individual measurement. </w:t>
      </w:r>
      <w:proofErr w:type="gramStart"/>
      <w:r w:rsidRPr="0018716C">
        <w:rPr>
          <w:rFonts w:ascii="Times New Roman" w:hAnsi="Times New Roman" w:cs="Arial"/>
          <w:sz w:val="20"/>
        </w:rPr>
        <w:t>n</w:t>
      </w:r>
      <w:proofErr w:type="gramEnd"/>
      <w:r w:rsidRPr="0018716C">
        <w:rPr>
          <w:rFonts w:ascii="Times New Roman" w:hAnsi="Times New Roman" w:cs="Arial"/>
          <w:sz w:val="20"/>
        </w:rPr>
        <w:t>&gt;20 discs per genotype. Error bars indicate the minimum and maximum point for each genotype. **** P value &lt;0,0001 by one-way ANOVA when compared the mean of each column with the mean of the corresponding control. All the images were taken keeping the same confocal settings.</w:t>
      </w:r>
    </w:p>
    <w:bookmarkEnd w:id="0"/>
    <w:p w14:paraId="4C1CF64C" w14:textId="77777777" w:rsidR="00A9266B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  <w:r w:rsidRPr="0018716C">
        <w:rPr>
          <w:rFonts w:ascii="Times New Roman" w:hAnsi="Times New Roman" w:cs="Arial"/>
          <w:sz w:val="20"/>
          <w:szCs w:val="20"/>
        </w:rPr>
        <w:t xml:space="preserve">Scale bar: 50 </w:t>
      </w:r>
      <w:proofErr w:type="spellStart"/>
      <w:r w:rsidRPr="0018716C">
        <w:rPr>
          <w:rFonts w:ascii="Times New Roman" w:hAnsi="Times New Roman" w:cs="Arial"/>
          <w:sz w:val="20"/>
          <w:szCs w:val="20"/>
        </w:rPr>
        <w:t>μm</w:t>
      </w:r>
      <w:proofErr w:type="spellEnd"/>
      <w:r w:rsidRPr="0018716C">
        <w:rPr>
          <w:rFonts w:ascii="Times New Roman" w:hAnsi="Times New Roman" w:cs="Arial"/>
          <w:sz w:val="20"/>
          <w:szCs w:val="20"/>
        </w:rPr>
        <w:t>.</w:t>
      </w:r>
    </w:p>
    <w:p w14:paraId="0E21A5CB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sz w:val="20"/>
          <w:szCs w:val="20"/>
        </w:rPr>
      </w:pPr>
    </w:p>
    <w:p w14:paraId="3BE20A9A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b/>
          <w:sz w:val="20"/>
        </w:rPr>
        <w:t>S1 Table: ATAC-</w:t>
      </w:r>
      <w:proofErr w:type="spellStart"/>
      <w:r w:rsidRPr="0018716C">
        <w:rPr>
          <w:rFonts w:ascii="Times New Roman" w:hAnsi="Times New Roman" w:cs="Arial"/>
          <w:b/>
          <w:sz w:val="20"/>
        </w:rPr>
        <w:t>seq</w:t>
      </w:r>
      <w:proofErr w:type="spellEnd"/>
      <w:r w:rsidRPr="0018716C">
        <w:rPr>
          <w:rFonts w:ascii="Times New Roman" w:hAnsi="Times New Roman" w:cs="Arial"/>
          <w:b/>
          <w:sz w:val="20"/>
        </w:rPr>
        <w:t xml:space="preserve"> comparative analysis </w:t>
      </w:r>
    </w:p>
    <w:p w14:paraId="69BD9613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b/>
          <w:sz w:val="20"/>
        </w:rPr>
      </w:pPr>
      <w:r w:rsidRPr="0018716C">
        <w:rPr>
          <w:rFonts w:ascii="Times New Roman" w:hAnsi="Times New Roman" w:cs="Arial"/>
          <w:sz w:val="20"/>
        </w:rPr>
        <w:t>Different chromatin accessibility regions identified between wing imaginal discs of the following genotypes using the DESeq2 R library:</w:t>
      </w:r>
    </w:p>
    <w:p w14:paraId="293358D4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i/>
          <w:color w:val="1A1718"/>
          <w:sz w:val="20"/>
        </w:rPr>
      </w:pPr>
      <w:proofErr w:type="gramStart"/>
      <w:r w:rsidRPr="0018716C">
        <w:rPr>
          <w:rFonts w:ascii="Times New Roman" w:hAnsi="Times New Roman" w:cs="Arial"/>
          <w:i/>
          <w:color w:val="1A1718"/>
          <w:sz w:val="20"/>
        </w:rPr>
        <w:t>tub</w:t>
      </w:r>
      <w:r w:rsidRPr="0018716C">
        <w:rPr>
          <w:rFonts w:ascii="Times New Roman" w:hAnsi="Times New Roman" w:cs="Arial"/>
          <w:i/>
          <w:color w:val="1A1718"/>
          <w:sz w:val="20"/>
          <w:vertAlign w:val="superscript"/>
        </w:rPr>
        <w:t>Gal80</w:t>
      </w:r>
      <w:proofErr w:type="gramEnd"/>
      <w:r w:rsidRPr="0018716C">
        <w:rPr>
          <w:rFonts w:ascii="Times New Roman" w:hAnsi="Times New Roman" w:cs="Arial"/>
          <w:i/>
          <w:color w:val="1A1718"/>
          <w:sz w:val="20"/>
        </w:rPr>
        <w:t xml:space="preserve">&gt;Cdk1-i </w:t>
      </w:r>
      <w:r w:rsidRPr="0018716C">
        <w:rPr>
          <w:rFonts w:ascii="Times New Roman" w:hAnsi="Times New Roman" w:cs="Arial"/>
          <w:color w:val="1A1718"/>
          <w:sz w:val="20"/>
        </w:rPr>
        <w:t>and</w:t>
      </w:r>
      <w:r w:rsidRPr="0018716C">
        <w:rPr>
          <w:rFonts w:ascii="Times New Roman" w:hAnsi="Times New Roman" w:cs="Arial"/>
          <w:i/>
          <w:color w:val="1A1718"/>
          <w:sz w:val="20"/>
        </w:rPr>
        <w:t xml:space="preserve"> tub</w:t>
      </w:r>
      <w:r w:rsidRPr="0018716C">
        <w:rPr>
          <w:rFonts w:ascii="Times New Roman" w:hAnsi="Times New Roman" w:cs="Arial"/>
          <w:i/>
          <w:color w:val="1A1718"/>
          <w:sz w:val="20"/>
          <w:vertAlign w:val="superscript"/>
        </w:rPr>
        <w:t>Gal80</w:t>
      </w:r>
      <w:r w:rsidRPr="0018716C">
        <w:rPr>
          <w:rFonts w:ascii="Times New Roman" w:hAnsi="Times New Roman" w:cs="Arial"/>
          <w:i/>
          <w:color w:val="1A1718"/>
          <w:sz w:val="20"/>
        </w:rPr>
        <w:t>&gt;GFP</w:t>
      </w:r>
    </w:p>
    <w:p w14:paraId="31E39582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i/>
          <w:color w:val="1A1718"/>
          <w:sz w:val="20"/>
        </w:rPr>
      </w:pPr>
      <w:proofErr w:type="gramStart"/>
      <w:r w:rsidRPr="0018716C">
        <w:rPr>
          <w:rFonts w:ascii="Times New Roman" w:hAnsi="Times New Roman" w:cs="Arial"/>
          <w:i/>
          <w:color w:val="1A1718"/>
          <w:sz w:val="20"/>
        </w:rPr>
        <w:t>tub</w:t>
      </w:r>
      <w:r w:rsidRPr="0018716C">
        <w:rPr>
          <w:rFonts w:ascii="Times New Roman" w:hAnsi="Times New Roman" w:cs="Arial"/>
          <w:i/>
          <w:color w:val="1A1718"/>
          <w:sz w:val="20"/>
          <w:vertAlign w:val="superscript"/>
        </w:rPr>
        <w:t>Gal80</w:t>
      </w:r>
      <w:proofErr w:type="gramEnd"/>
      <w:r w:rsidRPr="0018716C">
        <w:rPr>
          <w:rFonts w:ascii="Times New Roman" w:hAnsi="Times New Roman" w:cs="Arial"/>
          <w:i/>
          <w:color w:val="1A1718"/>
          <w:sz w:val="20"/>
        </w:rPr>
        <w:t>&gt;</w:t>
      </w:r>
      <w:proofErr w:type="spellStart"/>
      <w:r w:rsidRPr="0018716C">
        <w:rPr>
          <w:rFonts w:ascii="Times New Roman" w:hAnsi="Times New Roman" w:cs="Arial"/>
          <w:i/>
          <w:color w:val="1A1718"/>
          <w:sz w:val="20"/>
        </w:rPr>
        <w:t>fzr</w:t>
      </w:r>
      <w:proofErr w:type="spellEnd"/>
      <w:r w:rsidRPr="0018716C">
        <w:rPr>
          <w:rFonts w:ascii="Times New Roman" w:hAnsi="Times New Roman" w:cs="Arial"/>
          <w:i/>
          <w:color w:val="1A1718"/>
          <w:sz w:val="20"/>
        </w:rPr>
        <w:t xml:space="preserve"> </w:t>
      </w:r>
      <w:r w:rsidRPr="0018716C">
        <w:rPr>
          <w:rFonts w:ascii="Times New Roman" w:hAnsi="Times New Roman" w:cs="Arial"/>
          <w:color w:val="1A1718"/>
          <w:sz w:val="20"/>
        </w:rPr>
        <w:t>and</w:t>
      </w:r>
      <w:r w:rsidRPr="0018716C">
        <w:rPr>
          <w:rFonts w:ascii="Times New Roman" w:hAnsi="Times New Roman" w:cs="Arial"/>
          <w:i/>
          <w:color w:val="1A1718"/>
          <w:sz w:val="20"/>
        </w:rPr>
        <w:t xml:space="preserve"> tub</w:t>
      </w:r>
      <w:r w:rsidRPr="0018716C">
        <w:rPr>
          <w:rFonts w:ascii="Times New Roman" w:hAnsi="Times New Roman" w:cs="Arial"/>
          <w:i/>
          <w:color w:val="1A1718"/>
          <w:sz w:val="20"/>
          <w:vertAlign w:val="superscript"/>
        </w:rPr>
        <w:t>Gal80</w:t>
      </w:r>
      <w:r w:rsidRPr="0018716C">
        <w:rPr>
          <w:rFonts w:ascii="Times New Roman" w:hAnsi="Times New Roman" w:cs="Arial"/>
          <w:i/>
          <w:color w:val="1A1718"/>
          <w:sz w:val="20"/>
        </w:rPr>
        <w:t>&gt;GFP</w:t>
      </w:r>
    </w:p>
    <w:p w14:paraId="02EB6390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Arial"/>
          <w:color w:val="1A1718"/>
          <w:sz w:val="20"/>
        </w:rPr>
      </w:pPr>
      <w:r w:rsidRPr="0018716C">
        <w:rPr>
          <w:rFonts w:ascii="Times New Roman" w:hAnsi="Times New Roman" w:cs="Arial"/>
          <w:color w:val="1A1718"/>
          <w:sz w:val="20"/>
        </w:rPr>
        <w:t xml:space="preserve">Each region was named with an ID (interval) and genomic coordinates are shown. </w:t>
      </w:r>
    </w:p>
    <w:p w14:paraId="1B573BCB" w14:textId="77777777" w:rsidR="00A9266B" w:rsidRPr="0018716C" w:rsidRDefault="00A9266B" w:rsidP="00A9266B">
      <w:pPr>
        <w:pStyle w:val="SMText"/>
        <w:spacing w:line="480" w:lineRule="auto"/>
        <w:ind w:firstLine="0"/>
        <w:jc w:val="both"/>
        <w:rPr>
          <w:rFonts w:cs="Arial"/>
          <w:sz w:val="20"/>
        </w:rPr>
      </w:pPr>
    </w:p>
    <w:p w14:paraId="7C9DA23A" w14:textId="77777777" w:rsidR="00A9266B" w:rsidRPr="0018716C" w:rsidRDefault="00A9266B" w:rsidP="00A9266B">
      <w:pPr>
        <w:spacing w:line="480" w:lineRule="auto"/>
        <w:jc w:val="both"/>
        <w:rPr>
          <w:rFonts w:ascii="Times New Roman" w:hAnsi="Times New Roman" w:cs="Times New Roman"/>
          <w:b/>
          <w:sz w:val="20"/>
        </w:rPr>
      </w:pPr>
      <w:r w:rsidRPr="0018716C">
        <w:rPr>
          <w:rFonts w:ascii="Times New Roman" w:hAnsi="Times New Roman" w:cs="Times New Roman"/>
          <w:b/>
          <w:sz w:val="20"/>
        </w:rPr>
        <w:t>S2 Table: Reagents and tools table</w:t>
      </w:r>
    </w:p>
    <w:p w14:paraId="466586DA" w14:textId="77777777" w:rsidR="00450858" w:rsidRDefault="00450858"/>
    <w:sectPr w:rsidR="00450858" w:rsidSect="00C526F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6B"/>
    <w:rsid w:val="000B0391"/>
    <w:rsid w:val="001E6405"/>
    <w:rsid w:val="00272433"/>
    <w:rsid w:val="00292F91"/>
    <w:rsid w:val="00450858"/>
    <w:rsid w:val="004661BA"/>
    <w:rsid w:val="00602B94"/>
    <w:rsid w:val="008D0463"/>
    <w:rsid w:val="00A9266B"/>
    <w:rsid w:val="00C02084"/>
    <w:rsid w:val="00C526FE"/>
    <w:rsid w:val="00D9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612D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6B"/>
    <w:pPr>
      <w:spacing w:after="200"/>
    </w:pPr>
    <w:rPr>
      <w:rFonts w:eastAsiaTheme="minorHAns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Text">
    <w:name w:val="SM Text"/>
    <w:basedOn w:val="Normal"/>
    <w:qFormat/>
    <w:rsid w:val="00A9266B"/>
    <w:pPr>
      <w:spacing w:after="0"/>
      <w:ind w:firstLine="480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6B"/>
    <w:pPr>
      <w:spacing w:after="200"/>
    </w:pPr>
    <w:rPr>
      <w:rFonts w:eastAsiaTheme="minorHAns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Text">
    <w:name w:val="SM Text"/>
    <w:basedOn w:val="Normal"/>
    <w:qFormat/>
    <w:rsid w:val="00A9266B"/>
    <w:pPr>
      <w:spacing w:after="0"/>
      <w:ind w:firstLine="48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1590</Words>
  <Characters>8747</Characters>
  <Application>Microsoft Macintosh Word</Application>
  <DocSecurity>0</DocSecurity>
  <Lines>72</Lines>
  <Paragraphs>20</Paragraphs>
  <ScaleCrop>false</ScaleCrop>
  <Company/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Estella</dc:creator>
  <cp:keywords/>
  <dc:description/>
  <cp:lastModifiedBy>Carlos Estella</cp:lastModifiedBy>
  <cp:revision>9</cp:revision>
  <dcterms:created xsi:type="dcterms:W3CDTF">2021-11-03T10:55:00Z</dcterms:created>
  <dcterms:modified xsi:type="dcterms:W3CDTF">2021-11-22T16:36:00Z</dcterms:modified>
</cp:coreProperties>
</file>