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F6" w:rsidRPr="00B26BF6" w:rsidRDefault="00B26BF6" w:rsidP="00B26BF6">
      <w:pPr>
        <w:tabs>
          <w:tab w:val="left" w:pos="1080"/>
        </w:tabs>
        <w:adjustRightInd w:val="0"/>
        <w:snapToGrid w:val="0"/>
        <w:spacing w:line="480" w:lineRule="auto"/>
        <w:rPr>
          <w:rFonts w:ascii="Times New Roman" w:eastAsia="DengXian" w:hAnsi="Times New Roman" w:cs="Times New Roman"/>
          <w:color w:val="000000"/>
        </w:rPr>
      </w:pPr>
      <w:r w:rsidRPr="00B26BF6">
        <w:rPr>
          <w:rFonts w:ascii="Times New Roman" w:eastAsia="DengXian" w:hAnsi="Times New Roman" w:cs="Times New Roman"/>
          <w:b/>
          <w:color w:val="000000"/>
        </w:rPr>
        <w:t>Figure legend</w:t>
      </w:r>
      <w:r w:rsidRPr="00B26BF6">
        <w:rPr>
          <w:rFonts w:ascii="Times New Roman" w:eastAsia="DengXian" w:hAnsi="Times New Roman" w:cs="Times New Roman" w:hint="eastAsia"/>
          <w:b/>
          <w:color w:val="000000"/>
        </w:rPr>
        <w:t>s</w:t>
      </w:r>
    </w:p>
    <w:p w:rsidR="00B26BF6" w:rsidRPr="00B26BF6" w:rsidRDefault="00B26BF6" w:rsidP="00B26BF6">
      <w:pPr>
        <w:tabs>
          <w:tab w:val="left" w:pos="1080"/>
        </w:tabs>
        <w:adjustRightInd w:val="0"/>
        <w:snapToGrid w:val="0"/>
        <w:spacing w:line="480" w:lineRule="auto"/>
        <w:rPr>
          <w:rFonts w:ascii="Times New Roman" w:eastAsia="DengXian" w:hAnsi="Times New Roman" w:cs="Times New Roman"/>
          <w:color w:val="000000"/>
        </w:rPr>
      </w:pPr>
      <w:bookmarkStart w:id="0" w:name="OLE_LINK53"/>
      <w:bookmarkStart w:id="1" w:name="OLE_LINK18"/>
      <w:bookmarkStart w:id="2" w:name="OLE_LINK86"/>
      <w:bookmarkStart w:id="3" w:name="OLE_LINK87"/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>Figure 1.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</w:t>
      </w:r>
      <w:proofErr w:type="spellStart"/>
      <w:r w:rsidRPr="00B26BF6">
        <w:rPr>
          <w:rFonts w:ascii="Times New Roman" w:eastAsia="宋体" w:hAnsi="Times New Roman" w:cs="Times New Roman"/>
          <w:b/>
          <w:color w:val="000000"/>
        </w:rPr>
        <w:t>Upregulation</w:t>
      </w:r>
      <w:proofErr w:type="spellEnd"/>
      <w:r w:rsidRPr="00B26BF6">
        <w:rPr>
          <w:rFonts w:ascii="Times New Roman" w:eastAsia="宋体" w:hAnsi="Times New Roman" w:cs="Times New Roman"/>
          <w:b/>
          <w:color w:val="000000"/>
        </w:rPr>
        <w:t xml:space="preserve"> of RUNX2 is correlated with breast cancer progression.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A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Analysis of RUNX family expression in normal and breast cancer by using GEO and TCGA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data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base.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B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Analysis of RUNX family expression in breast cancer by using GEO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data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base.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C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Kaplan–Meier survival analysis of the relationship between survival time and expression of RUNX family using an online tool (http://kmplot.com/analysis/).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D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Expression of RUNX family in normal and breast cancer cell lines.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E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Expression of RUNX family in breast cancer and adjacent tissues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(</w:t>
      </w:r>
      <w:r w:rsidRPr="00B26BF6">
        <w:rPr>
          <w:rFonts w:ascii="Times New Roman" w:eastAsia="宋体" w:hAnsi="Times New Roman" w:cs="Times New Roman" w:hint="eastAsia"/>
          <w:bCs/>
          <w:i/>
          <w:color w:val="000000"/>
        </w:rPr>
        <w:t>n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= 6)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. Results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were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presented as mean ± SEM.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F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K</w:t>
      </w:r>
      <w:r w:rsidRPr="00B26BF6">
        <w:rPr>
          <w:rFonts w:ascii="Times New Roman" w:eastAsia="宋体" w:hAnsi="Times New Roman" w:cs="Times New Roman"/>
          <w:bCs/>
          <w:color w:val="000000"/>
        </w:rPr>
        <w:t>nockdown efficiencies of RUNX1, RUNX2, and RUNX3 were verified by RT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-</w:t>
      </w:r>
      <w:proofErr w:type="spellStart"/>
      <w:r w:rsidRPr="00B26BF6">
        <w:rPr>
          <w:rFonts w:ascii="Times New Roman" w:eastAsia="宋体" w:hAnsi="Times New Roman" w:cs="Times New Roman" w:hint="eastAsia"/>
          <w:bCs/>
          <w:color w:val="000000"/>
        </w:rPr>
        <w:t>q</w:t>
      </w:r>
      <w:r w:rsidRPr="00B26BF6">
        <w:rPr>
          <w:rFonts w:ascii="Times New Roman" w:eastAsia="宋体" w:hAnsi="Times New Roman" w:cs="Times New Roman"/>
          <w:bCs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G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Growth curve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assay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s were performed in MDA-MB-231 and SUM159 cells transfected with </w:t>
      </w:r>
      <w:proofErr w:type="spellStart"/>
      <w:r w:rsidRPr="00B26BF6">
        <w:rPr>
          <w:rFonts w:ascii="Times New Roman" w:eastAsia="宋体" w:hAnsi="Times New Roman" w:cs="Times New Roman"/>
          <w:bCs/>
          <w:color w:val="000000"/>
        </w:rPr>
        <w:t>siRNA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against RUNX1, RUNX2, and RUNX3.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H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</w:t>
      </w:r>
      <w:proofErr w:type="spellStart"/>
      <w:r w:rsidRPr="00B26BF6">
        <w:rPr>
          <w:rFonts w:ascii="Times New Roman" w:eastAsia="宋体" w:hAnsi="Times New Roman" w:cs="Times New Roman"/>
          <w:bCs/>
          <w:color w:val="000000"/>
        </w:rPr>
        <w:t>EdU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assays w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performed in RUNX family-deficient MDA-MB-231 and SUM159 cells and corresponding statistical analysis. Representative images in each group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were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shown. </w:t>
      </w:r>
      <w:bookmarkStart w:id="4" w:name="OLE_LINK3"/>
      <w:r w:rsidRPr="00B26BF6">
        <w:rPr>
          <w:rFonts w:ascii="Times New Roman" w:eastAsia="宋体" w:hAnsi="Times New Roman" w:cs="Times New Roman"/>
          <w:bCs/>
          <w:color w:val="000000"/>
        </w:rPr>
        <w:t xml:space="preserve">Results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were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presented as mean ± S</w:t>
      </w:r>
      <w:bookmarkEnd w:id="4"/>
      <w:r w:rsidRPr="00B26BF6">
        <w:rPr>
          <w:rFonts w:ascii="Times New Roman" w:eastAsia="宋体" w:hAnsi="Times New Roman" w:cs="Times New Roman"/>
          <w:bCs/>
          <w:color w:val="000000"/>
        </w:rPr>
        <w:t xml:space="preserve">D. Two-tailed unpaired </w:t>
      </w:r>
      <w:r w:rsidRPr="00B26BF6">
        <w:rPr>
          <w:rFonts w:ascii="Times New Roman" w:eastAsia="宋体" w:hAnsi="Times New Roman" w:cs="Times New Roman"/>
          <w:bCs/>
          <w:i/>
          <w:color w:val="000000"/>
        </w:rPr>
        <w:t>t</w:t>
      </w:r>
      <w:r w:rsidRPr="00B26BF6">
        <w:rPr>
          <w:rFonts w:ascii="Times New Roman" w:eastAsia="宋体" w:hAnsi="Times New Roman" w:cs="Times New Roman"/>
          <w:bCs/>
          <w:color w:val="000000"/>
        </w:rPr>
        <w:t>-test, 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&lt;0.05, **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&lt;0.01.</w:t>
      </w:r>
      <w:bookmarkEnd w:id="0"/>
      <w:bookmarkEnd w:id="1"/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</w:rPr>
      </w:pPr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</w:rPr>
      </w:pPr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Figure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2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.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RUNX2 is physically associated with the </w:t>
      </w:r>
      <w:proofErr w:type="spellStart"/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>NuRD</w:t>
      </w:r>
      <w:proofErr w:type="spellEnd"/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(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>MTA1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complex and the CRL4B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c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omplex.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A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Immunoaffinity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purification and mass spectrometry analysis of RUNX2-containing protein complexes. Whole-cell extracts from MDA-MB-231 cells stably expressing FLAG</w:t>
      </w:r>
      <w:r w:rsidRPr="00B26BF6">
        <w:rPr>
          <w:rFonts w:ascii="Times New Roman" w:eastAsia="宋体" w:hAnsi="Times New Roman" w:cs="Times New Roman" w:hint="eastAsia"/>
          <w:color w:val="000000"/>
        </w:rPr>
        <w:t>-</w:t>
      </w:r>
      <w:r w:rsidRPr="00B26BF6">
        <w:rPr>
          <w:rFonts w:ascii="Times New Roman" w:eastAsia="宋体" w:hAnsi="Times New Roman" w:cs="Times New Roman"/>
          <w:color w:val="000000"/>
        </w:rPr>
        <w:t xml:space="preserve">Vector or FLAG-RUNX2 were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immunopurified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using anti-FLAG affinity columns and eluents with FLAG peptide. Elutes were resolved using SDS-PAGE and silver-stained. Protein bands were retrieved and analyzed using mass spectrometry.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B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Western blotting analysis of the purified fractions using antibodies against FLAG in MDA-MB-231 cells.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(C) </w:t>
      </w:r>
      <w:proofErr w:type="spellStart"/>
      <w:r w:rsidRPr="00B26BF6">
        <w:rPr>
          <w:rFonts w:ascii="Times New Roman" w:eastAsia="DengXian" w:hAnsi="Times New Roman" w:cs="Times New Roman" w:hint="eastAsia"/>
          <w:color w:val="000000"/>
        </w:rPr>
        <w:t>I</w:t>
      </w:r>
      <w:r w:rsidRPr="00B26BF6">
        <w:rPr>
          <w:rFonts w:ascii="Times New Roman" w:eastAsia="DengXian" w:hAnsi="Times New Roman" w:cs="Times New Roman"/>
          <w:color w:val="000000"/>
        </w:rPr>
        <w:t>mmunoprecipitation</w:t>
      </w:r>
      <w:proofErr w:type="spellEnd"/>
      <w:r w:rsidRPr="00B26BF6">
        <w:rPr>
          <w:rFonts w:ascii="Times New Roman" w:eastAsia="DengXian" w:hAnsi="Times New Roman" w:cs="Times New Roman"/>
          <w:color w:val="000000"/>
        </w:rPr>
        <w:t xml:space="preserve"> with antibodies against </w:t>
      </w:r>
      <w:r w:rsidRPr="00B26BF6">
        <w:rPr>
          <w:rFonts w:ascii="Times New Roman" w:eastAsia="DengXian" w:hAnsi="Times New Roman" w:cs="Times New Roman" w:hint="eastAsia"/>
          <w:color w:val="000000"/>
        </w:rPr>
        <w:lastRenderedPageBreak/>
        <w:t>RUNX2</w:t>
      </w:r>
      <w:r w:rsidRPr="00B26BF6">
        <w:rPr>
          <w:rFonts w:ascii="Times New Roman" w:eastAsia="DengXian" w:hAnsi="Times New Roman" w:cs="Times New Roman"/>
          <w:color w:val="000000"/>
        </w:rPr>
        <w:t xml:space="preserve"> followed by </w:t>
      </w:r>
      <w:proofErr w:type="spellStart"/>
      <w:r w:rsidRPr="00B26BF6">
        <w:rPr>
          <w:rFonts w:ascii="Times New Roman" w:eastAsia="DengXian" w:hAnsi="Times New Roman" w:cs="Times New Roman"/>
          <w:color w:val="000000"/>
        </w:rPr>
        <w:t>immunoblotting</w:t>
      </w:r>
      <w:proofErr w:type="spellEnd"/>
      <w:r w:rsidRPr="00B26BF6">
        <w:rPr>
          <w:rFonts w:ascii="Times New Roman" w:eastAsia="DengXian" w:hAnsi="Times New Roman" w:cs="Times New Roman"/>
          <w:color w:val="000000"/>
        </w:rPr>
        <w:t xml:space="preserve"> with antibodies against </w:t>
      </w:r>
      <w:r w:rsidRPr="00B26BF6">
        <w:rPr>
          <w:rFonts w:ascii="Times New Roman" w:eastAsia="DengXian" w:hAnsi="Times New Roman" w:cs="Times New Roman" w:hint="eastAsia"/>
          <w:color w:val="000000"/>
        </w:rPr>
        <w:t xml:space="preserve">MTA1, MTA2, MTA3, HDAC1, HDAC2, RbAp46/48, MBD3, </w:t>
      </w:r>
      <w:r w:rsidRPr="00B26BF6">
        <w:rPr>
          <w:rFonts w:ascii="Times New Roman" w:eastAsia="宋体" w:hAnsi="Times New Roman" w:cs="Times New Roman"/>
          <w:color w:val="000000"/>
        </w:rPr>
        <w:t>CUL4B, DDB1, and ROC1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. (D) </w:t>
      </w:r>
      <w:proofErr w:type="spellStart"/>
      <w:r w:rsidRPr="00B26BF6">
        <w:rPr>
          <w:rFonts w:ascii="Times New Roman" w:eastAsia="DengXian" w:hAnsi="Times New Roman" w:cs="Times New Roman" w:hint="eastAsia"/>
          <w:color w:val="000000"/>
        </w:rPr>
        <w:t>I</w:t>
      </w:r>
      <w:r w:rsidRPr="00B26BF6">
        <w:rPr>
          <w:rFonts w:ascii="Times New Roman" w:eastAsia="DengXian" w:hAnsi="Times New Roman" w:cs="Times New Roman"/>
          <w:color w:val="000000"/>
        </w:rPr>
        <w:t>mmunoprecipitation</w:t>
      </w:r>
      <w:proofErr w:type="spellEnd"/>
      <w:r w:rsidRPr="00B26BF6">
        <w:rPr>
          <w:rFonts w:ascii="Times New Roman" w:eastAsia="DengXian" w:hAnsi="Times New Roman" w:cs="Times New Roman"/>
          <w:color w:val="000000"/>
        </w:rPr>
        <w:t xml:space="preserve"> with antibodies against</w:t>
      </w:r>
      <w:r w:rsidRPr="00B26BF6">
        <w:rPr>
          <w:rFonts w:ascii="Times New Roman" w:eastAsia="DengXian" w:hAnsi="Times New Roman" w:cs="Times New Roman" w:hint="eastAsia"/>
          <w:color w:val="000000"/>
        </w:rPr>
        <w:t xml:space="preserve"> MTA1, MTA2, MTA3, HDAC1, HDAC2, RbAp46/48, MBD3, </w:t>
      </w:r>
      <w:r w:rsidRPr="00B26BF6">
        <w:rPr>
          <w:rFonts w:ascii="Times New Roman" w:eastAsia="宋体" w:hAnsi="Times New Roman" w:cs="Times New Roman"/>
          <w:color w:val="000000"/>
        </w:rPr>
        <w:t>CUL4B, DDB1, and ROC1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</w:t>
      </w:r>
      <w:r w:rsidRPr="00B26BF6">
        <w:rPr>
          <w:rFonts w:ascii="Times New Roman" w:eastAsia="DengXian" w:hAnsi="Times New Roman" w:cs="Times New Roman"/>
          <w:color w:val="000000"/>
        </w:rPr>
        <w:t>followed</w:t>
      </w:r>
      <w:r w:rsidRPr="00B26BF6">
        <w:rPr>
          <w:rFonts w:ascii="Times New Roman" w:eastAsia="DengXian" w:hAnsi="Times New Roman" w:cs="Times New Roman" w:hint="eastAsia"/>
          <w:color w:val="000000"/>
        </w:rPr>
        <w:t xml:space="preserve"> </w:t>
      </w:r>
      <w:r w:rsidRPr="00B26BF6">
        <w:rPr>
          <w:rFonts w:ascii="Times New Roman" w:eastAsia="DengXian" w:hAnsi="Times New Roman" w:cs="Times New Roman"/>
          <w:color w:val="000000"/>
        </w:rPr>
        <w:t xml:space="preserve">by </w:t>
      </w:r>
      <w:proofErr w:type="spellStart"/>
      <w:r w:rsidRPr="00B26BF6">
        <w:rPr>
          <w:rFonts w:ascii="Times New Roman" w:eastAsia="DengXian" w:hAnsi="Times New Roman" w:cs="Times New Roman"/>
          <w:color w:val="000000"/>
        </w:rPr>
        <w:t>immunoblotting</w:t>
      </w:r>
      <w:proofErr w:type="spellEnd"/>
      <w:r w:rsidRPr="00B26BF6">
        <w:rPr>
          <w:rFonts w:ascii="Times New Roman" w:eastAsia="DengXian" w:hAnsi="Times New Roman" w:cs="Times New Roman"/>
          <w:color w:val="000000"/>
        </w:rPr>
        <w:t xml:space="preserve"> with antibodies against </w:t>
      </w:r>
      <w:r w:rsidRPr="00B26BF6">
        <w:rPr>
          <w:rFonts w:ascii="Times New Roman" w:eastAsia="DengXian" w:hAnsi="Times New Roman" w:cs="Times New Roman" w:hint="eastAsia"/>
          <w:color w:val="000000"/>
        </w:rPr>
        <w:t>RUNX2</w:t>
      </w:r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E–F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GST pull-down assays with GST-fused proteins expressed in bacteria and </w:t>
      </w:r>
      <w:r w:rsidRPr="00B26BF6">
        <w:rPr>
          <w:rFonts w:ascii="Times New Roman" w:eastAsia="宋体" w:hAnsi="Times New Roman" w:cs="Times New Roman"/>
          <w:i/>
          <w:color w:val="000000"/>
        </w:rPr>
        <w:t>in vitro</w:t>
      </w:r>
      <w:r w:rsidRPr="00B26BF6">
        <w:rPr>
          <w:rFonts w:ascii="Times New Roman" w:eastAsia="宋体" w:hAnsi="Times New Roman" w:cs="Times New Roman"/>
          <w:color w:val="000000"/>
        </w:rPr>
        <w:t xml:space="preserve"> translated proteins as indicated.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G–I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Identification of the essential domains of RUNX2, MTA1, or CUL4B required for interaction.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J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Schematic diagram depicting molecular interactions among RUNX2/</w:t>
      </w:r>
      <w:proofErr w:type="spellStart"/>
      <w:proofErr w:type="gramStart"/>
      <w:r w:rsidRPr="00B26BF6">
        <w:rPr>
          <w:rFonts w:ascii="Times New Roman" w:eastAsia="宋体" w:hAnsi="Times New Roman" w:cs="Times New Roman" w:hint="eastAsia"/>
          <w:color w:val="000000"/>
        </w:rPr>
        <w:t>NuRD</w:t>
      </w:r>
      <w:proofErr w:type="spellEnd"/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proofErr w:type="gramEnd"/>
      <w:r w:rsidRPr="00B26BF6">
        <w:rPr>
          <w:rFonts w:ascii="Times New Roman" w:eastAsia="宋体" w:hAnsi="Times New Roman" w:cs="Times New Roman"/>
          <w:color w:val="000000"/>
        </w:rPr>
        <w:t>MTA1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>/C</w:t>
      </w:r>
      <w:r w:rsidRPr="00B26BF6">
        <w:rPr>
          <w:rFonts w:ascii="Times New Roman" w:eastAsia="宋体" w:hAnsi="Times New Roman" w:cs="Times New Roman" w:hint="eastAsia"/>
          <w:color w:val="000000"/>
        </w:rPr>
        <w:t>R</w:t>
      </w:r>
      <w:r w:rsidRPr="00B26BF6">
        <w:rPr>
          <w:rFonts w:ascii="Times New Roman" w:eastAsia="宋体" w:hAnsi="Times New Roman" w:cs="Times New Roman"/>
          <w:color w:val="000000"/>
        </w:rPr>
        <w:t>L4B complex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. IB,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immunoblotting</w:t>
      </w:r>
      <w:proofErr w:type="spellEnd"/>
      <w:r w:rsidRPr="00B26BF6">
        <w:rPr>
          <w:rFonts w:ascii="Times New Roman" w:eastAsia="宋体" w:hAnsi="Times New Roman" w:cs="Times New Roman" w:hint="eastAsia"/>
          <w:color w:val="000000"/>
        </w:rPr>
        <w:t xml:space="preserve">; </w:t>
      </w:r>
      <w:proofErr w:type="spellStart"/>
      <w:proofErr w:type="gramStart"/>
      <w:r w:rsidRPr="00B26BF6">
        <w:rPr>
          <w:rFonts w:ascii="Times New Roman" w:eastAsia="宋体" w:hAnsi="Times New Roman" w:cs="Times New Roman" w:hint="eastAsia"/>
          <w:color w:val="000000"/>
        </w:rPr>
        <w:t>aa</w:t>
      </w:r>
      <w:proofErr w:type="spellEnd"/>
      <w:proofErr w:type="gramEnd"/>
      <w:r w:rsidRPr="00B26BF6">
        <w:rPr>
          <w:rFonts w:ascii="Times New Roman" w:eastAsia="宋体" w:hAnsi="Times New Roman" w:cs="Times New Roman" w:hint="eastAsia"/>
          <w:color w:val="000000"/>
        </w:rPr>
        <w:t xml:space="preserve">, </w:t>
      </w:r>
      <w:r w:rsidRPr="00B26BF6">
        <w:rPr>
          <w:rFonts w:ascii="Times New Roman" w:eastAsia="宋体" w:hAnsi="Times New Roman" w:cs="Times New Roman"/>
          <w:color w:val="000000"/>
        </w:rPr>
        <w:t>amino acid.</w:t>
      </w:r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</w:rPr>
      </w:pPr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Cs/>
          <w:color w:val="000000"/>
        </w:rPr>
      </w:pPr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Figure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3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.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RUNX2 rec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r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uits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 xml:space="preserve">the </w:t>
      </w:r>
      <w:proofErr w:type="spellStart"/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>NuRD</w:t>
      </w:r>
      <w:proofErr w:type="spellEnd"/>
      <w:r w:rsidRPr="00B26BF6">
        <w:rPr>
          <w:rFonts w:ascii="Times New Roman" w:eastAsia="宋体" w:hAnsi="Times New Roman" w:cs="Times New Roman"/>
          <w:b/>
          <w:bCs/>
          <w:color w:val="000000"/>
        </w:rPr>
        <w:t>(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>MTA1)/CRL4B complex to promote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the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epithelial-to-</w:t>
      </w:r>
      <w:proofErr w:type="spellStart"/>
      <w:r w:rsidRPr="00B26BF6">
        <w:rPr>
          <w:rFonts w:ascii="Times New Roman" w:eastAsia="宋体" w:hAnsi="Times New Roman" w:cs="Times New Roman"/>
          <w:b/>
          <w:bCs/>
          <w:color w:val="000000"/>
        </w:rPr>
        <w:t>mesenchymal</w:t>
      </w:r>
      <w:proofErr w:type="spell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transition, </w:t>
      </w:r>
      <w:proofErr w:type="spellStart"/>
      <w:r w:rsidRPr="00B26BF6">
        <w:rPr>
          <w:rFonts w:ascii="Times New Roman" w:eastAsia="宋体" w:hAnsi="Times New Roman" w:cs="Times New Roman"/>
          <w:b/>
          <w:bCs/>
          <w:color w:val="000000"/>
        </w:rPr>
        <w:t>stemness</w:t>
      </w:r>
      <w:proofErr w:type="spell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, and bone metastasis of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breast cancer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cells. </w:t>
      </w:r>
      <w:r w:rsidRPr="00B26BF6">
        <w:rPr>
          <w:rFonts w:ascii="Times New Roman" w:eastAsia="宋体" w:hAnsi="Times New Roman" w:cs="Times New Roman" w:hint="eastAsia"/>
          <w:color w:val="000000"/>
        </w:rPr>
        <w:t>(A)</w:t>
      </w:r>
      <w:r w:rsidRPr="00B26BF6">
        <w:rPr>
          <w:rFonts w:ascii="Times New Roman" w:eastAsia="宋体" w:hAnsi="Times New Roman" w:cs="Times New Roman"/>
          <w:color w:val="000000"/>
        </w:rPr>
        <w:t xml:space="preserve"> RT-</w:t>
      </w:r>
      <w:proofErr w:type="spellStart"/>
      <w:r w:rsidRPr="00B26BF6">
        <w:rPr>
          <w:rFonts w:ascii="Times New Roman" w:eastAsia="宋体" w:hAnsi="Times New Roman" w:cs="Times New Roman" w:hint="eastAsia"/>
          <w:color w:val="000000"/>
        </w:rPr>
        <w:t>q</w:t>
      </w:r>
      <w:r w:rsidRPr="00B26BF6">
        <w:rPr>
          <w:rFonts w:ascii="Times New Roman" w:eastAsia="宋体" w:hAnsi="Times New Roman" w:cs="Times New Roman"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results for the relative mRNA expression of epithelial and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mesenchymal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markers in MDA-MB-231 cells with depletion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or overexpression </w:t>
      </w:r>
      <w:r w:rsidRPr="00B26BF6">
        <w:rPr>
          <w:rFonts w:ascii="Times New Roman" w:eastAsia="宋体" w:hAnsi="Times New Roman" w:cs="Times New Roman"/>
          <w:color w:val="000000"/>
        </w:rPr>
        <w:t xml:space="preserve">of RUNX2, MTA1, or CUL4B. </w:t>
      </w:r>
      <w:r w:rsidRPr="00B26BF6">
        <w:rPr>
          <w:rFonts w:ascii="Times New Roman" w:eastAsia="宋体" w:hAnsi="Times New Roman" w:cs="Times New Roman" w:hint="eastAsia"/>
          <w:color w:val="000000"/>
        </w:rPr>
        <w:t>(B)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>W</w:t>
      </w:r>
      <w:r w:rsidRPr="00B26BF6">
        <w:rPr>
          <w:rFonts w:ascii="Times New Roman" w:eastAsia="宋体" w:hAnsi="Times New Roman" w:cs="Times New Roman"/>
          <w:color w:val="000000"/>
        </w:rPr>
        <w:t xml:space="preserve">estern blotting analysis of epithelial and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mesenchymal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markers </w:t>
      </w:r>
      <w:r w:rsidRPr="00B26BF6">
        <w:rPr>
          <w:rFonts w:ascii="Times New Roman" w:eastAsia="宋体" w:hAnsi="Times New Roman" w:cs="Times New Roman"/>
          <w:color w:val="000000"/>
        </w:rPr>
        <w:t xml:space="preserve">in MDA-MB-231 cells with depletion </w:t>
      </w:r>
      <w:r w:rsidRPr="00B26BF6">
        <w:rPr>
          <w:rFonts w:ascii="Times New Roman" w:eastAsia="宋体" w:hAnsi="Times New Roman" w:cs="Times New Roman" w:hint="eastAsia"/>
          <w:color w:val="000000"/>
        </w:rPr>
        <w:t>or overexpression</w:t>
      </w:r>
      <w:r w:rsidRPr="00B26BF6">
        <w:rPr>
          <w:rFonts w:ascii="Times New Roman" w:eastAsia="宋体" w:hAnsi="Times New Roman" w:cs="Times New Roman"/>
          <w:color w:val="000000"/>
        </w:rPr>
        <w:t xml:space="preserve"> of RUNX2, MTA1, or CUL4B. </w:t>
      </w:r>
      <w:r w:rsidRPr="00B26BF6">
        <w:rPr>
          <w:rFonts w:ascii="Times New Roman" w:eastAsia="宋体" w:hAnsi="Times New Roman" w:cs="Times New Roman" w:hint="eastAsia"/>
          <w:color w:val="000000"/>
        </w:rPr>
        <w:t>(C)</w:t>
      </w:r>
      <w:r w:rsidRPr="00B26BF6">
        <w:rPr>
          <w:rFonts w:ascii="Times New Roman" w:eastAsia="宋体" w:hAnsi="Times New Roman" w:cs="Times New Roman"/>
          <w:color w:val="000000"/>
        </w:rPr>
        <w:t xml:space="preserve"> RT-</w:t>
      </w:r>
      <w:proofErr w:type="spellStart"/>
      <w:r w:rsidRPr="00B26BF6">
        <w:rPr>
          <w:rFonts w:ascii="Times New Roman" w:eastAsia="宋体" w:hAnsi="Times New Roman" w:cs="Times New Roman" w:hint="eastAsia"/>
          <w:color w:val="000000"/>
        </w:rPr>
        <w:t>q</w:t>
      </w:r>
      <w:r w:rsidRPr="00B26BF6">
        <w:rPr>
          <w:rFonts w:ascii="Times New Roman" w:eastAsia="宋体" w:hAnsi="Times New Roman" w:cs="Times New Roman"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results for the relative mRNA expression of stem cell markers in MDA-MB-231 cells with depletion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or overexpression</w:t>
      </w:r>
      <w:r w:rsidRPr="00B26BF6">
        <w:rPr>
          <w:rFonts w:ascii="Times New Roman" w:eastAsia="宋体" w:hAnsi="Times New Roman" w:cs="Times New Roman"/>
          <w:color w:val="000000"/>
        </w:rPr>
        <w:t xml:space="preserve"> of RUNX2, MTA1, or CUL4B. </w:t>
      </w:r>
      <w:r w:rsidRPr="00B26BF6">
        <w:rPr>
          <w:rFonts w:ascii="Times New Roman" w:eastAsia="宋体" w:hAnsi="Times New Roman" w:cs="Times New Roman" w:hint="eastAsia"/>
          <w:color w:val="000000"/>
        </w:rPr>
        <w:t>(D)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>W</w:t>
      </w:r>
      <w:r w:rsidRPr="00B26BF6">
        <w:rPr>
          <w:rFonts w:ascii="Times New Roman" w:eastAsia="宋体" w:hAnsi="Times New Roman" w:cs="Times New Roman"/>
          <w:color w:val="000000"/>
        </w:rPr>
        <w:t xml:space="preserve">estern blotting analysis of stem cell markers in MDA-MB-231 cells with depletion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or </w:t>
      </w:r>
      <w:r w:rsidRPr="00B26BF6">
        <w:rPr>
          <w:rFonts w:ascii="Times New Roman" w:eastAsia="宋体" w:hAnsi="Times New Roman" w:cs="Times New Roman"/>
          <w:color w:val="000000"/>
        </w:rPr>
        <w:t xml:space="preserve">overexpression of RUNX2, MTA1, or CUL4B. </w:t>
      </w:r>
      <w:r w:rsidRPr="00B26BF6">
        <w:rPr>
          <w:rFonts w:ascii="Times New Roman" w:eastAsia="宋体" w:hAnsi="Times New Roman" w:cs="Times New Roman" w:hint="eastAsia"/>
          <w:color w:val="000000"/>
        </w:rPr>
        <w:t>(E)</w:t>
      </w:r>
      <w:r w:rsidRPr="00B26BF6">
        <w:rPr>
          <w:rFonts w:ascii="Times New Roman" w:eastAsia="宋体" w:hAnsi="Times New Roman" w:cs="Times New Roman"/>
          <w:color w:val="000000"/>
        </w:rPr>
        <w:t xml:space="preserve"> MDA-MB-231 cells stably knock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ed </w:t>
      </w:r>
      <w:r w:rsidRPr="00B26BF6">
        <w:rPr>
          <w:rFonts w:ascii="Times New Roman" w:eastAsia="宋体" w:hAnsi="Times New Roman" w:cs="Times New Roman"/>
          <w:color w:val="000000"/>
        </w:rPr>
        <w:t>down or overexpressed RUNX2, MTA1, or CUL4B. Representative images of spheres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were</w:t>
      </w:r>
      <w:r w:rsidRPr="00B26BF6">
        <w:rPr>
          <w:rFonts w:ascii="Times New Roman" w:eastAsia="宋体" w:hAnsi="Times New Roman" w:cs="Times New Roman"/>
          <w:color w:val="000000"/>
        </w:rPr>
        <w:t xml:space="preserve"> grown in suspension culture for 15 days. Cells were placed in an ultra-low attachment six-well plate </w:t>
      </w:r>
      <w:proofErr w:type="gramStart"/>
      <w:r w:rsidRPr="00B26BF6">
        <w:rPr>
          <w:rFonts w:ascii="Times New Roman" w:eastAsia="宋体" w:hAnsi="Times New Roman" w:cs="Times New Roman"/>
          <w:color w:val="000000"/>
        </w:rPr>
        <w:t>(5 000/well)</w:t>
      </w:r>
      <w:proofErr w:type="gramEnd"/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 w:hint="eastAsia"/>
          <w:color w:val="000000"/>
        </w:rPr>
        <w:t>(F)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Tumorigenicity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was tested by injecting </w:t>
      </w:r>
      <w:r w:rsidRPr="00B26BF6">
        <w:rPr>
          <w:rFonts w:ascii="Times New Roman" w:eastAsia="宋体" w:hAnsi="Times New Roman" w:cs="Times New Roman"/>
          <w:color w:val="000000"/>
        </w:rPr>
        <w:lastRenderedPageBreak/>
        <w:t>MDA-MB-231-shSCR or MDA-MB-231-shRUNX2 cells into the mammary gland fat pads of NOD/SCID mice at various dilutions (</w:t>
      </w:r>
      <w:r w:rsidRPr="00B26BF6">
        <w:rPr>
          <w:rFonts w:ascii="Times New Roman" w:eastAsia="宋体" w:hAnsi="Times New Roman" w:cs="Times New Roman"/>
          <w:i/>
          <w:iCs/>
          <w:color w:val="000000"/>
        </w:rPr>
        <w:t xml:space="preserve">n </w:t>
      </w:r>
      <w:r w:rsidRPr="00B26BF6">
        <w:rPr>
          <w:rFonts w:ascii="Times New Roman" w:eastAsia="宋体" w:hAnsi="Times New Roman" w:cs="Times New Roman"/>
          <w:color w:val="000000"/>
        </w:rPr>
        <w:t xml:space="preserve">= 5 in each group). The stem cell frequency in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xenograft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tumors was calculated using the Extreme Limiting Dilution Analysis (ELDA) software (http://bioinf.wehi.edu.au/software/elda/index.html)</w:t>
      </w:r>
      <w:proofErr w:type="gramStart"/>
      <w:r w:rsidRPr="00B26BF6">
        <w:rPr>
          <w:rFonts w:ascii="Times New Roman" w:eastAsia="宋体" w:hAnsi="Times New Roman" w:cs="Times New Roman"/>
          <w:color w:val="000000"/>
        </w:rPr>
        <w:t>,</w:t>
      </w:r>
      <w:proofErr w:type="gramEnd"/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results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were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presented as mean ± SEM</w:t>
      </w:r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 w:hint="eastAsia"/>
          <w:color w:val="000000"/>
        </w:rPr>
        <w:t>(G)</w:t>
      </w:r>
      <w:r w:rsidRPr="00B26BF6">
        <w:rPr>
          <w:rFonts w:ascii="Times New Roman" w:eastAsia="宋体" w:hAnsi="Times New Roman" w:cs="Times New Roman"/>
          <w:color w:val="000000"/>
        </w:rPr>
        <w:t xml:space="preserve"> RT-</w:t>
      </w:r>
      <w:proofErr w:type="spellStart"/>
      <w:r w:rsidRPr="00B26BF6">
        <w:rPr>
          <w:rFonts w:ascii="Times New Roman" w:eastAsia="宋体" w:hAnsi="Times New Roman" w:cs="Times New Roman" w:hint="eastAsia"/>
          <w:color w:val="000000"/>
        </w:rPr>
        <w:t>q</w:t>
      </w:r>
      <w:r w:rsidRPr="00B26BF6">
        <w:rPr>
          <w:rFonts w:ascii="Times New Roman" w:eastAsia="宋体" w:hAnsi="Times New Roman" w:cs="Times New Roman"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results for the relative mRNA expression of bone metastasis-related markers in MDA-MB-231 cells with depletion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or overexpression</w:t>
      </w:r>
      <w:r w:rsidRPr="00B26BF6">
        <w:rPr>
          <w:rFonts w:ascii="Times New Roman" w:eastAsia="宋体" w:hAnsi="Times New Roman" w:cs="Times New Roman"/>
          <w:color w:val="000000"/>
        </w:rPr>
        <w:t xml:space="preserve"> of RUNX2, MTA1, or CUL4B. </w:t>
      </w:r>
      <w:r w:rsidRPr="00B26BF6">
        <w:rPr>
          <w:rFonts w:ascii="Times New Roman" w:eastAsia="宋体" w:hAnsi="Times New Roman" w:cs="Times New Roman" w:hint="eastAsia"/>
          <w:color w:val="000000"/>
        </w:rPr>
        <w:t>(H)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>W</w:t>
      </w:r>
      <w:r w:rsidRPr="00B26BF6">
        <w:rPr>
          <w:rFonts w:ascii="Times New Roman" w:eastAsia="宋体" w:hAnsi="Times New Roman" w:cs="Times New Roman"/>
          <w:color w:val="000000"/>
        </w:rPr>
        <w:t>estern blotting analysis of bone metastasis-related markers in MDA-MB-231 cells with depletion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or </w:t>
      </w:r>
      <w:r w:rsidRPr="00B26BF6">
        <w:rPr>
          <w:rFonts w:ascii="Times New Roman" w:eastAsia="宋体" w:hAnsi="Times New Roman" w:cs="Times New Roman"/>
          <w:color w:val="000000"/>
        </w:rPr>
        <w:t xml:space="preserve">overexpression of RUNX2, MTA1, or CUL4B. </w:t>
      </w:r>
      <w:r w:rsidRPr="00B26BF6">
        <w:rPr>
          <w:rFonts w:ascii="Times New Roman" w:eastAsia="宋体" w:hAnsi="Times New Roman" w:cs="Times New Roman" w:hint="eastAsia"/>
          <w:color w:val="000000"/>
        </w:rPr>
        <w:t>(I-J)</w:t>
      </w:r>
      <w:r w:rsidRPr="00B26BF6">
        <w:rPr>
          <w:rFonts w:ascii="Times New Roman" w:eastAsia="宋体" w:hAnsi="Times New Roman" w:cs="Times New Roman"/>
          <w:color w:val="000000"/>
        </w:rPr>
        <w:t xml:space="preserve"> RT-</w:t>
      </w:r>
      <w:proofErr w:type="spellStart"/>
      <w:r w:rsidRPr="00B26BF6">
        <w:rPr>
          <w:rFonts w:ascii="Times New Roman" w:eastAsia="宋体" w:hAnsi="Times New Roman" w:cs="Times New Roman" w:hint="eastAsia"/>
          <w:color w:val="000000"/>
        </w:rPr>
        <w:t>q</w:t>
      </w:r>
      <w:r w:rsidRPr="00B26BF6">
        <w:rPr>
          <w:rFonts w:ascii="Times New Roman" w:eastAsia="宋体" w:hAnsi="Times New Roman" w:cs="Times New Roman"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results for the relative mRNA expression of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osteoclastogenesis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markers in RAW264.7 cells co-cultured with the conditional medium of MDA-MB-231 and SUM159 cells with depletion </w:t>
      </w:r>
      <w:r w:rsidRPr="00B26BF6">
        <w:rPr>
          <w:rFonts w:ascii="Times New Roman" w:eastAsia="宋体" w:hAnsi="Times New Roman" w:cs="Times New Roman" w:hint="eastAsia"/>
          <w:color w:val="000000"/>
        </w:rPr>
        <w:t>or</w:t>
      </w:r>
      <w:r w:rsidRPr="00B26BF6">
        <w:rPr>
          <w:rFonts w:ascii="Times New Roman" w:eastAsia="宋体" w:hAnsi="Times New Roman" w:cs="Times New Roman"/>
          <w:color w:val="000000"/>
        </w:rPr>
        <w:t xml:space="preserve"> overexpression of RUNX2, MTA1, or CUL4B.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(K</w:t>
      </w:r>
      <w:r w:rsidRPr="00B26BF6">
        <w:rPr>
          <w:rFonts w:ascii="Times New Roman" w:eastAsia="宋体" w:hAnsi="Times New Roman" w:cs="Times New Roman"/>
          <w:color w:val="000000"/>
        </w:rPr>
        <w:t>–</w:t>
      </w:r>
      <w:r w:rsidRPr="00B26BF6">
        <w:rPr>
          <w:rFonts w:ascii="Times New Roman" w:eastAsia="宋体" w:hAnsi="Times New Roman" w:cs="Times New Roman" w:hint="eastAsia"/>
          <w:color w:val="000000"/>
        </w:rPr>
        <w:t>L)</w:t>
      </w:r>
      <w:r w:rsidRPr="00B26BF6">
        <w:rPr>
          <w:rFonts w:ascii="Times New Roman" w:eastAsia="宋体" w:hAnsi="Times New Roman" w:cs="Times New Roman"/>
          <w:color w:val="000000"/>
        </w:rPr>
        <w:t xml:space="preserve"> Chemotactic migration assay</w:t>
      </w:r>
      <w:r w:rsidRPr="00B26BF6">
        <w:rPr>
          <w:rFonts w:ascii="Times New Roman" w:eastAsia="宋体" w:hAnsi="Times New Roman" w:cs="Times New Roman" w:hint="eastAsia"/>
          <w:color w:val="000000"/>
        </w:rPr>
        <w:t>s (K)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>and c</w:t>
      </w:r>
      <w:r w:rsidRPr="00B26BF6">
        <w:rPr>
          <w:rFonts w:ascii="Times New Roman" w:eastAsia="宋体" w:hAnsi="Times New Roman" w:cs="Times New Roman"/>
          <w:color w:val="000000"/>
        </w:rPr>
        <w:t>ancer cell–bone matrix adhesion assay</w:t>
      </w:r>
      <w:r w:rsidRPr="00B26BF6">
        <w:rPr>
          <w:rFonts w:ascii="Times New Roman" w:eastAsia="宋体" w:hAnsi="Times New Roman" w:cs="Times New Roman" w:hint="eastAsia"/>
          <w:color w:val="000000"/>
        </w:rPr>
        <w:t>s (L)</w:t>
      </w:r>
      <w:r w:rsidRPr="00B26BF6">
        <w:rPr>
          <w:rFonts w:ascii="Times New Roman" w:eastAsia="宋体" w:hAnsi="Times New Roman" w:cs="Times New Roman"/>
          <w:color w:val="000000"/>
        </w:rPr>
        <w:t xml:space="preserve"> of </w:t>
      </w:r>
      <w:r w:rsidRPr="00B26BF6">
        <w:rPr>
          <w:rFonts w:ascii="Times New Roman" w:eastAsia="宋体" w:hAnsi="Times New Roman" w:cs="Times New Roman" w:hint="eastAsia"/>
          <w:color w:val="000000"/>
        </w:rPr>
        <w:t>MDA-MB-231</w:t>
      </w:r>
      <w:r w:rsidRPr="00B26BF6">
        <w:rPr>
          <w:rFonts w:ascii="Times New Roman" w:eastAsia="宋体" w:hAnsi="Times New Roman" w:cs="Times New Roman"/>
          <w:color w:val="000000"/>
        </w:rPr>
        <w:t xml:space="preserve"> cells with depletion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or</w:t>
      </w:r>
      <w:r w:rsidRPr="00B26BF6">
        <w:rPr>
          <w:rFonts w:ascii="Times New Roman" w:eastAsia="宋体" w:hAnsi="Times New Roman" w:cs="Times New Roman"/>
          <w:color w:val="000000"/>
        </w:rPr>
        <w:t xml:space="preserve"> overexpression of RUNX2, MTA1, or CUL4B co-cultured with MC3T3-E1 cells. </w:t>
      </w:r>
      <w:r w:rsidRPr="00B26BF6">
        <w:rPr>
          <w:rFonts w:ascii="Times New Roman" w:eastAsia="宋体" w:hAnsi="Times New Roman" w:cs="Times New Roman"/>
          <w:bCs/>
          <w:color w:val="000000"/>
        </w:rPr>
        <w:t>Representative images in each group were shown</w:t>
      </w:r>
      <w:r w:rsidRPr="00B26BF6">
        <w:rPr>
          <w:rFonts w:ascii="Times New Roman" w:eastAsia="宋体" w:hAnsi="Times New Roman" w:cs="Times New Roman"/>
          <w:color w:val="000000"/>
        </w:rPr>
        <w:t xml:space="preserve">. shR2, shRUNX2; shM1, shMTA1; shC4B, shCUL4B; E-cad, E-cadherin; </w:t>
      </w:r>
      <w:r w:rsidRPr="00B26BF6">
        <w:rPr>
          <w:rFonts w:ascii="Cambria Math" w:eastAsia="宋体" w:hAnsi="Cambria Math" w:cs="Cambria Math"/>
          <w:iCs/>
          <w:color w:val="000000"/>
        </w:rPr>
        <w:t>𝛼</w:t>
      </w:r>
      <w:r w:rsidRPr="00B26BF6">
        <w:rPr>
          <w:rFonts w:ascii="Times New Roman" w:eastAsia="宋体" w:hAnsi="Times New Roman" w:cs="Times New Roman"/>
          <w:color w:val="000000"/>
        </w:rPr>
        <w:t xml:space="preserve">-cat, </w:t>
      </w:r>
      <w:r w:rsidRPr="00B26BF6">
        <w:rPr>
          <w:rFonts w:ascii="Cambria Math" w:eastAsia="宋体" w:hAnsi="Cambria Math" w:cs="Cambria Math"/>
          <w:iCs/>
          <w:color w:val="000000"/>
        </w:rPr>
        <w:t>𝛼</w:t>
      </w:r>
      <w:r w:rsidRPr="00B26BF6">
        <w:rPr>
          <w:rFonts w:ascii="Times New Roman" w:eastAsia="宋体" w:hAnsi="Times New Roman" w:cs="Times New Roman"/>
          <w:color w:val="000000"/>
        </w:rPr>
        <w:t xml:space="preserve">-catenin; </w:t>
      </w:r>
      <w:r w:rsidRPr="00B26BF6">
        <w:rPr>
          <w:rFonts w:ascii="Cambria Math" w:eastAsia="宋体" w:hAnsi="Cambria Math" w:cs="Cambria Math"/>
          <w:iCs/>
          <w:color w:val="000000"/>
        </w:rPr>
        <w:t>𝛾</w:t>
      </w:r>
      <w:r w:rsidRPr="00B26BF6">
        <w:rPr>
          <w:rFonts w:ascii="Times New Roman" w:eastAsia="宋体" w:hAnsi="Times New Roman" w:cs="Times New Roman"/>
          <w:color w:val="000000"/>
        </w:rPr>
        <w:t xml:space="preserve">-cat, </w:t>
      </w:r>
      <w:r w:rsidRPr="00B26BF6">
        <w:rPr>
          <w:rFonts w:ascii="Cambria Math" w:eastAsia="宋体" w:hAnsi="Cambria Math" w:cs="Cambria Math"/>
          <w:iCs/>
          <w:color w:val="000000"/>
        </w:rPr>
        <w:t>𝛾</w:t>
      </w:r>
      <w:r w:rsidRPr="00B26BF6">
        <w:rPr>
          <w:rFonts w:ascii="Times New Roman" w:eastAsia="宋体" w:hAnsi="Times New Roman" w:cs="Times New Roman"/>
          <w:color w:val="000000"/>
        </w:rPr>
        <w:t xml:space="preserve">-catenin; N-cad, N-cadherin; Vim,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Vimentin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;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Fb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,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Fibronectin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All results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were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presented as mean ± SD. Two-tailed unpaired </w:t>
      </w:r>
      <w:r w:rsidRPr="00B26BF6">
        <w:rPr>
          <w:rFonts w:ascii="Times New Roman" w:eastAsia="宋体" w:hAnsi="Times New Roman" w:cs="Times New Roman"/>
          <w:bCs/>
          <w:i/>
          <w:color w:val="000000"/>
        </w:rPr>
        <w:t>t</w:t>
      </w:r>
      <w:r w:rsidRPr="00B26BF6">
        <w:rPr>
          <w:rFonts w:ascii="Times New Roman" w:eastAsia="宋体" w:hAnsi="Times New Roman" w:cs="Times New Roman"/>
          <w:bCs/>
          <w:color w:val="000000"/>
        </w:rPr>
        <w:t>-test, 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&lt;0.05, **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&lt;0.01.</w:t>
      </w:r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</w:rPr>
      </w:pPr>
    </w:p>
    <w:p w:rsidR="00B26BF6" w:rsidRPr="00B26BF6" w:rsidRDefault="00B26BF6" w:rsidP="00B26BF6">
      <w:pPr>
        <w:tabs>
          <w:tab w:val="left" w:pos="2278"/>
        </w:tabs>
        <w:adjustRightInd w:val="0"/>
        <w:snapToGrid w:val="0"/>
        <w:spacing w:line="480" w:lineRule="auto"/>
        <w:rPr>
          <w:rFonts w:ascii="Times New Roman" w:eastAsia="DengXian" w:hAnsi="Times New Roman" w:cs="Times New Roman"/>
          <w:b/>
          <w:bCs/>
          <w:color w:val="000000"/>
        </w:rPr>
      </w:pPr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Figure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4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.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The </w:t>
      </w:r>
      <w:r w:rsidRPr="00B26BF6">
        <w:rPr>
          <w:rFonts w:ascii="Times New Roman" w:eastAsia="宋体" w:hAnsi="Times New Roman" w:cs="Times New Roman"/>
          <w:b/>
          <w:color w:val="000000"/>
        </w:rPr>
        <w:t>RUNX2/</w:t>
      </w:r>
      <w:proofErr w:type="spellStart"/>
      <w:proofErr w:type="gramStart"/>
      <w:r w:rsidRPr="00B26BF6">
        <w:rPr>
          <w:rFonts w:ascii="Times New Roman" w:eastAsia="宋体" w:hAnsi="Times New Roman" w:cs="Times New Roman" w:hint="eastAsia"/>
          <w:b/>
          <w:color w:val="000000"/>
        </w:rPr>
        <w:t>NuRD</w:t>
      </w:r>
      <w:proofErr w:type="spellEnd"/>
      <w:r w:rsidRPr="00B26BF6">
        <w:rPr>
          <w:rFonts w:ascii="Times New Roman" w:eastAsia="宋体" w:hAnsi="Times New Roman" w:cs="Times New Roman" w:hint="eastAsia"/>
          <w:b/>
          <w:color w:val="000000"/>
        </w:rPr>
        <w:t>(</w:t>
      </w:r>
      <w:proofErr w:type="gramEnd"/>
      <w:r w:rsidRPr="00B26BF6">
        <w:rPr>
          <w:rFonts w:ascii="Times New Roman" w:eastAsia="宋体" w:hAnsi="Times New Roman" w:cs="Times New Roman"/>
          <w:b/>
          <w:color w:val="000000"/>
        </w:rPr>
        <w:t>MTA1</w:t>
      </w:r>
      <w:r w:rsidRPr="00B26BF6">
        <w:rPr>
          <w:rFonts w:ascii="Times New Roman" w:eastAsia="宋体" w:hAnsi="Times New Roman" w:cs="Times New Roman" w:hint="eastAsia"/>
          <w:b/>
          <w:color w:val="000000"/>
        </w:rPr>
        <w:t>)</w:t>
      </w:r>
      <w:r w:rsidRPr="00B26BF6">
        <w:rPr>
          <w:rFonts w:ascii="Times New Roman" w:eastAsia="宋体" w:hAnsi="Times New Roman" w:cs="Times New Roman"/>
          <w:b/>
          <w:color w:val="000000"/>
        </w:rPr>
        <w:t xml:space="preserve">/CRL4B complex </w:t>
      </w:r>
      <w:r w:rsidRPr="00B26BF6">
        <w:rPr>
          <w:rFonts w:ascii="Times New Roman" w:eastAsia="宋体" w:hAnsi="Times New Roman" w:cs="Times New Roman" w:hint="eastAsia"/>
          <w:b/>
          <w:color w:val="000000"/>
        </w:rPr>
        <w:t>promotes</w:t>
      </w:r>
      <w:r w:rsidRPr="00B26BF6">
        <w:rPr>
          <w:rFonts w:ascii="Times New Roman" w:eastAsia="宋体" w:hAnsi="Times New Roman" w:cs="Times New Roman"/>
          <w:b/>
          <w:color w:val="000000"/>
        </w:rPr>
        <w:t xml:space="preserve"> proliferation and </w:t>
      </w:r>
      <w:r w:rsidRPr="00B26BF6">
        <w:rPr>
          <w:rFonts w:ascii="Times New Roman" w:eastAsia="DengXian" w:hAnsi="Times New Roman" w:cs="Times New Roman"/>
          <w:b/>
          <w:bCs/>
          <w:iCs/>
          <w:color w:val="000000"/>
        </w:rPr>
        <w:t>drives</w:t>
      </w:r>
      <w:r w:rsidRPr="00B26BF6">
        <w:rPr>
          <w:rFonts w:ascii="Times New Roman" w:eastAsia="DengXian" w:hAnsi="Times New Roman" w:cs="Times New Roman" w:hint="eastAsia"/>
          <w:b/>
          <w:bCs/>
          <w:iCs/>
          <w:color w:val="000000"/>
        </w:rPr>
        <w:t xml:space="preserve"> the</w:t>
      </w:r>
      <w:r w:rsidRPr="00B26BF6">
        <w:rPr>
          <w:rFonts w:ascii="Times New Roman" w:eastAsia="DengXian" w:hAnsi="Times New Roman" w:cs="Times New Roman"/>
          <w:b/>
          <w:bCs/>
          <w:iCs/>
          <w:color w:val="000000"/>
        </w:rPr>
        <w:t xml:space="preserve"> attraction and adhesion of breast</w:t>
      </w:r>
      <w:r w:rsidRPr="00B26BF6">
        <w:rPr>
          <w:rFonts w:ascii="Times New Roman" w:eastAsia="DengXian" w:hAnsi="Times New Roman" w:cs="Times New Roman" w:hint="eastAsia"/>
          <w:b/>
          <w:bCs/>
          <w:iCs/>
          <w:color w:val="000000"/>
        </w:rPr>
        <w:t xml:space="preserve"> </w:t>
      </w:r>
      <w:r w:rsidRPr="00B26BF6">
        <w:rPr>
          <w:rFonts w:ascii="Times New Roman" w:eastAsia="DengXian" w:hAnsi="Times New Roman" w:cs="Times New Roman"/>
          <w:b/>
          <w:bCs/>
          <w:iCs/>
          <w:color w:val="000000"/>
        </w:rPr>
        <w:t>cancer cells to bone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. </w:t>
      </w:r>
      <w:bookmarkStart w:id="5" w:name="_Hlk81565705"/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bCs/>
          <w:color w:val="000000"/>
        </w:rPr>
        <w:t>A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Colony formation assay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s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w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performed in MDA-MB-231 cells with overexpression of RUNX2 and co-transfected with shMTA1 or shCUL4B.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(B)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MDA-MB-231 cells infected with </w:t>
      </w:r>
      <w:proofErr w:type="spellStart"/>
      <w:r w:rsidRPr="00B26BF6">
        <w:rPr>
          <w:rFonts w:ascii="Times New Roman" w:eastAsia="宋体" w:hAnsi="Times New Roman" w:cs="Times New Roman"/>
          <w:bCs/>
          <w:color w:val="000000"/>
        </w:rPr>
        <w:lastRenderedPageBreak/>
        <w:t>lentiviruses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carrying the indicated expression constructs and/or </w:t>
      </w:r>
      <w:proofErr w:type="spellStart"/>
      <w:r w:rsidRPr="00B26BF6">
        <w:rPr>
          <w:rFonts w:ascii="Times New Roman" w:eastAsia="宋体" w:hAnsi="Times New Roman" w:cs="Times New Roman"/>
          <w:bCs/>
          <w:color w:val="000000"/>
        </w:rPr>
        <w:t>shRNAs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were inoculated </w:t>
      </w:r>
      <w:proofErr w:type="spellStart"/>
      <w:r w:rsidRPr="00B26BF6">
        <w:rPr>
          <w:rFonts w:ascii="Times New Roman" w:eastAsia="宋体" w:hAnsi="Times New Roman" w:cs="Times New Roman"/>
          <w:bCs/>
          <w:color w:val="000000"/>
        </w:rPr>
        <w:t>orthotopically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into the abdominal mammary fat pad of 6-week-old female NOD/SCID mice (</w:t>
      </w:r>
      <w:r w:rsidRPr="00B26BF6">
        <w:rPr>
          <w:rFonts w:ascii="Times New Roman" w:eastAsia="宋体" w:hAnsi="Times New Roman" w:cs="Times New Roman"/>
          <w:bCs/>
          <w:i/>
          <w:color w:val="000000"/>
        </w:rPr>
        <w:t>n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= 3)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; t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he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t</w:t>
      </w:r>
      <w:r w:rsidRPr="00B26BF6">
        <w:rPr>
          <w:rFonts w:ascii="Times New Roman" w:eastAsia="宋体" w:hAnsi="Times New Roman" w:cs="Times New Roman"/>
          <w:bCs/>
          <w:color w:val="000000"/>
        </w:rPr>
        <w:t>umor volume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: </w:t>
      </w:r>
      <w:r w:rsidRPr="00B26BF6">
        <w:rPr>
          <w:rFonts w:ascii="Times New Roman" w:eastAsia="宋体" w:hAnsi="Times New Roman" w:cs="Times New Roman"/>
          <w:bCs/>
          <w:color w:val="000000"/>
        </w:rPr>
        <w:t>length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cs"/>
          <w:bCs/>
          <w:color w:val="000000"/>
        </w:rPr>
        <w:t>×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width²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;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Results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were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presented as mean ± SEM.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(C)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RT-</w:t>
      </w:r>
      <w:proofErr w:type="spellStart"/>
      <w:r w:rsidRPr="00B26BF6">
        <w:rPr>
          <w:rFonts w:ascii="Times New Roman" w:eastAsia="宋体" w:hAnsi="Times New Roman" w:cs="Times New Roman" w:hint="eastAsia"/>
          <w:bCs/>
          <w:color w:val="000000"/>
        </w:rPr>
        <w:t>q</w:t>
      </w:r>
      <w:r w:rsidRPr="00B26BF6">
        <w:rPr>
          <w:rFonts w:ascii="Times New Roman" w:eastAsia="宋体" w:hAnsi="Times New Roman" w:cs="Times New Roman"/>
          <w:bCs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results for the relative mRNA expression of epithelial and </w:t>
      </w:r>
      <w:proofErr w:type="spellStart"/>
      <w:r w:rsidRPr="00B26BF6">
        <w:rPr>
          <w:rFonts w:ascii="Times New Roman" w:eastAsia="宋体" w:hAnsi="Times New Roman" w:cs="Times New Roman"/>
          <w:bCs/>
          <w:color w:val="000000"/>
        </w:rPr>
        <w:t>mesenchymal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markers in MDA-MB-231 cells with overexpression of RUNX2 and co-transfected with shMTA1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or shCUL4B.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(D) </w:t>
      </w:r>
      <w:r w:rsidRPr="00B26BF6">
        <w:rPr>
          <w:rFonts w:ascii="Times New Roman" w:eastAsia="宋体" w:hAnsi="Times New Roman" w:cs="Times New Roman"/>
          <w:bCs/>
          <w:color w:val="000000"/>
        </w:rPr>
        <w:t>RT-</w:t>
      </w:r>
      <w:proofErr w:type="spellStart"/>
      <w:r w:rsidRPr="00B26BF6">
        <w:rPr>
          <w:rFonts w:ascii="Times New Roman" w:eastAsia="宋体" w:hAnsi="Times New Roman" w:cs="Times New Roman" w:hint="eastAsia"/>
          <w:bCs/>
          <w:color w:val="000000"/>
        </w:rPr>
        <w:t>q</w:t>
      </w:r>
      <w:r w:rsidRPr="00B26BF6">
        <w:rPr>
          <w:rFonts w:ascii="Times New Roman" w:eastAsia="宋体" w:hAnsi="Times New Roman" w:cs="Times New Roman"/>
          <w:bCs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results for the relative mRNA expression of bone metastasis-related markers in MDA-MB-231 cells with overexpression of RUNX2 and co-transfected with shMTA1 or shCUL4B.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(E)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Western blotting analysis of epithelial and </w:t>
      </w:r>
      <w:proofErr w:type="spellStart"/>
      <w:r w:rsidRPr="00B26BF6">
        <w:rPr>
          <w:rFonts w:ascii="Times New Roman" w:eastAsia="宋体" w:hAnsi="Times New Roman" w:cs="Times New Roman"/>
          <w:bCs/>
          <w:color w:val="000000"/>
        </w:rPr>
        <w:t>mesenchymal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and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bone metastasis-related markers in MDA-MB-231 cells with overexpression of RUNX2 and co-transfected with shMTA1 or shCUL4B.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(F)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RT-</w:t>
      </w:r>
      <w:proofErr w:type="spellStart"/>
      <w:r w:rsidRPr="00B26BF6">
        <w:rPr>
          <w:rFonts w:ascii="Times New Roman" w:eastAsia="宋体" w:hAnsi="Times New Roman" w:cs="Times New Roman" w:hint="eastAsia"/>
          <w:bCs/>
          <w:color w:val="000000"/>
        </w:rPr>
        <w:t>q</w:t>
      </w:r>
      <w:r w:rsidRPr="00B26BF6">
        <w:rPr>
          <w:rFonts w:ascii="Times New Roman" w:eastAsia="宋体" w:hAnsi="Times New Roman" w:cs="Times New Roman"/>
          <w:bCs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results for the relative mRNA expression of </w:t>
      </w:r>
      <w:proofErr w:type="spellStart"/>
      <w:r w:rsidRPr="00B26BF6">
        <w:rPr>
          <w:rFonts w:ascii="Times New Roman" w:eastAsia="宋体" w:hAnsi="Times New Roman" w:cs="Times New Roman"/>
          <w:bCs/>
          <w:color w:val="000000"/>
        </w:rPr>
        <w:t>osteoclastogenesis</w:t>
      </w:r>
      <w:proofErr w:type="spell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markers in RAW264.7 cells co-cultured with the conditional medium of MDA-MB-231 and SUM159 cells with overexpression of RUNX2 and depletion of MTA1 or CUL4B.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(G</w:t>
      </w:r>
      <w:r w:rsidRPr="00B26BF6">
        <w:rPr>
          <w:rFonts w:ascii="Times New Roman" w:eastAsia="宋体" w:hAnsi="Times New Roman" w:cs="Times New Roman"/>
          <w:color w:val="000000"/>
        </w:rPr>
        <w:t>–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H)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Chemotactic migration assay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s (G)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and c</w:t>
      </w:r>
      <w:r w:rsidRPr="00B26BF6">
        <w:rPr>
          <w:rFonts w:ascii="Times New Roman" w:eastAsia="宋体" w:hAnsi="Times New Roman" w:cs="Times New Roman"/>
          <w:bCs/>
          <w:color w:val="000000"/>
        </w:rPr>
        <w:t>ancer cell–bone matrix adhesion assay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s (H)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of MDA-MB-231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cells. </w:t>
      </w:r>
      <w:r w:rsidRPr="00B26BF6">
        <w:rPr>
          <w:rFonts w:ascii="Times New Roman" w:eastAsia="宋体" w:hAnsi="Times New Roman" w:cs="Times New Roman"/>
          <w:bCs/>
          <w:color w:val="000000"/>
        </w:rPr>
        <w:t>T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hese cells were </w:t>
      </w:r>
      <w:r w:rsidRPr="00B26BF6">
        <w:rPr>
          <w:rFonts w:ascii="Times New Roman" w:eastAsia="宋体" w:hAnsi="Times New Roman" w:cs="Times New Roman"/>
          <w:bCs/>
          <w:color w:val="000000"/>
        </w:rPr>
        <w:t>co-cultured with MC3T3-E1 cells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after knockdown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of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shMTA1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or CUL4B, and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overexpression of RUNX2 and co-transfected with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MTA1 or </w:t>
      </w:r>
      <w:r w:rsidRPr="00B26BF6">
        <w:rPr>
          <w:rFonts w:ascii="Times New Roman" w:eastAsia="宋体" w:hAnsi="Times New Roman" w:cs="Times New Roman"/>
          <w:bCs/>
          <w:color w:val="000000"/>
        </w:rPr>
        <w:t>shCUL4B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. </w:t>
      </w:r>
      <w:proofErr w:type="gramStart"/>
      <w:r w:rsidRPr="00B26BF6">
        <w:rPr>
          <w:rFonts w:ascii="Times New Roman" w:eastAsia="宋体" w:hAnsi="Times New Roman" w:cs="Times New Roman"/>
          <w:bCs/>
          <w:color w:val="000000"/>
        </w:rPr>
        <w:t>shM1, shMTA1; shC4B, shCUL4B.</w:t>
      </w:r>
      <w:proofErr w:type="gramEnd"/>
      <w:r w:rsidRPr="00B26BF6">
        <w:rPr>
          <w:rFonts w:ascii="Times New Roman" w:eastAsia="宋体" w:hAnsi="Times New Roman" w:cs="Times New Roman"/>
          <w:bCs/>
          <w:color w:val="000000"/>
        </w:rPr>
        <w:t xml:space="preserve"> Representative images in each group were shown. Results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were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presented as mean ± SD. Two-tailed unpaired </w:t>
      </w:r>
      <w:r w:rsidRPr="00B26BF6">
        <w:rPr>
          <w:rFonts w:ascii="Times New Roman" w:eastAsia="宋体" w:hAnsi="Times New Roman" w:cs="Times New Roman"/>
          <w:bCs/>
          <w:i/>
          <w:color w:val="000000"/>
        </w:rPr>
        <w:t>t</w:t>
      </w:r>
      <w:r w:rsidRPr="00B26BF6">
        <w:rPr>
          <w:rFonts w:ascii="Times New Roman" w:eastAsia="宋体" w:hAnsi="Times New Roman" w:cs="Times New Roman"/>
          <w:bCs/>
          <w:color w:val="000000"/>
        </w:rPr>
        <w:t>-test, 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&lt;0.05, **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&lt;0.01.</w:t>
      </w:r>
      <w:bookmarkEnd w:id="5"/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</w:rPr>
      </w:pPr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</w:rPr>
      </w:pPr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>Figure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 xml:space="preserve"> 5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.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RUNX2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rec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r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uits the </w:t>
      </w:r>
      <w:proofErr w:type="spellStart"/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>NuRD</w:t>
      </w:r>
      <w:proofErr w:type="spellEnd"/>
      <w:r w:rsidRPr="00B26BF6">
        <w:rPr>
          <w:rFonts w:ascii="Times New Roman" w:eastAsia="宋体" w:hAnsi="Times New Roman" w:cs="Times New Roman"/>
          <w:b/>
          <w:bCs/>
          <w:color w:val="000000"/>
        </w:rPr>
        <w:t>(</w:t>
      </w:r>
      <w:proofErr w:type="gramEnd"/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MTA1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)/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C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RL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4B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complex for transcriptional repression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 xml:space="preserve"> in breast 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c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ancer cells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A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Genomic distribution of </w:t>
      </w:r>
      <w:bookmarkStart w:id="6" w:name="OLE_LINK114"/>
      <w:r w:rsidRPr="00B26BF6">
        <w:rPr>
          <w:rFonts w:ascii="Times New Roman" w:eastAsia="宋体" w:hAnsi="Times New Roman" w:cs="Times New Roman"/>
          <w:color w:val="000000"/>
        </w:rPr>
        <w:t>RUNX2 and MTA1</w:t>
      </w:r>
      <w:bookmarkEnd w:id="6"/>
      <w:r w:rsidRPr="00B26BF6">
        <w:rPr>
          <w:rFonts w:ascii="Times New Roman" w:eastAsia="宋体" w:hAnsi="Times New Roman" w:cs="Times New Roman"/>
          <w:color w:val="000000"/>
        </w:rPr>
        <w:t xml:space="preserve"> determined using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ChIP-seq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analysis.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B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ChIP-seq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density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heatmaps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of RUNX2 and MTA1.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C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RUNX2 and MTA1-bound motifs analyzed using the MEME suite.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D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Venn </w:t>
      </w:r>
      <w:r w:rsidRPr="00B26BF6">
        <w:rPr>
          <w:rFonts w:ascii="Times New Roman" w:eastAsia="宋体" w:hAnsi="Times New Roman" w:cs="Times New Roman"/>
          <w:color w:val="000000"/>
        </w:rPr>
        <w:lastRenderedPageBreak/>
        <w:t xml:space="preserve">diagram of overlapping promoters bound by RUNX2/MTA1/CUL4B complex.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E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KEGG pathways analysis of 3 857 unique </w:t>
      </w:r>
      <w:r w:rsidRPr="00B26BF6">
        <w:rPr>
          <w:rFonts w:ascii="Times New Roman" w:eastAsia="宋体" w:hAnsi="Times New Roman" w:cs="Times New Roman" w:hint="eastAsia"/>
          <w:color w:val="000000"/>
        </w:rPr>
        <w:t>gene</w:t>
      </w:r>
      <w:r w:rsidRPr="00B26BF6">
        <w:rPr>
          <w:rFonts w:ascii="Times New Roman" w:eastAsia="宋体" w:hAnsi="Times New Roman" w:cs="Times New Roman"/>
          <w:color w:val="000000"/>
        </w:rPr>
        <w:t xml:space="preserve">s.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(F) </w:t>
      </w:r>
      <w:r w:rsidRPr="00B26BF6">
        <w:rPr>
          <w:rFonts w:ascii="Times New Roman" w:eastAsia="宋体" w:hAnsi="Times New Roman" w:cs="Times New Roman"/>
          <w:color w:val="000000"/>
        </w:rPr>
        <w:t xml:space="preserve">Verification of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ChIP-seq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results using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qChIP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analysis of indicated genes.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(G</w:t>
      </w:r>
      <w:r w:rsidRPr="00B26BF6">
        <w:rPr>
          <w:rFonts w:ascii="Times New Roman" w:eastAsia="宋体" w:hAnsi="Times New Roman" w:cs="Times New Roman"/>
          <w:color w:val="000000"/>
        </w:rPr>
        <w:t>–</w:t>
      </w:r>
      <w:r w:rsidRPr="00B26BF6">
        <w:rPr>
          <w:rFonts w:ascii="Times New Roman" w:eastAsia="宋体" w:hAnsi="Times New Roman" w:cs="Times New Roman" w:hint="eastAsia"/>
          <w:color w:val="000000"/>
        </w:rPr>
        <w:t>H)</w:t>
      </w:r>
      <w:r w:rsidRPr="00B26BF6">
        <w:rPr>
          <w:rFonts w:ascii="Times New Roman" w:eastAsia="宋体" w:hAnsi="Times New Roman" w:cs="Times New Roman"/>
          <w:color w:val="000000"/>
        </w:rPr>
        <w:t xml:space="preserve"> MDA-MB-231 cells were infected with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lentiviruses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carrying the indicated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shRNAs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proofErr w:type="spellStart"/>
      <w:proofErr w:type="gramStart"/>
      <w:r w:rsidRPr="00B26BF6">
        <w:rPr>
          <w:rFonts w:ascii="Times New Roman" w:eastAsia="宋体" w:hAnsi="Times New Roman" w:cs="Times New Roman"/>
          <w:color w:val="000000"/>
        </w:rPr>
        <w:t>qChIP</w:t>
      </w:r>
      <w:proofErr w:type="spellEnd"/>
      <w:proofErr w:type="gramEnd"/>
      <w:r w:rsidRPr="00B26BF6">
        <w:rPr>
          <w:rFonts w:ascii="Times New Roman" w:eastAsia="宋体" w:hAnsi="Times New Roman" w:cs="Times New Roman"/>
          <w:color w:val="000000"/>
        </w:rPr>
        <w:t xml:space="preserve"> analysis of the </w:t>
      </w:r>
      <w:r w:rsidRPr="00B26BF6">
        <w:rPr>
          <w:rFonts w:ascii="Times New Roman" w:eastAsia="宋体" w:hAnsi="Times New Roman" w:cs="Times New Roman" w:hint="eastAsia"/>
          <w:color w:val="000000"/>
        </w:rPr>
        <w:t>target</w:t>
      </w:r>
      <w:r w:rsidRPr="00B26BF6">
        <w:rPr>
          <w:rFonts w:ascii="Times New Roman" w:eastAsia="宋体" w:hAnsi="Times New Roman" w:cs="Times New Roman"/>
          <w:color w:val="000000"/>
        </w:rPr>
        <w:t xml:space="preserve"> gene promoters </w:t>
      </w:r>
      <w:r w:rsidRPr="00B26BF6">
        <w:rPr>
          <w:rFonts w:ascii="Times New Roman" w:eastAsia="宋体" w:hAnsi="Times New Roman" w:cs="Times New Roman" w:hint="eastAsia"/>
          <w:color w:val="000000"/>
        </w:rPr>
        <w:t>was</w:t>
      </w:r>
      <w:r w:rsidRPr="00B26BF6">
        <w:rPr>
          <w:rFonts w:ascii="Times New Roman" w:eastAsia="宋体" w:hAnsi="Times New Roman" w:cs="Times New Roman"/>
          <w:color w:val="000000"/>
        </w:rPr>
        <w:t xml:space="preserve"> performed using antibodies against RUNX2, MTA1, or CUL4B (</w:t>
      </w:r>
      <w:r w:rsidRPr="00B26BF6">
        <w:rPr>
          <w:rFonts w:ascii="Times New Roman" w:eastAsia="宋体" w:hAnsi="Times New Roman" w:cs="Times New Roman" w:hint="eastAsia"/>
          <w:color w:val="000000"/>
        </w:rPr>
        <w:t>G</w:t>
      </w:r>
      <w:r w:rsidRPr="00B26BF6">
        <w:rPr>
          <w:rFonts w:ascii="Times New Roman" w:eastAsia="宋体" w:hAnsi="Times New Roman" w:cs="Times New Roman"/>
          <w:color w:val="000000"/>
        </w:rPr>
        <w:t>) or against histone H3Ac, H2</w:t>
      </w:r>
      <w:r w:rsidRPr="00B26BF6">
        <w:rPr>
          <w:rFonts w:ascii="Times New Roman" w:eastAsia="宋体" w:hAnsi="Times New Roman" w:cs="Times New Roman" w:hint="eastAsia"/>
          <w:color w:val="000000"/>
        </w:rPr>
        <w:t>AK</w:t>
      </w:r>
      <w:r w:rsidRPr="00B26BF6">
        <w:rPr>
          <w:rFonts w:ascii="Times New Roman" w:eastAsia="宋体" w:hAnsi="Times New Roman" w:cs="Times New Roman"/>
          <w:color w:val="000000"/>
        </w:rPr>
        <w:t>119ub</w:t>
      </w:r>
      <w:r w:rsidRPr="00B26BF6">
        <w:rPr>
          <w:rFonts w:ascii="Times New Roman" w:eastAsia="宋体" w:hAnsi="Times New Roman" w:cs="Times New Roman" w:hint="eastAsia"/>
          <w:color w:val="000000"/>
        </w:rPr>
        <w:t>1 (H);</w:t>
      </w:r>
      <w:r w:rsidRPr="00B26BF6">
        <w:rPr>
          <w:rFonts w:ascii="Times New Roman" w:eastAsia="宋体" w:hAnsi="Times New Roman" w:cs="Times New Roman"/>
          <w:color w:val="000000"/>
        </w:rPr>
        <w:t xml:space="preserve"> Histone H3 was detected as an internal control. Results </w:t>
      </w:r>
      <w:r w:rsidRPr="00B26BF6">
        <w:rPr>
          <w:rFonts w:ascii="Times New Roman" w:eastAsia="宋体" w:hAnsi="Times New Roman" w:cs="Times New Roman" w:hint="eastAsia"/>
          <w:color w:val="000000"/>
        </w:rPr>
        <w:t>were</w:t>
      </w:r>
      <w:r w:rsidRPr="00B26BF6">
        <w:rPr>
          <w:rFonts w:ascii="Times New Roman" w:eastAsia="宋体" w:hAnsi="Times New Roman" w:cs="Times New Roman"/>
          <w:color w:val="000000"/>
        </w:rPr>
        <w:t xml:space="preserve"> represented as fold change over control with </w:t>
      </w:r>
      <w:r w:rsidRPr="00B26BF6">
        <w:rPr>
          <w:rFonts w:ascii="Symbol" w:eastAsia="宋体" w:hAnsi="Symbol" w:cs="Times New Roman"/>
          <w:color w:val="000000"/>
        </w:rPr>
        <w:t></w:t>
      </w:r>
      <w:r w:rsidRPr="00B26BF6">
        <w:rPr>
          <w:rFonts w:ascii="Times New Roman" w:eastAsia="宋体" w:hAnsi="Times New Roman" w:cs="Times New Roman"/>
          <w:color w:val="000000"/>
        </w:rPr>
        <w:t xml:space="preserve">-actin as a negative control. </w:t>
      </w:r>
      <w:r w:rsidRPr="00B26BF6">
        <w:rPr>
          <w:rFonts w:ascii="Times New Roman" w:eastAsia="宋体" w:hAnsi="Times New Roman" w:cs="Times New Roman" w:hint="eastAsia"/>
          <w:color w:val="000000"/>
        </w:rPr>
        <w:t>(I)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ChIP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and Re-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ChIP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experiments in MDA-MB-231 cells with the indicated antibodies. </w:t>
      </w:r>
      <w:r w:rsidRPr="00B26BF6">
        <w:rPr>
          <w:rFonts w:ascii="Times New Roman" w:eastAsia="宋体" w:hAnsi="Times New Roman" w:cs="Times New Roman" w:hint="eastAsia"/>
          <w:color w:val="000000"/>
        </w:rPr>
        <w:t>(J)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>K</w:t>
      </w:r>
      <w:r w:rsidRPr="00B26BF6">
        <w:rPr>
          <w:rFonts w:ascii="Times New Roman" w:eastAsia="宋体" w:hAnsi="Times New Roman" w:cs="Times New Roman"/>
          <w:color w:val="000000"/>
        </w:rPr>
        <w:t xml:space="preserve">nockdown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and overexpression </w:t>
      </w:r>
      <w:r w:rsidRPr="00B26BF6">
        <w:rPr>
          <w:rFonts w:ascii="Times New Roman" w:eastAsia="宋体" w:hAnsi="Times New Roman" w:cs="Times New Roman"/>
          <w:color w:val="000000"/>
        </w:rPr>
        <w:t>efficiencies of RUNX2, MTA1, or CUL4B verified by RT-</w:t>
      </w:r>
      <w:proofErr w:type="spellStart"/>
      <w:r w:rsidRPr="00B26BF6">
        <w:rPr>
          <w:rFonts w:ascii="Times New Roman" w:eastAsia="宋体" w:hAnsi="Times New Roman" w:cs="Times New Roman" w:hint="eastAsia"/>
          <w:color w:val="000000"/>
        </w:rPr>
        <w:t>q</w:t>
      </w:r>
      <w:r w:rsidRPr="00B26BF6">
        <w:rPr>
          <w:rFonts w:ascii="Times New Roman" w:eastAsia="宋体" w:hAnsi="Times New Roman" w:cs="Times New Roman"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 w:hint="eastAsia"/>
          <w:color w:val="000000"/>
        </w:rPr>
        <w:t>(K</w:t>
      </w:r>
      <w:r w:rsidRPr="00B26BF6">
        <w:rPr>
          <w:rFonts w:ascii="Times New Roman" w:eastAsia="宋体" w:hAnsi="Times New Roman" w:cs="Times New Roman"/>
          <w:color w:val="000000"/>
        </w:rPr>
        <w:t>–</w:t>
      </w:r>
      <w:r w:rsidRPr="00B26BF6">
        <w:rPr>
          <w:rFonts w:ascii="Times New Roman" w:eastAsia="宋体" w:hAnsi="Times New Roman" w:cs="Times New Roman" w:hint="eastAsia"/>
          <w:color w:val="000000"/>
        </w:rPr>
        <w:t>L)</w:t>
      </w:r>
      <w:r w:rsidRPr="00B26BF6">
        <w:rPr>
          <w:rFonts w:ascii="Times New Roman" w:eastAsia="宋体" w:hAnsi="Times New Roman" w:cs="Times New Roman"/>
          <w:color w:val="000000"/>
        </w:rPr>
        <w:t xml:space="preserve"> Western blotting analysis of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ChIP-seq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indicated genes (PPAR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color w:val="000000"/>
        </w:rPr>
        <w:t xml:space="preserve">and SOD2) in MDA-MB-231 cells with depletion or overexpression of RUNX2, MTA1, or CUL4B. TSS, transcriptional start site;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shR2, shRUNX2; </w:t>
      </w:r>
      <w:r w:rsidRPr="00B26BF6">
        <w:rPr>
          <w:rFonts w:ascii="Times New Roman" w:eastAsia="宋体" w:hAnsi="Times New Roman" w:cs="Times New Roman"/>
          <w:bCs/>
          <w:color w:val="000000"/>
        </w:rPr>
        <w:t>shM1, shMTA1; shC4B, shCUL4B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; </w:t>
      </w:r>
      <w:r w:rsidRPr="00B26BF6">
        <w:rPr>
          <w:rFonts w:ascii="Times New Roman" w:eastAsia="宋体" w:hAnsi="Times New Roman" w:cs="Times New Roman"/>
          <w:color w:val="000000"/>
        </w:rPr>
        <w:t>R2, RUNX2; M1, MTA1; C4B, CUL4B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; </w:t>
      </w:r>
      <w:r w:rsidRPr="00B26BF6">
        <w:rPr>
          <w:rFonts w:ascii="Times New Roman" w:eastAsia="DengXian" w:hAnsi="Times New Roman" w:cs="Times New Roman" w:hint="eastAsia"/>
          <w:color w:val="000000"/>
        </w:rPr>
        <w:t>H3Ac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, pan-H3 acetylation; H2Aub, </w:t>
      </w:r>
      <w:r w:rsidRPr="00B26BF6">
        <w:rPr>
          <w:rFonts w:ascii="Times New Roman" w:eastAsia="宋体" w:hAnsi="Times New Roman" w:cs="Times New Roman"/>
          <w:color w:val="000000"/>
        </w:rPr>
        <w:t xml:space="preserve">H2AK119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monoubiquitination</w:t>
      </w:r>
      <w:proofErr w:type="spellEnd"/>
      <w:r w:rsidRPr="00B26BF6">
        <w:rPr>
          <w:rFonts w:ascii="Times New Roman" w:eastAsia="宋体" w:hAnsi="Times New Roman" w:cs="Times New Roman" w:hint="eastAsia"/>
          <w:color w:val="000000"/>
        </w:rPr>
        <w:t>; 1st round Abs, first round antibodies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. All results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were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presented as mean ± SD. Two-tailed unpaired </w:t>
      </w:r>
      <w:r w:rsidRPr="00B26BF6">
        <w:rPr>
          <w:rFonts w:ascii="Times New Roman" w:eastAsia="宋体" w:hAnsi="Times New Roman" w:cs="Times New Roman"/>
          <w:bCs/>
          <w:i/>
          <w:color w:val="000000"/>
        </w:rPr>
        <w:t>t</w:t>
      </w:r>
      <w:r w:rsidRPr="00B26BF6">
        <w:rPr>
          <w:rFonts w:ascii="Times New Roman" w:eastAsia="宋体" w:hAnsi="Times New Roman" w:cs="Times New Roman"/>
          <w:bCs/>
          <w:color w:val="000000"/>
        </w:rPr>
        <w:t>-test, 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&lt;0.05, **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&lt;0.01.</w:t>
      </w:r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</w:rPr>
      </w:pPr>
    </w:p>
    <w:p w:rsidR="00B26BF6" w:rsidRPr="00B26BF6" w:rsidRDefault="00B26BF6" w:rsidP="00B26BF6">
      <w:pPr>
        <w:tabs>
          <w:tab w:val="left" w:pos="2278"/>
        </w:tabs>
        <w:adjustRightInd w:val="0"/>
        <w:snapToGrid w:val="0"/>
        <w:spacing w:line="480" w:lineRule="auto"/>
        <w:rPr>
          <w:rFonts w:ascii="Times New Roman" w:eastAsia="DengXian" w:hAnsi="Times New Roman" w:cs="Times New Roman"/>
          <w:b/>
          <w:bCs/>
          <w:color w:val="000000"/>
        </w:rPr>
      </w:pPr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Figure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6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.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</w:t>
      </w:r>
      <w:r w:rsidRPr="00B26BF6">
        <w:rPr>
          <w:rFonts w:ascii="Times New Roman" w:eastAsia="DengXian" w:hAnsi="Times New Roman" w:cs="Times New Roman"/>
          <w:b/>
          <w:bCs/>
          <w:color w:val="000000"/>
        </w:rPr>
        <w:t xml:space="preserve">RUNX2 </w:t>
      </w:r>
      <w:r w:rsidRPr="00B26BF6">
        <w:rPr>
          <w:rFonts w:ascii="Times New Roman" w:eastAsia="DengXian" w:hAnsi="Times New Roman" w:cs="Times New Roman" w:hint="eastAsia"/>
          <w:b/>
          <w:bCs/>
          <w:color w:val="000000"/>
        </w:rPr>
        <w:t>promotes</w:t>
      </w:r>
      <w:r w:rsidRPr="00B26BF6">
        <w:rPr>
          <w:rFonts w:ascii="Times New Roman" w:eastAsia="DengXian" w:hAnsi="Times New Roman" w:cs="Times New Roman"/>
          <w:b/>
          <w:bCs/>
          <w:color w:val="000000"/>
        </w:rPr>
        <w:t xml:space="preserve"> the invasion </w:t>
      </w:r>
      <w:r w:rsidRPr="00B26BF6">
        <w:rPr>
          <w:rFonts w:ascii="Times New Roman" w:eastAsia="DengXian" w:hAnsi="Times New Roman" w:cs="Times New Roman" w:hint="eastAsia"/>
          <w:b/>
          <w:bCs/>
          <w:color w:val="000000"/>
        </w:rPr>
        <w:t xml:space="preserve">and </w:t>
      </w:r>
      <w:r w:rsidRPr="00B26BF6">
        <w:rPr>
          <w:rFonts w:ascii="Times New Roman" w:eastAsia="DengXian" w:hAnsi="Times New Roman" w:cs="Times New Roman"/>
          <w:b/>
          <w:bCs/>
          <w:iCs/>
          <w:color w:val="000000"/>
        </w:rPr>
        <w:t>drive</w:t>
      </w:r>
      <w:r w:rsidRPr="00B26BF6">
        <w:rPr>
          <w:rFonts w:ascii="Times New Roman" w:eastAsia="DengXian" w:hAnsi="Times New Roman" w:cs="Times New Roman" w:hint="eastAsia"/>
          <w:b/>
          <w:bCs/>
          <w:iCs/>
          <w:color w:val="000000"/>
        </w:rPr>
        <w:t>s</w:t>
      </w:r>
      <w:r w:rsidRPr="00B26BF6">
        <w:rPr>
          <w:rFonts w:ascii="Times New Roman" w:eastAsia="DengXian" w:hAnsi="Times New Roman" w:cs="Times New Roman"/>
          <w:b/>
          <w:bCs/>
          <w:iCs/>
          <w:color w:val="000000"/>
        </w:rPr>
        <w:t xml:space="preserve"> attraction and adhesion of breast</w:t>
      </w:r>
      <w:r w:rsidRPr="00B26BF6">
        <w:rPr>
          <w:rFonts w:ascii="Times New Roman" w:eastAsia="DengXian" w:hAnsi="Times New Roman" w:cs="Times New Roman" w:hint="eastAsia"/>
          <w:b/>
          <w:bCs/>
          <w:iCs/>
          <w:color w:val="000000"/>
        </w:rPr>
        <w:t xml:space="preserve"> </w:t>
      </w:r>
      <w:r w:rsidRPr="00B26BF6">
        <w:rPr>
          <w:rFonts w:ascii="Times New Roman" w:eastAsia="DengXian" w:hAnsi="Times New Roman" w:cs="Times New Roman"/>
          <w:b/>
          <w:bCs/>
          <w:iCs/>
          <w:color w:val="000000"/>
        </w:rPr>
        <w:t xml:space="preserve">cancer cells to </w:t>
      </w:r>
      <w:r w:rsidRPr="00B26BF6">
        <w:rPr>
          <w:rFonts w:ascii="Times New Roman" w:eastAsia="DengXian" w:hAnsi="Times New Roman" w:cs="Times New Roman" w:hint="eastAsia"/>
          <w:b/>
          <w:bCs/>
          <w:iCs/>
          <w:color w:val="000000"/>
        </w:rPr>
        <w:t xml:space="preserve">the </w:t>
      </w:r>
      <w:r w:rsidRPr="00B26BF6">
        <w:rPr>
          <w:rFonts w:ascii="Times New Roman" w:eastAsia="DengXian" w:hAnsi="Times New Roman" w:cs="Times New Roman"/>
          <w:b/>
          <w:bCs/>
          <w:iCs/>
          <w:color w:val="000000"/>
        </w:rPr>
        <w:t>bone</w:t>
      </w:r>
      <w:r w:rsidRPr="00B26BF6">
        <w:rPr>
          <w:rFonts w:ascii="Times New Roman" w:eastAsia="DengXian" w:hAnsi="Times New Roman" w:cs="Times New Roman"/>
          <w:b/>
          <w:bCs/>
          <w:color w:val="000000"/>
        </w:rPr>
        <w:t xml:space="preserve"> </w:t>
      </w:r>
      <w:r w:rsidRPr="00B26BF6">
        <w:rPr>
          <w:rFonts w:ascii="Times New Roman" w:eastAsia="DengXian" w:hAnsi="Times New Roman" w:cs="Times New Roman" w:hint="eastAsia"/>
          <w:b/>
          <w:bCs/>
          <w:color w:val="000000"/>
        </w:rPr>
        <w:t xml:space="preserve">by inhibiting </w:t>
      </w:r>
      <w:r w:rsidRPr="00B26BF6">
        <w:rPr>
          <w:rFonts w:ascii="Times New Roman" w:eastAsia="DengXian" w:hAnsi="Times New Roman" w:cs="Times New Roman"/>
          <w:b/>
          <w:bCs/>
          <w:color w:val="000000"/>
        </w:rPr>
        <w:t>PPAR</w:t>
      </w:r>
      <w:r w:rsidRPr="00B26BF6">
        <w:rPr>
          <w:rFonts w:ascii="Symbol" w:eastAsia="DengXian" w:hAnsi="Symbol" w:cs="Times New Roman"/>
          <w:b/>
          <w:bCs/>
          <w:color w:val="000000"/>
        </w:rPr>
        <w:t></w:t>
      </w:r>
      <w:r w:rsidRPr="00B26BF6">
        <w:rPr>
          <w:rFonts w:ascii="宋体" w:eastAsia="宋体" w:hAnsi="宋体" w:cs="Times New Roman" w:hint="eastAsia"/>
          <w:b/>
          <w:bCs/>
          <w:color w:val="000000"/>
        </w:rPr>
        <w:t>/</w:t>
      </w:r>
      <w:r w:rsidRPr="00B26BF6">
        <w:rPr>
          <w:rFonts w:ascii="Times New Roman" w:eastAsia="DengXian" w:hAnsi="Times New Roman" w:cs="Times New Roman"/>
          <w:b/>
          <w:bCs/>
          <w:color w:val="000000"/>
        </w:rPr>
        <w:t>SOD2</w:t>
      </w:r>
      <w:r w:rsidRPr="00B26BF6">
        <w:rPr>
          <w:rFonts w:ascii="Times New Roman" w:eastAsia="DengXian" w:hAnsi="Times New Roman" w:cs="Times New Roman" w:hint="eastAsia"/>
          <w:b/>
          <w:bCs/>
          <w:color w:val="000000"/>
        </w:rPr>
        <w:t xml:space="preserve"> </w:t>
      </w:r>
      <w:r w:rsidRPr="00B26BF6">
        <w:rPr>
          <w:rFonts w:ascii="Times New Roman" w:eastAsia="DengXian" w:hAnsi="Times New Roman" w:cs="Times New Roman"/>
          <w:b/>
          <w:bCs/>
          <w:color w:val="000000"/>
        </w:rPr>
        <w:t>expression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s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.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A–</w:t>
      </w:r>
      <w:r w:rsidRPr="00B26BF6">
        <w:rPr>
          <w:rFonts w:ascii="Times New Roman" w:eastAsia="宋体" w:hAnsi="Times New Roman" w:cs="Times New Roman" w:hint="eastAsia"/>
          <w:color w:val="000000"/>
        </w:rPr>
        <w:t>C)</w:t>
      </w:r>
      <w:r w:rsidRPr="00B26BF6">
        <w:rPr>
          <w:rFonts w:ascii="Times New Roman" w:eastAsia="宋体" w:hAnsi="Times New Roman" w:cs="Times New Roman"/>
          <w:color w:val="000000"/>
        </w:rPr>
        <w:t xml:space="preserve"> Expression of the indicated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color w:val="000000"/>
        </w:rPr>
        <w:t xml:space="preserve">epithelial and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mesenchymal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markers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(A)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and </w:t>
      </w:r>
      <w:r w:rsidRPr="00B26BF6">
        <w:rPr>
          <w:rFonts w:ascii="Times New Roman" w:eastAsia="宋体" w:hAnsi="Times New Roman" w:cs="Times New Roman"/>
          <w:color w:val="000000"/>
        </w:rPr>
        <w:t>bone metastasis-related markers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(B)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>were</w:t>
      </w:r>
      <w:r w:rsidRPr="00B26BF6">
        <w:rPr>
          <w:rFonts w:ascii="Times New Roman" w:eastAsia="宋体" w:hAnsi="Times New Roman" w:cs="Times New Roman"/>
          <w:color w:val="000000"/>
        </w:rPr>
        <w:t xml:space="preserve"> measured by RT-</w:t>
      </w:r>
      <w:proofErr w:type="spellStart"/>
      <w:r w:rsidRPr="00B26BF6">
        <w:rPr>
          <w:rFonts w:ascii="Times New Roman" w:eastAsia="宋体" w:hAnsi="Times New Roman" w:cs="Times New Roman" w:hint="eastAsia"/>
          <w:color w:val="000000"/>
        </w:rPr>
        <w:t>q</w:t>
      </w:r>
      <w:r w:rsidRPr="00B26BF6">
        <w:rPr>
          <w:rFonts w:ascii="Times New Roman" w:eastAsia="宋体" w:hAnsi="Times New Roman" w:cs="Times New Roman"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 w:hint="eastAsia"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color w:val="000000"/>
        </w:rPr>
        <w:t>or western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color w:val="000000"/>
        </w:rPr>
        <w:t>blotting (</w:t>
      </w:r>
      <w:r w:rsidRPr="00B26BF6">
        <w:rPr>
          <w:rFonts w:ascii="Times New Roman" w:eastAsia="宋体" w:hAnsi="Times New Roman" w:cs="Times New Roman" w:hint="eastAsia"/>
          <w:color w:val="000000"/>
        </w:rPr>
        <w:t>C</w:t>
      </w:r>
      <w:r w:rsidRPr="00B26BF6">
        <w:rPr>
          <w:rFonts w:ascii="Times New Roman" w:eastAsia="宋体" w:hAnsi="Times New Roman" w:cs="Times New Roman"/>
          <w:color w:val="000000"/>
        </w:rPr>
        <w:t>) in MDA-MB-231 and SUM159 cells with depletion of RUNX2 and 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 xml:space="preserve">, or depletion of RUNX2 and SOD2.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 w:hint="eastAsia"/>
          <w:color w:val="000000"/>
        </w:rPr>
        <w:t>D)</w:t>
      </w:r>
      <w:r w:rsidRPr="00B26BF6">
        <w:rPr>
          <w:rFonts w:ascii="Times New Roman" w:eastAsia="宋体" w:hAnsi="Times New Roman" w:cs="Times New Roman"/>
          <w:color w:val="000000"/>
        </w:rPr>
        <w:t xml:space="preserve"> RT-</w:t>
      </w:r>
      <w:proofErr w:type="spellStart"/>
      <w:r w:rsidRPr="00B26BF6">
        <w:rPr>
          <w:rFonts w:ascii="Times New Roman" w:eastAsia="宋体" w:hAnsi="Times New Roman" w:cs="Times New Roman" w:hint="eastAsia"/>
          <w:color w:val="000000"/>
        </w:rPr>
        <w:t>q</w:t>
      </w:r>
      <w:r w:rsidRPr="00B26BF6">
        <w:rPr>
          <w:rFonts w:ascii="Times New Roman" w:eastAsia="宋体" w:hAnsi="Times New Roman" w:cs="Times New Roman"/>
          <w:color w:val="000000"/>
        </w:rPr>
        <w:t>PCR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results for the relative mRNA expression of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osteoclastogenesis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markers in RAW264.7 cells co-cultured with the conditional medium </w:t>
      </w:r>
      <w:r w:rsidRPr="00B26BF6">
        <w:rPr>
          <w:rFonts w:ascii="Times New Roman" w:eastAsia="宋体" w:hAnsi="Times New Roman" w:cs="Times New Roman"/>
          <w:color w:val="000000"/>
        </w:rPr>
        <w:lastRenderedPageBreak/>
        <w:t>of MDA-MB-231 and SUM159 cells with depletion and overexpression of RUNX2 and 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>, or depletion of RUNX2 and SOD2.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(E</w:t>
      </w:r>
      <w:r w:rsidRPr="00B26BF6">
        <w:rPr>
          <w:rFonts w:ascii="Times New Roman" w:eastAsia="宋体" w:hAnsi="Times New Roman" w:cs="Times New Roman"/>
          <w:color w:val="000000"/>
        </w:rPr>
        <w:t>–</w:t>
      </w:r>
      <w:r w:rsidRPr="00B26BF6">
        <w:rPr>
          <w:rFonts w:ascii="Times New Roman" w:eastAsia="宋体" w:hAnsi="Times New Roman" w:cs="Times New Roman" w:hint="eastAsia"/>
          <w:color w:val="000000"/>
        </w:rPr>
        <w:t>F)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Chemotactic migration assay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s (E)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and c</w:t>
      </w:r>
      <w:r w:rsidRPr="00B26BF6">
        <w:rPr>
          <w:rFonts w:ascii="Times New Roman" w:eastAsia="宋体" w:hAnsi="Times New Roman" w:cs="Times New Roman"/>
          <w:bCs/>
          <w:color w:val="000000"/>
        </w:rPr>
        <w:t>ancer cell–bone matrix adhesion assay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s (F)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of MDA-MB-231 and SUM159 cells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. </w:t>
      </w:r>
      <w:r w:rsidRPr="00B26BF6">
        <w:rPr>
          <w:rFonts w:ascii="Times New Roman" w:eastAsia="宋体" w:hAnsi="Times New Roman" w:cs="Times New Roman"/>
          <w:bCs/>
          <w:color w:val="000000"/>
        </w:rPr>
        <w:t>T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hese cells were </w:t>
      </w:r>
      <w:r w:rsidRPr="00B26BF6">
        <w:rPr>
          <w:rFonts w:ascii="Times New Roman" w:eastAsia="宋体" w:hAnsi="Times New Roman" w:cs="Times New Roman"/>
          <w:bCs/>
          <w:color w:val="000000"/>
        </w:rPr>
        <w:t>co-cultured with MC3T3-E1 cells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after </w:t>
      </w:r>
      <w:r w:rsidRPr="00B26BF6">
        <w:rPr>
          <w:rFonts w:ascii="Times New Roman" w:eastAsia="宋体" w:hAnsi="Times New Roman" w:cs="Times New Roman"/>
          <w:color w:val="000000"/>
        </w:rPr>
        <w:t>depletion of RUNX2 and 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 xml:space="preserve"> or SOD2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.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siCon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,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siControl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; </w:t>
      </w:r>
      <w:r w:rsidRPr="00B26BF6">
        <w:rPr>
          <w:rFonts w:ascii="Times New Roman" w:eastAsia="宋体" w:hAnsi="Times New Roman" w:cs="Times New Roman" w:hint="eastAsia"/>
          <w:color w:val="000000"/>
        </w:rPr>
        <w:t>s</w:t>
      </w:r>
      <w:r w:rsidRPr="00B26BF6">
        <w:rPr>
          <w:rFonts w:ascii="Times New Roman" w:eastAsia="宋体" w:hAnsi="Times New Roman" w:cs="Times New Roman"/>
          <w:color w:val="000000"/>
        </w:rPr>
        <w:t xml:space="preserve">hR2, shRUNX2;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siP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,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siPPAR</w:t>
      </w:r>
      <w:proofErr w:type="spellEnd"/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 xml:space="preserve">; siS2, siSOD2; E-cad, E-cadherin; 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 xml:space="preserve">-cat, 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 xml:space="preserve">-catenin; </w:t>
      </w:r>
      <w:r w:rsidRPr="00B26BF6">
        <w:rPr>
          <w:rFonts w:ascii="Symbol" w:eastAsia="宋体" w:hAnsi="Symbol" w:cs="Times New Roman"/>
          <w:color w:val="000000"/>
        </w:rPr>
        <w:t></w:t>
      </w:r>
      <w:r w:rsidRPr="00B26BF6">
        <w:rPr>
          <w:rFonts w:ascii="Times New Roman" w:eastAsia="宋体" w:hAnsi="Times New Roman" w:cs="Times New Roman"/>
          <w:color w:val="000000"/>
        </w:rPr>
        <w:t xml:space="preserve">-cat, </w:t>
      </w:r>
      <w:r w:rsidRPr="00B26BF6">
        <w:rPr>
          <w:rFonts w:ascii="Symbol" w:eastAsia="宋体" w:hAnsi="Symbol" w:cs="Times New Roman"/>
          <w:color w:val="000000"/>
        </w:rPr>
        <w:t></w:t>
      </w:r>
      <w:r w:rsidRPr="00B26BF6">
        <w:rPr>
          <w:rFonts w:ascii="Times New Roman" w:eastAsia="宋体" w:hAnsi="Times New Roman" w:cs="Times New Roman"/>
          <w:color w:val="000000"/>
        </w:rPr>
        <w:t xml:space="preserve">-catenin; N-cad, N-cadherin; Vim,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Vimentin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;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Fb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,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Fibronectin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/>
          <w:bCs/>
          <w:color w:val="000000"/>
        </w:rPr>
        <w:t>Representative images in each group are shown</w:t>
      </w:r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All results are presented as mean ± SD. Two-tailed unpaired </w:t>
      </w:r>
      <w:r w:rsidRPr="00B26BF6">
        <w:rPr>
          <w:rFonts w:ascii="Times New Roman" w:eastAsia="宋体" w:hAnsi="Times New Roman" w:cs="Times New Roman"/>
          <w:bCs/>
          <w:i/>
          <w:color w:val="000000"/>
        </w:rPr>
        <w:t>t</w:t>
      </w:r>
      <w:r w:rsidRPr="00B26BF6">
        <w:rPr>
          <w:rFonts w:ascii="Times New Roman" w:eastAsia="宋体" w:hAnsi="Times New Roman" w:cs="Times New Roman"/>
          <w:bCs/>
          <w:color w:val="000000"/>
        </w:rPr>
        <w:t>-test, 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&lt;0.05, **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&lt;0.01.</w:t>
      </w:r>
    </w:p>
    <w:p w:rsidR="00B26BF6" w:rsidRPr="00B26BF6" w:rsidRDefault="00B26BF6" w:rsidP="00B26BF6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</w:rPr>
      </w:pPr>
    </w:p>
    <w:p w:rsidR="003A138C" w:rsidRPr="00B26BF6" w:rsidRDefault="00B26BF6" w:rsidP="00B26BF6">
      <w:pPr>
        <w:tabs>
          <w:tab w:val="left" w:pos="2278"/>
        </w:tabs>
        <w:adjustRightInd w:val="0"/>
        <w:snapToGrid w:val="0"/>
        <w:spacing w:line="480" w:lineRule="auto"/>
        <w:rPr>
          <w:rFonts w:ascii="Times New Roman" w:eastAsia="宋体" w:hAnsi="Times New Roman" w:cs="Times New Roman"/>
          <w:bCs/>
          <w:color w:val="000000"/>
        </w:rPr>
      </w:pPr>
      <w:proofErr w:type="gramStart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Figure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7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.</w:t>
      </w:r>
      <w:proofErr w:type="gram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>The e</w:t>
      </w:r>
      <w:r w:rsidRPr="00B26BF6">
        <w:rPr>
          <w:rFonts w:ascii="Times New Roman" w:eastAsia="DengXian" w:hAnsi="Times New Roman" w:cs="Times New Roman"/>
          <w:b/>
          <w:bCs/>
          <w:color w:val="000000"/>
        </w:rPr>
        <w:t xml:space="preserve">xpression of RUNX2 is </w:t>
      </w:r>
      <w:proofErr w:type="spellStart"/>
      <w:r w:rsidRPr="00B26BF6">
        <w:rPr>
          <w:rFonts w:ascii="Times New Roman" w:eastAsia="DengXian" w:hAnsi="Times New Roman" w:cs="Times New Roman"/>
          <w:b/>
          <w:bCs/>
          <w:color w:val="000000"/>
        </w:rPr>
        <w:t>upregulated</w:t>
      </w:r>
      <w:proofErr w:type="spellEnd"/>
      <w:r w:rsidRPr="00B26BF6">
        <w:rPr>
          <w:rFonts w:ascii="Times New Roman" w:eastAsia="宋体" w:hAnsi="Times New Roman" w:cs="Times New Roman"/>
          <w:b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/>
          <w:bCs/>
          <w:color w:val="000000"/>
        </w:rPr>
        <w:t xml:space="preserve">in multiple carcinomas </w:t>
      </w:r>
      <w:r w:rsidRPr="00B26BF6">
        <w:rPr>
          <w:rFonts w:ascii="Times New Roman" w:eastAsia="宋体" w:hAnsi="Times New Roman" w:cs="Times New Roman"/>
          <w:b/>
          <w:bCs/>
          <w:color w:val="000000"/>
        </w:rPr>
        <w:t>and is the potential cancer biomarker.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A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Immunohistochemical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staining of RUNX2 and 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 xml:space="preserve"> in breast cancer and adjacent tissues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(</w:t>
      </w:r>
      <w:r w:rsidRPr="00B26BF6">
        <w:rPr>
          <w:rFonts w:ascii="Times New Roman" w:eastAsia="宋体" w:hAnsi="Times New Roman" w:cs="Times New Roman" w:hint="eastAsia"/>
          <w:i/>
          <w:color w:val="000000"/>
        </w:rPr>
        <w:t>n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= 10)</w:t>
      </w:r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B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Analysis of </w:t>
      </w:r>
      <w:bookmarkStart w:id="7" w:name="OLE_LINK175"/>
      <w:r w:rsidRPr="00B26BF6">
        <w:rPr>
          <w:rFonts w:ascii="Times New Roman" w:eastAsia="宋体" w:hAnsi="Times New Roman" w:cs="Times New Roman"/>
          <w:color w:val="000000"/>
        </w:rPr>
        <w:t xml:space="preserve">published clinical </w:t>
      </w:r>
      <w:r w:rsidRPr="00B26BF6">
        <w:rPr>
          <w:rFonts w:ascii="Times New Roman" w:eastAsia="宋体" w:hAnsi="Times New Roman" w:cs="Times New Roman" w:hint="eastAsia"/>
          <w:color w:val="000000"/>
        </w:rPr>
        <w:t>data</w:t>
      </w:r>
      <w:r w:rsidRPr="00B26BF6">
        <w:rPr>
          <w:rFonts w:ascii="Times New Roman" w:eastAsia="宋体" w:hAnsi="Times New Roman" w:cs="Times New Roman"/>
          <w:color w:val="000000"/>
        </w:rPr>
        <w:t>sets</w:t>
      </w:r>
      <w:bookmarkEnd w:id="7"/>
      <w:r w:rsidRPr="00B26BF6">
        <w:rPr>
          <w:rFonts w:ascii="Times New Roman" w:eastAsia="宋体" w:hAnsi="Times New Roman" w:cs="Times New Roman"/>
          <w:color w:val="000000"/>
        </w:rPr>
        <w:t xml:space="preserve"> (GSE48390) for the expression of RUNX2, MTA1, CUL4B, 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>, and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color w:val="000000"/>
        </w:rPr>
        <w:t xml:space="preserve">SOD2 by two-tailed unpaired </w:t>
      </w:r>
      <w:r w:rsidRPr="00B26BF6">
        <w:rPr>
          <w:rFonts w:ascii="Times New Roman" w:eastAsia="宋体" w:hAnsi="Times New Roman" w:cs="Times New Roman"/>
          <w:i/>
          <w:color w:val="000000"/>
        </w:rPr>
        <w:t>t</w:t>
      </w:r>
      <w:r w:rsidRPr="00B26BF6">
        <w:rPr>
          <w:rFonts w:ascii="Times New Roman" w:eastAsia="宋体" w:hAnsi="Times New Roman" w:cs="Times New Roman"/>
          <w:color w:val="000000"/>
        </w:rPr>
        <w:t xml:space="preserve">-test.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C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Kaplan–Meier survival analysis of GSE3494 for the relationship between survival time and RUNX2/PPAR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>, MTA1/PPAR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color w:val="000000"/>
        </w:rPr>
        <w:t>, and CUL4B/PPAR</w:t>
      </w:r>
      <w:r w:rsidRPr="00B26BF6">
        <w:rPr>
          <w:rFonts w:ascii="Symbol" w:eastAsia="宋体" w:hAnsi="Symbol" w:cs="Times New Roman"/>
          <w:color w:val="000000"/>
        </w:rPr>
        <w:t></w:t>
      </w:r>
      <w:r w:rsidRPr="00B26BF6">
        <w:rPr>
          <w:rFonts w:ascii="Times New Roman" w:eastAsia="宋体" w:hAnsi="Times New Roman" w:cs="Times New Roman"/>
          <w:i/>
          <w:iCs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color w:val="000000"/>
        </w:rPr>
        <w:t xml:space="preserve">expression signatures in breast cancer. Survival curves </w:t>
      </w:r>
      <w:r w:rsidRPr="00B26BF6">
        <w:rPr>
          <w:rFonts w:ascii="Times New Roman" w:eastAsia="宋体" w:hAnsi="Times New Roman" w:cs="Times New Roman" w:hint="eastAsia"/>
          <w:color w:val="000000"/>
        </w:rPr>
        <w:t>were</w:t>
      </w:r>
      <w:r w:rsidRPr="00B26BF6">
        <w:rPr>
          <w:rFonts w:ascii="Times New Roman" w:eastAsia="宋体" w:hAnsi="Times New Roman" w:cs="Times New Roman"/>
          <w:color w:val="000000"/>
        </w:rPr>
        <w:t xml:space="preserve"> calculated using Kaplan–Meier method. Log-rank tests </w:t>
      </w:r>
      <w:r w:rsidRPr="00B26BF6">
        <w:rPr>
          <w:rFonts w:ascii="Times New Roman" w:eastAsia="宋体" w:hAnsi="Times New Roman" w:cs="Times New Roman" w:hint="eastAsia"/>
          <w:color w:val="000000"/>
        </w:rPr>
        <w:t>were</w:t>
      </w:r>
      <w:r w:rsidRPr="00B26BF6">
        <w:rPr>
          <w:rFonts w:ascii="Times New Roman" w:eastAsia="宋体" w:hAnsi="Times New Roman" w:cs="Times New Roman"/>
          <w:color w:val="000000"/>
        </w:rPr>
        <w:t xml:space="preserve"> used for the statistical analysis.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D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r w:rsidRPr="00B26BF6">
        <w:rPr>
          <w:rFonts w:ascii="Times New Roman" w:eastAsia="宋体" w:hAnsi="Times New Roman" w:cs="Times New Roman" w:hint="eastAsia"/>
          <w:color w:val="000000"/>
        </w:rPr>
        <w:t>Analysis of a GEO dataset (GSE14017) for the e</w:t>
      </w:r>
      <w:r w:rsidRPr="00B26BF6">
        <w:rPr>
          <w:rFonts w:ascii="Times New Roman" w:eastAsia="宋体" w:hAnsi="Times New Roman" w:cs="Times New Roman"/>
          <w:color w:val="000000"/>
        </w:rPr>
        <w:t xml:space="preserve">xpression of RUNX2 </w:t>
      </w:r>
      <w:r w:rsidRPr="00B26BF6">
        <w:rPr>
          <w:rFonts w:ascii="Times New Roman" w:eastAsia="宋体" w:hAnsi="Times New Roman" w:cs="Times New Roman" w:hint="eastAsia"/>
          <w:color w:val="000000"/>
        </w:rPr>
        <w:t>in</w:t>
      </w:r>
      <w:r w:rsidRPr="00B26BF6">
        <w:rPr>
          <w:rFonts w:ascii="Times New Roman" w:eastAsia="宋体" w:hAnsi="Times New Roman" w:cs="Times New Roman"/>
          <w:color w:val="000000"/>
        </w:rPr>
        <w:t xml:space="preserve"> breast cancer 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with </w:t>
      </w:r>
      <w:r w:rsidRPr="00B26BF6">
        <w:rPr>
          <w:rFonts w:ascii="Times New Roman" w:eastAsia="宋体" w:hAnsi="Times New Roman" w:cs="Times New Roman"/>
          <w:color w:val="000000"/>
        </w:rPr>
        <w:t xml:space="preserve">bone, brain, </w:t>
      </w:r>
      <w:r w:rsidRPr="00B26BF6">
        <w:rPr>
          <w:rFonts w:ascii="Times New Roman" w:eastAsia="宋体" w:hAnsi="Times New Roman" w:cs="Times New Roman" w:hint="eastAsia"/>
          <w:color w:val="000000"/>
        </w:rPr>
        <w:t>or</w:t>
      </w:r>
      <w:r w:rsidRPr="00B26BF6">
        <w:rPr>
          <w:rFonts w:ascii="Times New Roman" w:eastAsia="宋体" w:hAnsi="Times New Roman" w:cs="Times New Roman"/>
          <w:color w:val="000000"/>
        </w:rPr>
        <w:t xml:space="preserve"> lung metastasis</w:t>
      </w:r>
      <w:bookmarkStart w:id="8" w:name="OLE_LINK46"/>
      <w:bookmarkStart w:id="9" w:name="OLE_LINK52"/>
      <w:r w:rsidRPr="00B26BF6">
        <w:rPr>
          <w:rFonts w:ascii="Times New Roman" w:eastAsia="宋体" w:hAnsi="Times New Roman" w:cs="Times New Roman" w:hint="eastAsia"/>
          <w:color w:val="000000"/>
        </w:rPr>
        <w:t>.</w:t>
      </w:r>
      <w:bookmarkEnd w:id="8"/>
      <w:bookmarkEnd w:id="9"/>
      <w:r w:rsidRPr="00B26BF6">
        <w:rPr>
          <w:rFonts w:ascii="Times New Roman" w:eastAsia="宋体" w:hAnsi="Times New Roman" w:cs="Times New Roman" w:hint="eastAsia"/>
          <w:color w:val="000000"/>
        </w:rPr>
        <w:t xml:space="preserve"> (</w:t>
      </w:r>
      <w:r w:rsidRPr="00B26BF6">
        <w:rPr>
          <w:rFonts w:ascii="Times New Roman" w:eastAsia="宋体" w:hAnsi="Times New Roman" w:cs="Times New Roman"/>
          <w:color w:val="000000"/>
        </w:rPr>
        <w:t>E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</w:t>
      </w:r>
      <w:proofErr w:type="spellStart"/>
      <w:r w:rsidRPr="00B26BF6">
        <w:rPr>
          <w:rFonts w:ascii="Times New Roman" w:eastAsia="宋体" w:hAnsi="Times New Roman" w:cs="Times New Roman"/>
          <w:color w:val="000000"/>
        </w:rPr>
        <w:t>Immunohistochemical</w:t>
      </w:r>
      <w:proofErr w:type="spellEnd"/>
      <w:r w:rsidRPr="00B26BF6">
        <w:rPr>
          <w:rFonts w:ascii="Times New Roman" w:eastAsia="宋体" w:hAnsi="Times New Roman" w:cs="Times New Roman"/>
          <w:color w:val="000000"/>
        </w:rPr>
        <w:t xml:space="preserve"> staining of RUNX2 in paired tumor tissues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of thyroid, rectum, liver, and lung</w:t>
      </w:r>
      <w:r w:rsidRPr="00B26BF6">
        <w:rPr>
          <w:rFonts w:ascii="Times New Roman" w:eastAsia="宋体" w:hAnsi="Times New Roman" w:cs="Times New Roman"/>
          <w:color w:val="000000"/>
        </w:rPr>
        <w:t xml:space="preserve"> versus adjacent normal tissues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(</w:t>
      </w:r>
      <w:r w:rsidRPr="00B26BF6">
        <w:rPr>
          <w:rFonts w:ascii="Times New Roman" w:eastAsia="宋体" w:hAnsi="Times New Roman" w:cs="Times New Roman" w:hint="eastAsia"/>
          <w:i/>
          <w:color w:val="000000"/>
        </w:rPr>
        <w:t>n</w:t>
      </w:r>
      <w:r w:rsidRPr="00B26BF6">
        <w:rPr>
          <w:rFonts w:ascii="Times New Roman" w:eastAsia="宋体" w:hAnsi="Times New Roman" w:cs="Times New Roman" w:hint="eastAsia"/>
          <w:color w:val="000000"/>
        </w:rPr>
        <w:t xml:space="preserve"> = 6)</w:t>
      </w:r>
      <w:r w:rsidRPr="00B26BF6">
        <w:rPr>
          <w:rFonts w:ascii="Times New Roman" w:eastAsia="宋体" w:hAnsi="Times New Roman" w:cs="Times New Roman"/>
          <w:color w:val="000000"/>
        </w:rPr>
        <w:t xml:space="preserve">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F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RUNX2 expression in gastric and lung cancers microarray </w:t>
      </w:r>
      <w:r w:rsidRPr="00B26BF6">
        <w:rPr>
          <w:rFonts w:ascii="Times New Roman" w:eastAsia="宋体" w:hAnsi="Times New Roman" w:cs="Times New Roman" w:hint="eastAsia"/>
          <w:color w:val="000000"/>
        </w:rPr>
        <w:t>data</w:t>
      </w:r>
      <w:r w:rsidRPr="00B26BF6">
        <w:rPr>
          <w:rFonts w:ascii="Times New Roman" w:eastAsia="宋体" w:hAnsi="Times New Roman" w:cs="Times New Roman"/>
          <w:color w:val="000000"/>
        </w:rPr>
        <w:t xml:space="preserve">sets available from GAPIA (https://gepia.cancer-pku.cn/).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G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Kaplan–Meier survival analysis of the relationship between survival time and RUNX2 signature in gastric and lung cancers </w:t>
      </w:r>
      <w:r w:rsidRPr="00B26BF6">
        <w:rPr>
          <w:rFonts w:ascii="Times New Roman" w:eastAsia="宋体" w:hAnsi="Times New Roman" w:cs="Times New Roman"/>
          <w:color w:val="000000"/>
        </w:rPr>
        <w:lastRenderedPageBreak/>
        <w:t xml:space="preserve">using the online tool (http://kmplot.com/analysis/). </w:t>
      </w:r>
      <w:r w:rsidRPr="00B26BF6">
        <w:rPr>
          <w:rFonts w:ascii="Times New Roman" w:eastAsia="宋体" w:hAnsi="Times New Roman" w:cs="Times New Roman" w:hint="eastAsia"/>
          <w:color w:val="000000"/>
        </w:rPr>
        <w:t>(</w:t>
      </w:r>
      <w:r w:rsidRPr="00B26BF6">
        <w:rPr>
          <w:rFonts w:ascii="Times New Roman" w:eastAsia="宋体" w:hAnsi="Times New Roman" w:cs="Times New Roman"/>
          <w:color w:val="000000"/>
        </w:rPr>
        <w:t>H</w:t>
      </w:r>
      <w:r w:rsidRPr="00B26BF6">
        <w:rPr>
          <w:rFonts w:ascii="Times New Roman" w:eastAsia="宋体" w:hAnsi="Times New Roman" w:cs="Times New Roman" w:hint="eastAsia"/>
          <w:color w:val="000000"/>
        </w:rPr>
        <w:t>)</w:t>
      </w:r>
      <w:r w:rsidRPr="00B26BF6">
        <w:rPr>
          <w:rFonts w:ascii="Times New Roman" w:eastAsia="宋体" w:hAnsi="Times New Roman" w:cs="Times New Roman"/>
          <w:color w:val="000000"/>
        </w:rPr>
        <w:t xml:space="preserve"> The proposed regulatory mechanisms of the RUNX2/</w:t>
      </w:r>
      <w:r w:rsidRPr="00B26BF6">
        <w:rPr>
          <w:rFonts w:ascii="Times New Roman" w:eastAsia="宋体" w:hAnsi="Times New Roman" w:cs="Times New Roman" w:hint="eastAsia"/>
          <w:color w:val="000000"/>
        </w:rPr>
        <w:t>MTA1/CUL4B</w:t>
      </w:r>
      <w:r w:rsidRPr="00B26BF6">
        <w:rPr>
          <w:rFonts w:ascii="Times New Roman" w:eastAsia="宋体" w:hAnsi="Times New Roman" w:cs="Times New Roman"/>
          <w:color w:val="000000"/>
        </w:rPr>
        <w:t xml:space="preserve"> complex in controlling invasion and bone metastasis of breast cancer. 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All results </w: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t>were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presented as mean ± SEM. Two-tailed unpaired </w:t>
      </w:r>
      <w:r w:rsidRPr="00B26BF6">
        <w:rPr>
          <w:rFonts w:ascii="Times New Roman" w:eastAsia="宋体" w:hAnsi="Times New Roman" w:cs="Times New Roman"/>
          <w:bCs/>
          <w:i/>
          <w:color w:val="000000"/>
        </w:rPr>
        <w:t>t</w:t>
      </w:r>
      <w:r w:rsidRPr="00B26BF6">
        <w:rPr>
          <w:rFonts w:ascii="Times New Roman" w:eastAsia="宋体" w:hAnsi="Times New Roman" w:cs="Times New Roman"/>
          <w:bCs/>
          <w:color w:val="000000"/>
        </w:rPr>
        <w:t>-test, 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&lt;0.05, **</w:t>
      </w:r>
      <w:r w:rsidRPr="00B26BF6">
        <w:rPr>
          <w:rFonts w:ascii="Times New Roman" w:eastAsia="宋体" w:hAnsi="Times New Roman" w:cs="Times New Roman"/>
          <w:bCs/>
          <w:i/>
          <w:iCs/>
          <w:color w:val="000000"/>
        </w:rPr>
        <w:t>p</w:t>
      </w:r>
      <w:r w:rsidRPr="00B26BF6">
        <w:rPr>
          <w:rFonts w:ascii="Times New Roman" w:eastAsia="宋体" w:hAnsi="Times New Roman" w:cs="Times New Roman"/>
          <w:bCs/>
          <w:color w:val="000000"/>
        </w:rPr>
        <w:t xml:space="preserve"> &lt;0.01.</w:t>
      </w:r>
      <w:bookmarkEnd w:id="2"/>
      <w:bookmarkEnd w:id="3"/>
      <w:r w:rsidRPr="00B26BF6">
        <w:rPr>
          <w:rFonts w:ascii="Times New Roman" w:eastAsia="宋体" w:hAnsi="Times New Roman" w:cs="Times New Roman" w:hint="eastAsia"/>
          <w:bCs/>
          <w:color w:val="000000"/>
        </w:rPr>
        <w:t xml:space="preserve"> </w:t>
      </w:r>
      <w:r w:rsidRPr="00B26BF6">
        <w:rPr>
          <w:rFonts w:ascii="Times New Roman" w:eastAsia="宋体" w:hAnsi="Times New Roman" w:cs="Times New Roman"/>
          <w:bCs/>
          <w:color w:val="000000"/>
        </w:rPr>
        <w:fldChar w:fldCharType="begin"/>
      </w:r>
      <w:r w:rsidRPr="00B26BF6">
        <w:rPr>
          <w:rFonts w:ascii="Times New Roman" w:eastAsia="宋体" w:hAnsi="Times New Roman" w:cs="Times New Roman"/>
          <w:bCs/>
          <w:color w:val="000000"/>
        </w:rPr>
        <w:instrText xml:space="preserve"> </w:instrText>
      </w:r>
      <w:r w:rsidRPr="00B26BF6">
        <w:rPr>
          <w:rFonts w:ascii="Times New Roman" w:eastAsia="宋体" w:hAnsi="Times New Roman" w:cs="Times New Roman" w:hint="eastAsia"/>
          <w:bCs/>
          <w:color w:val="000000"/>
        </w:rPr>
        <w:instrText>ADDIN</w:instrText>
      </w:r>
      <w:r w:rsidRPr="00B26BF6">
        <w:rPr>
          <w:rFonts w:ascii="Times New Roman" w:eastAsia="宋体" w:hAnsi="Times New Roman" w:cs="Times New Roman"/>
          <w:bCs/>
          <w:color w:val="000000"/>
        </w:rPr>
        <w:instrText xml:space="preserve"> </w:instrText>
      </w:r>
      <w:r w:rsidRPr="00B26BF6">
        <w:rPr>
          <w:rFonts w:ascii="Times New Roman" w:eastAsia="宋体" w:hAnsi="Times New Roman" w:cs="Times New Roman"/>
          <w:bCs/>
          <w:color w:val="000000"/>
        </w:rPr>
        <w:fldChar w:fldCharType="end"/>
      </w:r>
      <w:bookmarkStart w:id="10" w:name="_GoBack"/>
      <w:bookmarkEnd w:id="10"/>
    </w:p>
    <w:sectPr w:rsidR="003A138C" w:rsidRPr="00B26BF6">
      <w:footerReference w:type="default" r:id="rId7"/>
      <w:pgSz w:w="12240" w:h="15840"/>
      <w:pgMar w:top="1440" w:right="1800" w:bottom="1440" w:left="1800" w:header="720" w:footer="720" w:gutter="0"/>
      <w:lnNumType w:countBy="1" w:restart="continuous"/>
      <w:cols w:space="720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157" w:rsidRDefault="00296157" w:rsidP="00E724E5">
      <w:r>
        <w:separator/>
      </w:r>
    </w:p>
  </w:endnote>
  <w:endnote w:type="continuationSeparator" w:id="0">
    <w:p w:rsidR="00296157" w:rsidRDefault="00296157" w:rsidP="00E7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133786"/>
    </w:sdtPr>
    <w:sdtEndPr/>
    <w:sdtContent>
      <w:p w:rsidR="00AA5965" w:rsidRDefault="00CE442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BF6">
          <w:rPr>
            <w:noProof/>
          </w:rPr>
          <w:t>7</w:t>
        </w:r>
        <w:r>
          <w:fldChar w:fldCharType="end"/>
        </w:r>
      </w:p>
    </w:sdtContent>
  </w:sdt>
  <w:p w:rsidR="00AA5965" w:rsidRDefault="0029615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157" w:rsidRDefault="00296157" w:rsidP="00E724E5">
      <w:r>
        <w:separator/>
      </w:r>
    </w:p>
  </w:footnote>
  <w:footnote w:type="continuationSeparator" w:id="0">
    <w:p w:rsidR="00296157" w:rsidRDefault="00296157" w:rsidP="00E72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F4"/>
    <w:rsid w:val="00024735"/>
    <w:rsid w:val="000527B3"/>
    <w:rsid w:val="00097930"/>
    <w:rsid w:val="000C11D4"/>
    <w:rsid w:val="00296157"/>
    <w:rsid w:val="00354F1A"/>
    <w:rsid w:val="0036664B"/>
    <w:rsid w:val="003A138C"/>
    <w:rsid w:val="00524942"/>
    <w:rsid w:val="00533302"/>
    <w:rsid w:val="005E50D2"/>
    <w:rsid w:val="00844EF6"/>
    <w:rsid w:val="009313A7"/>
    <w:rsid w:val="009513AF"/>
    <w:rsid w:val="00A705F2"/>
    <w:rsid w:val="00AD2879"/>
    <w:rsid w:val="00B26BF6"/>
    <w:rsid w:val="00B80354"/>
    <w:rsid w:val="00C90B5E"/>
    <w:rsid w:val="00CB15F4"/>
    <w:rsid w:val="00CE442F"/>
    <w:rsid w:val="00E724E5"/>
    <w:rsid w:val="00F055BB"/>
    <w:rsid w:val="00F10617"/>
    <w:rsid w:val="00F16393"/>
    <w:rsid w:val="00F94BDC"/>
    <w:rsid w:val="00F9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A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4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4E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24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24E5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E724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A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4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4E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24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24E5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E72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1598</Words>
  <Characters>9110</Characters>
  <Application>Microsoft Office Word</Application>
  <DocSecurity>0</DocSecurity>
  <Lines>75</Lines>
  <Paragraphs>21</Paragraphs>
  <ScaleCrop>false</ScaleCrop>
  <Company>yx</Company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Yisa946946@163.com</dc:creator>
  <cp:lastModifiedBy>Yisa946946@163.com</cp:lastModifiedBy>
  <cp:revision>16</cp:revision>
  <dcterms:created xsi:type="dcterms:W3CDTF">2021-12-09T10:26:00Z</dcterms:created>
  <dcterms:modified xsi:type="dcterms:W3CDTF">2022-04-15T09:07:00Z</dcterms:modified>
</cp:coreProperties>
</file>