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67D38" w14:textId="6AAB02EA" w:rsidR="00EE3665" w:rsidRDefault="00EE3665">
      <w:pPr>
        <w:rPr>
          <w:lang w:val="en-US"/>
        </w:rPr>
      </w:pPr>
    </w:p>
    <w:p w14:paraId="52E826A1" w14:textId="1EDF549F" w:rsidR="00EE3665" w:rsidRDefault="00EE3665">
      <w:pPr>
        <w:rPr>
          <w:lang w:val="en-US"/>
        </w:rPr>
      </w:pPr>
    </w:p>
    <w:p w14:paraId="78BE2469" w14:textId="3187C961" w:rsidR="00EE3665" w:rsidRDefault="00EE3665">
      <w:pPr>
        <w:rPr>
          <w:lang w:val="en-US"/>
        </w:rPr>
      </w:pPr>
    </w:p>
    <w:p w14:paraId="4145642E" w14:textId="1E8E94CC" w:rsidR="00EE3665" w:rsidRDefault="001B731F" w:rsidP="001B731F">
      <w:pPr>
        <w:spacing w:after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EEF2A07" wp14:editId="358E0AE7">
            <wp:extent cx="4151545" cy="4795195"/>
            <wp:effectExtent l="0" t="0" r="1905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1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82" t="15211" r="30059" b="19092"/>
                    <a:stretch/>
                  </pic:blipFill>
                  <pic:spPr bwMode="auto">
                    <a:xfrm>
                      <a:off x="0" y="0"/>
                      <a:ext cx="4181732" cy="4830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A4D94" w14:textId="6D33CA95" w:rsidR="00EE3665" w:rsidRDefault="00EE3665" w:rsidP="00015279">
      <w:pPr>
        <w:jc w:val="both"/>
        <w:rPr>
          <w:lang w:val="en-US"/>
        </w:rPr>
      </w:pPr>
      <w:r>
        <w:rPr>
          <w:b/>
          <w:bCs/>
          <w:sz w:val="24"/>
          <w:lang w:val="en-US"/>
        </w:rPr>
        <w:t xml:space="preserve">Fig. S1. </w:t>
      </w:r>
      <w:r w:rsidR="00E549E5">
        <w:rPr>
          <w:b/>
          <w:bCs/>
          <w:sz w:val="24"/>
          <w:lang w:val="en-US"/>
        </w:rPr>
        <w:t xml:space="preserve">a) </w:t>
      </w:r>
      <w:r w:rsidR="007918A0" w:rsidRPr="007918A0">
        <w:rPr>
          <w:bCs/>
          <w:sz w:val="24"/>
          <w:lang w:val="en-US"/>
        </w:rPr>
        <w:t xml:space="preserve">Western blot shows the expression of human and mouse p53 isoforms in p53-null human H1299 cells under normal conditions and with ER stress induced by </w:t>
      </w:r>
      <w:r w:rsidR="007918A0">
        <w:rPr>
          <w:bCs/>
          <w:sz w:val="24"/>
          <w:lang w:val="en-US"/>
        </w:rPr>
        <w:t>tunicamycin</w:t>
      </w:r>
      <w:r w:rsidR="007918A0" w:rsidRPr="007918A0">
        <w:rPr>
          <w:bCs/>
          <w:sz w:val="24"/>
          <w:lang w:val="en-US"/>
        </w:rPr>
        <w:t xml:space="preserve"> treatment</w:t>
      </w:r>
      <w:r w:rsidR="007918A0">
        <w:rPr>
          <w:bCs/>
          <w:sz w:val="24"/>
          <w:lang w:val="en-US"/>
        </w:rPr>
        <w:t>.</w:t>
      </w:r>
      <w:r w:rsidR="007918A0" w:rsidRPr="007918A0">
        <w:rPr>
          <w:b/>
          <w:bCs/>
          <w:sz w:val="24"/>
          <w:lang w:val="en-US"/>
        </w:rPr>
        <w:t xml:space="preserve"> </w:t>
      </w:r>
      <w:r w:rsidR="007918A0">
        <w:rPr>
          <w:bCs/>
          <w:sz w:val="24"/>
          <w:lang w:val="en-US"/>
        </w:rPr>
        <w:t>A</w:t>
      </w:r>
      <w:r w:rsidR="007918A0" w:rsidRPr="007918A0">
        <w:rPr>
          <w:bCs/>
          <w:sz w:val="24"/>
          <w:lang w:val="en-US"/>
        </w:rPr>
        <w:t xml:space="preserve">ctin was used as a loading control. </w:t>
      </w:r>
      <w:r w:rsidR="00E549E5">
        <w:rPr>
          <w:bCs/>
          <w:sz w:val="24"/>
          <w:lang w:val="en-US"/>
        </w:rPr>
        <w:t xml:space="preserve"> </w:t>
      </w:r>
      <w:r w:rsidR="00E549E5" w:rsidRPr="001B731F">
        <w:rPr>
          <w:b/>
          <w:bCs/>
          <w:sz w:val="24"/>
          <w:lang w:val="en-US"/>
        </w:rPr>
        <w:t>b)</w:t>
      </w:r>
      <w:r w:rsidR="00E549E5">
        <w:rPr>
          <w:bCs/>
          <w:sz w:val="24"/>
          <w:lang w:val="en-US"/>
        </w:rPr>
        <w:t xml:space="preserve"> Graph showing the distribution of cell-cycle phases in </w:t>
      </w:r>
      <w:r w:rsidR="00761F81">
        <w:rPr>
          <w:bCs/>
          <w:sz w:val="24"/>
          <w:lang w:val="en-US"/>
        </w:rPr>
        <w:t xml:space="preserve">murine </w:t>
      </w:r>
      <w:r w:rsidR="00E549E5">
        <w:rPr>
          <w:bCs/>
          <w:sz w:val="24"/>
          <w:lang w:val="en-US"/>
        </w:rPr>
        <w:t>MEF</w:t>
      </w:r>
      <w:r w:rsidR="00761F81">
        <w:rPr>
          <w:bCs/>
          <w:sz w:val="24"/>
          <w:lang w:val="en-US"/>
        </w:rPr>
        <w:t>s</w:t>
      </w:r>
      <w:r w:rsidR="00E549E5">
        <w:rPr>
          <w:bCs/>
          <w:sz w:val="24"/>
          <w:lang w:val="en-US"/>
        </w:rPr>
        <w:t xml:space="preserve"> (p53-WT) </w:t>
      </w:r>
      <w:r w:rsidR="001B731F">
        <w:rPr>
          <w:bCs/>
          <w:sz w:val="24"/>
          <w:lang w:val="en-US"/>
        </w:rPr>
        <w:t xml:space="preserve">under normal conditions and ER stress induced with </w:t>
      </w:r>
      <w:proofErr w:type="spellStart"/>
      <w:r w:rsidR="001B731F">
        <w:rPr>
          <w:bCs/>
          <w:sz w:val="24"/>
          <w:lang w:val="en-US"/>
        </w:rPr>
        <w:t>Thap</w:t>
      </w:r>
      <w:proofErr w:type="spellEnd"/>
      <w:r w:rsidR="0003680A">
        <w:rPr>
          <w:bCs/>
          <w:sz w:val="24"/>
          <w:lang w:val="en-US"/>
        </w:rPr>
        <w:t>. For flow cytometry data,</w:t>
      </w:r>
      <w:r w:rsidR="001B731F">
        <w:rPr>
          <w:bCs/>
          <w:sz w:val="24"/>
          <w:lang w:val="en-US"/>
        </w:rPr>
        <w:t xml:space="preserve"> </w:t>
      </w:r>
      <w:r w:rsidR="00A224E3" w:rsidRPr="00A224E3">
        <w:rPr>
          <w:bCs/>
          <w:sz w:val="24"/>
          <w:lang w:val="en-US"/>
        </w:rPr>
        <w:t xml:space="preserve">the mean of three independent experiments were shown with </w:t>
      </w:r>
      <w:proofErr w:type="spellStart"/>
      <w:r w:rsidR="00A224E3" w:rsidRPr="00A224E3">
        <w:rPr>
          <w:bCs/>
          <w:sz w:val="24"/>
          <w:lang w:val="en-US"/>
        </w:rPr>
        <w:t>s.d.</w:t>
      </w:r>
      <w:proofErr w:type="spellEnd"/>
      <w:r w:rsidR="00A224E3" w:rsidRPr="00A224E3">
        <w:rPr>
          <w:bCs/>
          <w:sz w:val="24"/>
          <w:lang w:val="en-US"/>
        </w:rPr>
        <w:t xml:space="preserve"> Statistical significance was calculated using t-tests (***p &lt; 0.001</w:t>
      </w:r>
      <w:r w:rsidR="007209C4">
        <w:rPr>
          <w:bCs/>
          <w:sz w:val="24"/>
          <w:lang w:val="en-US"/>
        </w:rPr>
        <w:t>;</w:t>
      </w:r>
      <w:r w:rsidR="00A224E3" w:rsidRPr="00A224E3">
        <w:rPr>
          <w:bCs/>
          <w:sz w:val="24"/>
          <w:lang w:val="en-US"/>
        </w:rPr>
        <w:t xml:space="preserve"> **p &lt; 0.05</w:t>
      </w:r>
      <w:r w:rsidR="007209C4">
        <w:rPr>
          <w:bCs/>
          <w:sz w:val="24"/>
          <w:lang w:val="en-US"/>
        </w:rPr>
        <w:t>;</w:t>
      </w:r>
      <w:r w:rsidR="00A224E3" w:rsidRPr="00A224E3">
        <w:rPr>
          <w:bCs/>
          <w:sz w:val="24"/>
          <w:lang w:val="en-US"/>
        </w:rPr>
        <w:t xml:space="preserve"> *p &lt; 0.1</w:t>
      </w:r>
      <w:r w:rsidR="007209C4">
        <w:rPr>
          <w:bCs/>
          <w:sz w:val="24"/>
          <w:lang w:val="en-US"/>
        </w:rPr>
        <w:t>; ns: not significant</w:t>
      </w:r>
      <w:r w:rsidR="00A224E3" w:rsidRPr="00A224E3">
        <w:rPr>
          <w:bCs/>
          <w:sz w:val="24"/>
          <w:lang w:val="en-US"/>
        </w:rPr>
        <w:t xml:space="preserve">). </w:t>
      </w:r>
      <w:r w:rsidR="007918A0" w:rsidRPr="007918A0">
        <w:rPr>
          <w:bCs/>
          <w:sz w:val="24"/>
          <w:lang w:val="en-US"/>
        </w:rPr>
        <w:t xml:space="preserve">Related to the main figure </w:t>
      </w:r>
      <w:r w:rsidR="007918A0">
        <w:rPr>
          <w:bCs/>
          <w:sz w:val="24"/>
          <w:lang w:val="en-US"/>
        </w:rPr>
        <w:t>1</w:t>
      </w:r>
      <w:r w:rsidR="007918A0" w:rsidRPr="007918A0">
        <w:rPr>
          <w:bCs/>
          <w:sz w:val="24"/>
          <w:lang w:val="en-US"/>
        </w:rPr>
        <w:t>.</w:t>
      </w:r>
      <w:r>
        <w:rPr>
          <w:lang w:val="en-US"/>
        </w:rPr>
        <w:br w:type="page"/>
      </w:r>
    </w:p>
    <w:p w14:paraId="4A420597" w14:textId="37A195D2" w:rsidR="00555364" w:rsidRDefault="00555364" w:rsidP="00F5415E">
      <w:pPr>
        <w:jc w:val="both"/>
        <w:rPr>
          <w:lang w:val="en-US"/>
        </w:rPr>
      </w:pPr>
    </w:p>
    <w:p w14:paraId="4CFD5F1F" w14:textId="2F370D31" w:rsidR="00EE3665" w:rsidRDefault="00EE3665" w:rsidP="00F5415E">
      <w:pPr>
        <w:jc w:val="both"/>
        <w:rPr>
          <w:lang w:val="en-US"/>
        </w:rPr>
      </w:pPr>
    </w:p>
    <w:p w14:paraId="6E01DDF9" w14:textId="58AD9D1B" w:rsidR="00EE3665" w:rsidRDefault="00EE3665" w:rsidP="00F5415E">
      <w:pPr>
        <w:jc w:val="both"/>
        <w:rPr>
          <w:lang w:val="en-US"/>
        </w:rPr>
      </w:pPr>
    </w:p>
    <w:p w14:paraId="1770F432" w14:textId="6354DE68" w:rsidR="00EE3665" w:rsidRDefault="00EE3665" w:rsidP="00F5415E">
      <w:pPr>
        <w:jc w:val="both"/>
        <w:rPr>
          <w:lang w:val="en-US"/>
        </w:rPr>
      </w:pPr>
    </w:p>
    <w:p w14:paraId="49E5171E" w14:textId="74B4C3D8" w:rsidR="00EE3665" w:rsidRDefault="00EE3665" w:rsidP="00F5415E">
      <w:pPr>
        <w:jc w:val="both"/>
        <w:rPr>
          <w:lang w:val="en-US"/>
        </w:rPr>
      </w:pPr>
    </w:p>
    <w:p w14:paraId="55CA2F87" w14:textId="488E23D6" w:rsidR="00EE3665" w:rsidRDefault="00EE3665" w:rsidP="00F5415E">
      <w:pPr>
        <w:jc w:val="both"/>
        <w:rPr>
          <w:lang w:val="en-US"/>
        </w:rPr>
      </w:pPr>
    </w:p>
    <w:p w14:paraId="1001A1C3" w14:textId="29A7613A" w:rsidR="00EE3665" w:rsidRDefault="00EE3665" w:rsidP="00F5415E">
      <w:pPr>
        <w:jc w:val="both"/>
        <w:rPr>
          <w:lang w:val="en-US"/>
        </w:rPr>
      </w:pPr>
    </w:p>
    <w:p w14:paraId="1549A811" w14:textId="77777777" w:rsidR="00EE3665" w:rsidRDefault="00EE3665" w:rsidP="00F5415E">
      <w:pPr>
        <w:jc w:val="both"/>
        <w:rPr>
          <w:lang w:val="en-US"/>
        </w:rPr>
      </w:pPr>
    </w:p>
    <w:p w14:paraId="2C03CB3D" w14:textId="77777777" w:rsidR="00555364" w:rsidRDefault="00555364" w:rsidP="00F5415E">
      <w:pPr>
        <w:jc w:val="both"/>
        <w:rPr>
          <w:lang w:val="en-US"/>
        </w:rPr>
      </w:pPr>
    </w:p>
    <w:p w14:paraId="04E56E34" w14:textId="77777777" w:rsidR="00555364" w:rsidRDefault="00555364" w:rsidP="00F5415E">
      <w:pPr>
        <w:jc w:val="both"/>
        <w:rPr>
          <w:lang w:val="en-US"/>
        </w:rPr>
      </w:pPr>
    </w:p>
    <w:p w14:paraId="49CD9DFB" w14:textId="6C04339E" w:rsidR="00555364" w:rsidRDefault="004674E2" w:rsidP="00454152">
      <w:pPr>
        <w:spacing w:after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83D1AD3" wp14:editId="77CDC9E7">
            <wp:extent cx="3016155" cy="1875719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lide2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07" t="31651" r="35646" b="44512"/>
                    <a:stretch/>
                  </pic:blipFill>
                  <pic:spPr bwMode="auto">
                    <a:xfrm>
                      <a:off x="0" y="0"/>
                      <a:ext cx="3061202" cy="1903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F550B" w14:textId="3E72A785" w:rsidR="00FB28B7" w:rsidRPr="00E961A1" w:rsidRDefault="00A04948" w:rsidP="00FB28B7">
      <w:pPr>
        <w:tabs>
          <w:tab w:val="left" w:pos="6230"/>
        </w:tabs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 w:rsidR="00EE3665">
        <w:rPr>
          <w:b/>
          <w:bCs/>
          <w:sz w:val="24"/>
          <w:lang w:val="en-US"/>
        </w:rPr>
        <w:t>2</w:t>
      </w:r>
      <w:r w:rsidR="00F12F65">
        <w:rPr>
          <w:b/>
          <w:sz w:val="24"/>
          <w:lang w:val="en-US"/>
        </w:rPr>
        <w:t>.</w:t>
      </w:r>
      <w:r w:rsidR="000905BF" w:rsidRPr="00E961A1">
        <w:rPr>
          <w:sz w:val="24"/>
          <w:lang w:val="en-US"/>
        </w:rPr>
        <w:t xml:space="preserve"> eIF2</w:t>
      </w:r>
      <w:r w:rsidR="000905BF" w:rsidRPr="00E961A1">
        <w:rPr>
          <w:sz w:val="24"/>
          <w:lang w:val="el-GR"/>
        </w:rPr>
        <w:t>α</w:t>
      </w:r>
      <w:r w:rsidR="000905BF" w:rsidRPr="00E961A1">
        <w:rPr>
          <w:sz w:val="24"/>
          <w:lang w:val="en-US"/>
        </w:rPr>
        <w:t xml:space="preserve"> phosphorylation </w:t>
      </w:r>
      <w:r w:rsidR="00963B78">
        <w:rPr>
          <w:sz w:val="24"/>
          <w:lang w:val="en-US"/>
        </w:rPr>
        <w:t>ha</w:t>
      </w:r>
      <w:r w:rsidR="00EB7A09">
        <w:rPr>
          <w:sz w:val="24"/>
          <w:lang w:val="en-US"/>
        </w:rPr>
        <w:t>d</w:t>
      </w:r>
      <w:r w:rsidR="00963B78">
        <w:rPr>
          <w:sz w:val="24"/>
          <w:lang w:val="en-US"/>
        </w:rPr>
        <w:t xml:space="preserve"> no significant e</w:t>
      </w:r>
      <w:r w:rsidR="000905BF" w:rsidRPr="00E961A1">
        <w:rPr>
          <w:sz w:val="24"/>
          <w:lang w:val="en-US"/>
        </w:rPr>
        <w:t xml:space="preserve">ffect </w:t>
      </w:r>
      <w:r w:rsidR="00963B78">
        <w:rPr>
          <w:sz w:val="24"/>
          <w:lang w:val="en-US"/>
        </w:rPr>
        <w:t xml:space="preserve">on </w:t>
      </w:r>
      <w:r w:rsidR="000905BF" w:rsidRPr="00E961A1">
        <w:rPr>
          <w:sz w:val="24"/>
          <w:lang w:val="en-US"/>
        </w:rPr>
        <w:t xml:space="preserve">the </w:t>
      </w:r>
      <w:r w:rsidR="00963B78">
        <w:rPr>
          <w:sz w:val="24"/>
          <w:lang w:val="en-US"/>
        </w:rPr>
        <w:t>expression</w:t>
      </w:r>
      <w:r w:rsidR="000905BF" w:rsidRPr="00E961A1">
        <w:rPr>
          <w:sz w:val="24"/>
          <w:lang w:val="en-US"/>
        </w:rPr>
        <w:t xml:space="preserve"> of p47</w:t>
      </w:r>
      <w:r w:rsidR="00963B78">
        <w:rPr>
          <w:sz w:val="24"/>
          <w:lang w:val="en-US"/>
        </w:rPr>
        <w:t>.</w:t>
      </w:r>
      <w:r w:rsidR="000905BF" w:rsidRPr="00E961A1">
        <w:rPr>
          <w:sz w:val="24"/>
          <w:lang w:val="en-US"/>
        </w:rPr>
        <w:t xml:space="preserve"> Western blot show</w:t>
      </w:r>
      <w:r w:rsidR="00A64E13">
        <w:rPr>
          <w:sz w:val="24"/>
          <w:lang w:val="en-US"/>
        </w:rPr>
        <w:t>s</w:t>
      </w:r>
      <w:r w:rsidR="000905BF" w:rsidRPr="00E961A1">
        <w:rPr>
          <w:sz w:val="24"/>
          <w:lang w:val="en-US"/>
        </w:rPr>
        <w:t xml:space="preserve"> the </w:t>
      </w:r>
      <w:r w:rsidR="003F0515">
        <w:rPr>
          <w:sz w:val="24"/>
          <w:lang w:val="en-US"/>
        </w:rPr>
        <w:t xml:space="preserve">expression levels of </w:t>
      </w:r>
      <w:r w:rsidR="000905BF" w:rsidRPr="00E961A1">
        <w:rPr>
          <w:sz w:val="24"/>
          <w:lang w:val="en-US"/>
        </w:rPr>
        <w:t>p53 and p47</w:t>
      </w:r>
      <w:r w:rsidR="003F0515">
        <w:rPr>
          <w:sz w:val="24"/>
          <w:lang w:val="en-US"/>
        </w:rPr>
        <w:t xml:space="preserve">, </w:t>
      </w:r>
      <w:r w:rsidR="000905BF" w:rsidRPr="00E961A1">
        <w:rPr>
          <w:sz w:val="24"/>
          <w:lang w:val="en-US"/>
        </w:rPr>
        <w:t xml:space="preserve">with </w:t>
      </w:r>
      <w:r w:rsidR="003F0515">
        <w:rPr>
          <w:sz w:val="24"/>
          <w:lang w:val="en-US"/>
        </w:rPr>
        <w:t xml:space="preserve">the </w:t>
      </w:r>
      <w:r w:rsidR="000905BF" w:rsidRPr="00E961A1">
        <w:rPr>
          <w:sz w:val="24"/>
          <w:lang w:val="en-US"/>
        </w:rPr>
        <w:t>over-express</w:t>
      </w:r>
      <w:r w:rsidR="002C1877">
        <w:rPr>
          <w:sz w:val="24"/>
          <w:lang w:val="en-US"/>
        </w:rPr>
        <w:t>i</w:t>
      </w:r>
      <w:r w:rsidR="003F0515">
        <w:rPr>
          <w:sz w:val="24"/>
          <w:lang w:val="en-US"/>
        </w:rPr>
        <w:t>on of</w:t>
      </w:r>
      <w:r w:rsidR="000905BF" w:rsidRPr="00E961A1">
        <w:rPr>
          <w:sz w:val="24"/>
          <w:lang w:val="en-US"/>
        </w:rPr>
        <w:t xml:space="preserve"> eIF2</w:t>
      </w:r>
      <w:r w:rsidR="000905BF" w:rsidRPr="00E961A1">
        <w:rPr>
          <w:rFonts w:cstheme="minorHAnsi"/>
          <w:sz w:val="24"/>
          <w:lang w:val="en-US"/>
        </w:rPr>
        <w:t>α</w:t>
      </w:r>
      <w:r w:rsidR="000905BF" w:rsidRPr="00E961A1">
        <w:rPr>
          <w:sz w:val="24"/>
          <w:lang w:val="en-US"/>
        </w:rPr>
        <w:t>-WT and</w:t>
      </w:r>
      <w:r w:rsidR="00B660A7">
        <w:rPr>
          <w:sz w:val="24"/>
          <w:lang w:val="en-US"/>
        </w:rPr>
        <w:t xml:space="preserve"> or </w:t>
      </w:r>
      <w:r w:rsidR="000905BF" w:rsidRPr="00E961A1">
        <w:rPr>
          <w:sz w:val="24"/>
          <w:lang w:val="en-US"/>
        </w:rPr>
        <w:t>phosphorylation mutant eIF2</w:t>
      </w:r>
      <w:r w:rsidR="000905BF" w:rsidRPr="00E961A1">
        <w:rPr>
          <w:rFonts w:cstheme="minorHAnsi"/>
          <w:sz w:val="24"/>
          <w:lang w:val="en-US"/>
        </w:rPr>
        <w:t xml:space="preserve">α-S51A. p47 levels </w:t>
      </w:r>
      <w:r w:rsidR="00EB7A09">
        <w:rPr>
          <w:rFonts w:cstheme="minorHAnsi"/>
          <w:sz w:val="24"/>
          <w:lang w:val="en-US"/>
        </w:rPr>
        <w:t>were</w:t>
      </w:r>
      <w:r w:rsidR="000905BF" w:rsidRPr="00E961A1">
        <w:rPr>
          <w:rFonts w:cstheme="minorHAnsi"/>
          <w:sz w:val="24"/>
          <w:lang w:val="en-US"/>
        </w:rPr>
        <w:t xml:space="preserve"> not altered </w:t>
      </w:r>
      <w:r w:rsidR="00B74E73">
        <w:rPr>
          <w:rFonts w:cstheme="minorHAnsi"/>
          <w:sz w:val="24"/>
          <w:lang w:val="en-US"/>
        </w:rPr>
        <w:t xml:space="preserve">significantly </w:t>
      </w:r>
      <w:r w:rsidR="00B660A7">
        <w:rPr>
          <w:rFonts w:cstheme="minorHAnsi"/>
          <w:sz w:val="24"/>
          <w:lang w:val="en-US"/>
        </w:rPr>
        <w:t xml:space="preserve">either </w:t>
      </w:r>
      <w:r w:rsidR="000905BF" w:rsidRPr="00E961A1">
        <w:rPr>
          <w:rFonts w:cstheme="minorHAnsi"/>
          <w:sz w:val="24"/>
          <w:lang w:val="en-US"/>
        </w:rPr>
        <w:t xml:space="preserve">with the over-expression of </w:t>
      </w:r>
      <w:r w:rsidR="00B74E73">
        <w:rPr>
          <w:rFonts w:cstheme="minorHAnsi"/>
          <w:sz w:val="24"/>
          <w:lang w:val="en-US"/>
        </w:rPr>
        <w:t>eIF2</w:t>
      </w:r>
      <w:r w:rsidR="00B74E73" w:rsidRPr="00E961A1">
        <w:rPr>
          <w:rFonts w:cstheme="minorHAnsi"/>
          <w:sz w:val="24"/>
          <w:lang w:val="en-US"/>
        </w:rPr>
        <w:t>α</w:t>
      </w:r>
      <w:r w:rsidR="00B74E73">
        <w:rPr>
          <w:rFonts w:cstheme="minorHAnsi"/>
          <w:sz w:val="24"/>
          <w:lang w:val="en-US"/>
        </w:rPr>
        <w:t>-WT or</w:t>
      </w:r>
      <w:r w:rsidR="00B74E73" w:rsidRPr="00E961A1">
        <w:rPr>
          <w:sz w:val="24"/>
          <w:lang w:val="en-US"/>
        </w:rPr>
        <w:t xml:space="preserve"> </w:t>
      </w:r>
      <w:r w:rsidR="000905BF" w:rsidRPr="00E961A1">
        <w:rPr>
          <w:sz w:val="24"/>
          <w:lang w:val="en-US"/>
        </w:rPr>
        <w:t>eIF2</w:t>
      </w:r>
      <w:r w:rsidR="000905BF" w:rsidRPr="00E961A1">
        <w:rPr>
          <w:rFonts w:cstheme="minorHAnsi"/>
          <w:sz w:val="24"/>
          <w:lang w:val="en-US"/>
        </w:rPr>
        <w:t>α-S51A.</w:t>
      </w:r>
      <w:r w:rsidR="00FB28B7" w:rsidRPr="00E961A1">
        <w:rPr>
          <w:rFonts w:cstheme="minorHAnsi"/>
          <w:sz w:val="24"/>
          <w:lang w:val="en-US"/>
        </w:rPr>
        <w:t xml:space="preserve"> EV-vector control, actin was used as a loading control. </w:t>
      </w:r>
      <w:r w:rsidR="00FB28B7" w:rsidRPr="00E961A1">
        <w:rPr>
          <w:sz w:val="24"/>
          <w:lang w:val="en-US"/>
        </w:rPr>
        <w:t xml:space="preserve">Related to the main </w:t>
      </w:r>
      <w:r w:rsidR="00633EB1">
        <w:rPr>
          <w:sz w:val="24"/>
          <w:lang w:val="en-US"/>
        </w:rPr>
        <w:t>fig</w:t>
      </w:r>
      <w:r w:rsidR="006563A5">
        <w:rPr>
          <w:sz w:val="24"/>
          <w:lang w:val="en-US"/>
        </w:rPr>
        <w:t>ure</w:t>
      </w:r>
      <w:r w:rsidR="00FB28B7" w:rsidRPr="00E961A1">
        <w:rPr>
          <w:sz w:val="24"/>
          <w:lang w:val="en-US"/>
        </w:rPr>
        <w:t xml:space="preserve"> </w:t>
      </w:r>
      <w:r w:rsidR="00E44FDF">
        <w:rPr>
          <w:sz w:val="24"/>
          <w:lang w:val="en-US"/>
        </w:rPr>
        <w:t>2</w:t>
      </w:r>
      <w:r w:rsidR="00FB28B7" w:rsidRPr="00E961A1">
        <w:rPr>
          <w:sz w:val="24"/>
          <w:lang w:val="en-US"/>
        </w:rPr>
        <w:t>.</w:t>
      </w:r>
    </w:p>
    <w:p w14:paraId="35DE5D17" w14:textId="77777777" w:rsidR="000905BF" w:rsidRPr="000905BF" w:rsidRDefault="000905BF" w:rsidP="00FB28B7">
      <w:pPr>
        <w:jc w:val="both"/>
        <w:rPr>
          <w:lang w:val="en-US"/>
        </w:rPr>
      </w:pPr>
    </w:p>
    <w:p w14:paraId="2EA609E2" w14:textId="045D0F2E" w:rsidR="00FB28B7" w:rsidRPr="00830303" w:rsidRDefault="00FB28B7" w:rsidP="00FB28B7">
      <w:pPr>
        <w:rPr>
          <w:lang w:val="en-US"/>
        </w:rPr>
      </w:pPr>
      <w:r>
        <w:rPr>
          <w:lang w:val="en-US"/>
        </w:rPr>
        <w:br w:type="page"/>
      </w:r>
    </w:p>
    <w:p w14:paraId="32D5E45E" w14:textId="77777777" w:rsidR="00FB28B7" w:rsidRPr="00830303" w:rsidRDefault="00FB28B7" w:rsidP="00FB28B7">
      <w:pPr>
        <w:rPr>
          <w:lang w:val="en-US"/>
        </w:rPr>
      </w:pPr>
    </w:p>
    <w:p w14:paraId="52A6A5A4" w14:textId="77777777" w:rsidR="00FB28B7" w:rsidRPr="00830303" w:rsidRDefault="00FB28B7" w:rsidP="00FB28B7">
      <w:pPr>
        <w:rPr>
          <w:lang w:val="en-US"/>
        </w:rPr>
      </w:pPr>
    </w:p>
    <w:p w14:paraId="5E2D66F5" w14:textId="77777777" w:rsidR="00FB28B7" w:rsidRPr="00830303" w:rsidRDefault="00FB28B7" w:rsidP="00FB28B7">
      <w:pPr>
        <w:rPr>
          <w:lang w:val="en-US"/>
        </w:rPr>
      </w:pPr>
    </w:p>
    <w:p w14:paraId="0ED3B1CE" w14:textId="58D9541C" w:rsidR="00FB28B7" w:rsidRPr="00830303" w:rsidRDefault="00454152" w:rsidP="00EE3665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47C9EC6" wp14:editId="0E5AFE53">
            <wp:extent cx="2456953" cy="3718860"/>
            <wp:effectExtent l="0" t="0" r="63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lide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2" t="23971" r="37067" b="18330"/>
                    <a:stretch/>
                  </pic:blipFill>
                  <pic:spPr bwMode="auto">
                    <a:xfrm>
                      <a:off x="0" y="0"/>
                      <a:ext cx="2474126" cy="3744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EE377" w14:textId="2A98911D" w:rsidR="00FB28B7" w:rsidRPr="00E961A1" w:rsidRDefault="00A04948" w:rsidP="00FB28B7">
      <w:pPr>
        <w:tabs>
          <w:tab w:val="left" w:pos="6230"/>
        </w:tabs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 w:rsidR="00EE3665">
        <w:rPr>
          <w:b/>
          <w:sz w:val="24"/>
          <w:lang w:val="en-US"/>
        </w:rPr>
        <w:t>3</w:t>
      </w:r>
      <w:r w:rsidR="00F12F65">
        <w:rPr>
          <w:b/>
          <w:sz w:val="24"/>
          <w:lang w:val="en-US"/>
        </w:rPr>
        <w:t>.</w:t>
      </w:r>
      <w:r w:rsidR="00FB28B7" w:rsidRPr="00E961A1">
        <w:rPr>
          <w:b/>
          <w:sz w:val="24"/>
          <w:lang w:val="en-US"/>
        </w:rPr>
        <w:t xml:space="preserve"> </w:t>
      </w:r>
      <w:r w:rsidR="00754464" w:rsidRPr="00754464">
        <w:rPr>
          <w:sz w:val="24"/>
          <w:lang w:val="en-US"/>
        </w:rPr>
        <w:t>DMS</w:t>
      </w:r>
      <w:r w:rsidR="00DB39CD">
        <w:rPr>
          <w:sz w:val="24"/>
          <w:lang w:val="en-US"/>
        </w:rPr>
        <w:t>-</w:t>
      </w:r>
      <w:r w:rsidR="00754464" w:rsidRPr="00754464">
        <w:rPr>
          <w:sz w:val="24"/>
          <w:lang w:val="en-US"/>
        </w:rPr>
        <w:t xml:space="preserve">based </w:t>
      </w:r>
      <w:r w:rsidR="00FB28B7" w:rsidRPr="00E961A1">
        <w:rPr>
          <w:sz w:val="24"/>
          <w:lang w:val="en-US"/>
        </w:rPr>
        <w:t xml:space="preserve">footprinting of 5’ </w:t>
      </w:r>
      <w:r w:rsidR="00754464">
        <w:rPr>
          <w:sz w:val="24"/>
          <w:lang w:val="en-US"/>
        </w:rPr>
        <w:t>coding</w:t>
      </w:r>
      <w:r w:rsidR="00FB28B7" w:rsidRPr="00E961A1">
        <w:rPr>
          <w:sz w:val="24"/>
          <w:lang w:val="en-US"/>
        </w:rPr>
        <w:t xml:space="preserve"> sequences of the </w:t>
      </w:r>
      <w:r w:rsidR="00FB28B7" w:rsidRPr="00A40F08">
        <w:rPr>
          <w:sz w:val="24"/>
          <w:lang w:val="en-US"/>
        </w:rPr>
        <w:t>human</w:t>
      </w:r>
      <w:r w:rsidR="00FB28B7" w:rsidRPr="00830303">
        <w:rPr>
          <w:i/>
          <w:sz w:val="24"/>
          <w:lang w:val="en-US"/>
        </w:rPr>
        <w:t xml:space="preserve"> p53</w:t>
      </w:r>
      <w:r w:rsidR="00FB28B7" w:rsidRPr="00E961A1">
        <w:rPr>
          <w:sz w:val="24"/>
          <w:lang w:val="en-US"/>
        </w:rPr>
        <w:t xml:space="preserve"> mRNA. </w:t>
      </w:r>
      <w:r w:rsidR="008E66D6">
        <w:rPr>
          <w:sz w:val="24"/>
          <w:lang w:val="en-US"/>
        </w:rPr>
        <w:t>Autor</w:t>
      </w:r>
      <w:r w:rsidR="00FB28B7" w:rsidRPr="00E961A1">
        <w:rPr>
          <w:sz w:val="24"/>
          <w:lang w:val="en-US"/>
        </w:rPr>
        <w:t>adiograph show</w:t>
      </w:r>
      <w:r w:rsidR="00F1519A">
        <w:rPr>
          <w:sz w:val="24"/>
          <w:lang w:val="en-US"/>
        </w:rPr>
        <w:t>s</w:t>
      </w:r>
      <w:r w:rsidR="00FB28B7" w:rsidRPr="00E961A1">
        <w:rPr>
          <w:sz w:val="24"/>
          <w:lang w:val="en-US"/>
        </w:rPr>
        <w:t xml:space="preserve"> </w:t>
      </w:r>
      <w:r w:rsidR="00754464">
        <w:rPr>
          <w:sz w:val="24"/>
          <w:lang w:val="en-US"/>
        </w:rPr>
        <w:t xml:space="preserve">RT </w:t>
      </w:r>
      <w:r w:rsidR="00FB28B7" w:rsidRPr="00E961A1">
        <w:rPr>
          <w:sz w:val="24"/>
          <w:lang w:val="en-US"/>
        </w:rPr>
        <w:t xml:space="preserve">pauses in the primer extension of the </w:t>
      </w:r>
      <w:r w:rsidR="00FB28B7" w:rsidRPr="00830303">
        <w:rPr>
          <w:i/>
          <w:sz w:val="24"/>
          <w:lang w:val="en-US"/>
        </w:rPr>
        <w:t>p53</w:t>
      </w:r>
      <w:r w:rsidR="00FB28B7" w:rsidRPr="00E961A1">
        <w:rPr>
          <w:sz w:val="24"/>
          <w:lang w:val="en-US"/>
        </w:rPr>
        <w:t xml:space="preserve"> mRNA treated with</w:t>
      </w:r>
      <w:r w:rsidR="00943FF4">
        <w:rPr>
          <w:sz w:val="24"/>
          <w:lang w:val="en-US"/>
        </w:rPr>
        <w:t xml:space="preserve"> or</w:t>
      </w:r>
      <w:r w:rsidR="00FB28B7" w:rsidRPr="00E961A1">
        <w:rPr>
          <w:sz w:val="24"/>
          <w:lang w:val="en-US"/>
        </w:rPr>
        <w:t xml:space="preserve"> without DMS. H1299 cells expressing </w:t>
      </w:r>
      <w:r w:rsidR="008A6E34">
        <w:rPr>
          <w:sz w:val="24"/>
          <w:lang w:val="en-US"/>
        </w:rPr>
        <w:t>human p53</w:t>
      </w:r>
      <w:r w:rsidR="00FB28B7" w:rsidRPr="00E961A1">
        <w:rPr>
          <w:sz w:val="24"/>
          <w:lang w:val="en-US"/>
        </w:rPr>
        <w:t xml:space="preserve"> w</w:t>
      </w:r>
      <w:r w:rsidR="00A735BE">
        <w:rPr>
          <w:sz w:val="24"/>
          <w:lang w:val="en-US"/>
        </w:rPr>
        <w:t>ere</w:t>
      </w:r>
      <w:r w:rsidR="00FB28B7" w:rsidRPr="00E961A1">
        <w:rPr>
          <w:sz w:val="24"/>
          <w:lang w:val="en-US"/>
        </w:rPr>
        <w:t xml:space="preserve"> pulsed, or not, for 2 min with 0.05% DMS. DMS modifies unpaired ade</w:t>
      </w:r>
      <w:r w:rsidR="002C1877">
        <w:rPr>
          <w:sz w:val="24"/>
          <w:lang w:val="en-US"/>
        </w:rPr>
        <w:t>nine</w:t>
      </w:r>
      <w:r w:rsidR="00FB28B7" w:rsidRPr="00E961A1">
        <w:rPr>
          <w:sz w:val="24"/>
          <w:lang w:val="en-US"/>
        </w:rPr>
        <w:t xml:space="preserve"> and </w:t>
      </w:r>
      <w:r w:rsidR="002C1877">
        <w:rPr>
          <w:sz w:val="24"/>
          <w:lang w:val="en-US"/>
        </w:rPr>
        <w:t>cytosine</w:t>
      </w:r>
      <w:r w:rsidR="00FB28B7" w:rsidRPr="00E961A1">
        <w:rPr>
          <w:sz w:val="24"/>
          <w:lang w:val="en-US"/>
        </w:rPr>
        <w:t xml:space="preserve"> nucleotides, thereby caus</w:t>
      </w:r>
      <w:r w:rsidR="00A735BE">
        <w:rPr>
          <w:sz w:val="24"/>
          <w:lang w:val="en-US"/>
        </w:rPr>
        <w:t>ing</w:t>
      </w:r>
      <w:r w:rsidR="00FB28B7" w:rsidRPr="00E961A1">
        <w:rPr>
          <w:sz w:val="24"/>
          <w:lang w:val="en-US"/>
        </w:rPr>
        <w:t xml:space="preserve"> a pause in primer extension. Related to the main </w:t>
      </w:r>
      <w:r w:rsidR="00633EB1">
        <w:rPr>
          <w:sz w:val="24"/>
          <w:lang w:val="en-US"/>
        </w:rPr>
        <w:t>fig</w:t>
      </w:r>
      <w:r w:rsidR="001D4841">
        <w:rPr>
          <w:sz w:val="24"/>
          <w:lang w:val="en-US"/>
        </w:rPr>
        <w:t>ure</w:t>
      </w:r>
      <w:r w:rsidR="00FB28B7" w:rsidRPr="00E961A1">
        <w:rPr>
          <w:sz w:val="24"/>
          <w:lang w:val="en-US"/>
        </w:rPr>
        <w:t xml:space="preserve"> </w:t>
      </w:r>
      <w:r w:rsidR="00E44FDF">
        <w:rPr>
          <w:sz w:val="24"/>
          <w:lang w:val="en-US"/>
        </w:rPr>
        <w:t>2</w:t>
      </w:r>
      <w:r w:rsidR="00FB28B7" w:rsidRPr="00E961A1">
        <w:rPr>
          <w:sz w:val="24"/>
          <w:lang w:val="en-US"/>
        </w:rPr>
        <w:t>.</w:t>
      </w:r>
    </w:p>
    <w:p w14:paraId="42990B05" w14:textId="77777777" w:rsidR="00FB28B7" w:rsidRDefault="00FB28B7">
      <w:pPr>
        <w:rPr>
          <w:lang w:val="en-US"/>
        </w:rPr>
      </w:pPr>
      <w:r>
        <w:rPr>
          <w:lang w:val="en-US"/>
        </w:rPr>
        <w:br w:type="page"/>
      </w:r>
    </w:p>
    <w:p w14:paraId="71516879" w14:textId="23D4B2A3" w:rsidR="00FB28B7" w:rsidRDefault="00454152" w:rsidP="00FB28B7">
      <w:pPr>
        <w:tabs>
          <w:tab w:val="left" w:pos="6230"/>
        </w:tabs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1D5D375" wp14:editId="6030FC9E">
            <wp:extent cx="5740842" cy="5280226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lide4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1" t="6994" r="17597" b="6508"/>
                    <a:stretch/>
                  </pic:blipFill>
                  <pic:spPr bwMode="auto">
                    <a:xfrm>
                      <a:off x="0" y="0"/>
                      <a:ext cx="5752741" cy="529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6C5877" w14:textId="6B3F3030" w:rsidR="0064176F" w:rsidRPr="00E961A1" w:rsidRDefault="00A04948" w:rsidP="0064176F">
      <w:pPr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 w:rsidR="00EE3665">
        <w:rPr>
          <w:b/>
          <w:sz w:val="24"/>
          <w:lang w:val="en-US"/>
        </w:rPr>
        <w:t>4</w:t>
      </w:r>
      <w:r w:rsidR="00F12F65">
        <w:rPr>
          <w:b/>
          <w:sz w:val="24"/>
          <w:lang w:val="en-US"/>
        </w:rPr>
        <w:t>.</w:t>
      </w:r>
      <w:r w:rsidR="0064176F" w:rsidRPr="00E961A1">
        <w:rPr>
          <w:b/>
          <w:sz w:val="24"/>
          <w:lang w:val="en-US"/>
        </w:rPr>
        <w:t xml:space="preserve"> </w:t>
      </w:r>
      <w:bookmarkStart w:id="0" w:name="_Hlk117075503"/>
      <w:r w:rsidR="0064176F" w:rsidRPr="00E961A1">
        <w:rPr>
          <w:sz w:val="24"/>
          <w:lang w:val="en-US"/>
        </w:rPr>
        <w:t>RNA-SHAPE</w:t>
      </w:r>
      <w:r w:rsidR="00F0781B">
        <w:rPr>
          <w:sz w:val="24"/>
          <w:lang w:val="en-US"/>
        </w:rPr>
        <w:t>-</w:t>
      </w:r>
      <w:proofErr w:type="spellStart"/>
      <w:r w:rsidR="0064176F" w:rsidRPr="00E961A1">
        <w:rPr>
          <w:sz w:val="24"/>
          <w:lang w:val="en-US"/>
        </w:rPr>
        <w:t>MaP</w:t>
      </w:r>
      <w:proofErr w:type="spellEnd"/>
      <w:r w:rsidR="0064176F" w:rsidRPr="00E961A1">
        <w:rPr>
          <w:sz w:val="24"/>
          <w:lang w:val="en-US"/>
        </w:rPr>
        <w:t xml:space="preserve"> profiles of </w:t>
      </w:r>
      <w:r w:rsidR="0064176F" w:rsidRPr="00E601A9">
        <w:rPr>
          <w:sz w:val="24"/>
          <w:lang w:val="en-US"/>
        </w:rPr>
        <w:t>human</w:t>
      </w:r>
      <w:r w:rsidR="0064176F" w:rsidRPr="00830303">
        <w:rPr>
          <w:i/>
          <w:sz w:val="24"/>
          <w:lang w:val="en-US"/>
        </w:rPr>
        <w:t xml:space="preserve"> p53</w:t>
      </w:r>
      <w:r w:rsidR="0064176F" w:rsidRPr="00E961A1">
        <w:rPr>
          <w:sz w:val="24"/>
          <w:lang w:val="en-US"/>
        </w:rPr>
        <w:t xml:space="preserve"> mRNA under </w:t>
      </w:r>
      <w:bookmarkEnd w:id="0"/>
      <w:r w:rsidR="0064176F" w:rsidRPr="00E961A1">
        <w:rPr>
          <w:sz w:val="24"/>
          <w:lang w:val="en-US"/>
        </w:rPr>
        <w:t xml:space="preserve">normal </w:t>
      </w:r>
      <w:r w:rsidR="0064176F" w:rsidRPr="000D56B5">
        <w:rPr>
          <w:b/>
          <w:sz w:val="24"/>
          <w:lang w:val="en-US"/>
        </w:rPr>
        <w:t>(</w:t>
      </w:r>
      <w:r w:rsidR="006555A1">
        <w:rPr>
          <w:b/>
          <w:sz w:val="24"/>
          <w:lang w:val="en-US"/>
        </w:rPr>
        <w:t>a</w:t>
      </w:r>
      <w:r w:rsidR="0064176F" w:rsidRPr="000D56B5">
        <w:rPr>
          <w:b/>
          <w:sz w:val="24"/>
          <w:lang w:val="en-US"/>
        </w:rPr>
        <w:t>)</w:t>
      </w:r>
      <w:r w:rsidR="0064176F" w:rsidRPr="00E961A1">
        <w:rPr>
          <w:sz w:val="24"/>
          <w:lang w:val="en-US"/>
        </w:rPr>
        <w:t xml:space="preserve"> and ER stress conditions </w:t>
      </w:r>
      <w:r w:rsidR="0064176F" w:rsidRPr="000D56B5">
        <w:rPr>
          <w:b/>
          <w:sz w:val="24"/>
          <w:lang w:val="en-US"/>
        </w:rPr>
        <w:t>(</w:t>
      </w:r>
      <w:r w:rsidR="006555A1">
        <w:rPr>
          <w:b/>
          <w:sz w:val="24"/>
          <w:lang w:val="en-US"/>
        </w:rPr>
        <w:t>b</w:t>
      </w:r>
      <w:r w:rsidR="0064176F" w:rsidRPr="000D56B5">
        <w:rPr>
          <w:b/>
          <w:sz w:val="24"/>
          <w:lang w:val="en-US"/>
        </w:rPr>
        <w:t>)</w:t>
      </w:r>
      <w:r w:rsidR="0064176F" w:rsidRPr="00E961A1">
        <w:rPr>
          <w:sz w:val="24"/>
          <w:lang w:val="en-US"/>
        </w:rPr>
        <w:t>.</w:t>
      </w:r>
      <w:r w:rsidR="0064176F" w:rsidRPr="00E961A1">
        <w:rPr>
          <w:b/>
          <w:sz w:val="24"/>
          <w:lang w:val="en-US"/>
        </w:rPr>
        <w:t xml:space="preserve"> </w:t>
      </w:r>
      <w:r w:rsidR="0064176F" w:rsidRPr="00E961A1">
        <w:rPr>
          <w:sz w:val="24"/>
          <w:lang w:val="en-US"/>
        </w:rPr>
        <w:t>The upper panel shows the SHAPE reactivity profiles</w:t>
      </w:r>
      <w:r w:rsidR="00BB5896">
        <w:rPr>
          <w:sz w:val="24"/>
          <w:lang w:val="en-US"/>
        </w:rPr>
        <w:t xml:space="preserve">, higher reactivities are indicated </w:t>
      </w:r>
      <w:r w:rsidR="00A92A8E">
        <w:rPr>
          <w:sz w:val="24"/>
          <w:lang w:val="en-US"/>
        </w:rPr>
        <w:t>by</w:t>
      </w:r>
      <w:r w:rsidR="00BB5896">
        <w:rPr>
          <w:sz w:val="24"/>
          <w:lang w:val="en-US"/>
        </w:rPr>
        <w:t xml:space="preserve"> red bars</w:t>
      </w:r>
      <w:r w:rsidR="001A1FBE">
        <w:rPr>
          <w:sz w:val="24"/>
          <w:lang w:val="en-US"/>
        </w:rPr>
        <w:t>;</w:t>
      </w:r>
      <w:r w:rsidR="0064176F" w:rsidRPr="00E961A1">
        <w:rPr>
          <w:sz w:val="24"/>
          <w:lang w:val="en-US"/>
        </w:rPr>
        <w:t xml:space="preserve"> </w:t>
      </w:r>
      <w:r w:rsidR="00A92A8E">
        <w:rPr>
          <w:sz w:val="24"/>
          <w:lang w:val="en-US"/>
        </w:rPr>
        <w:t xml:space="preserve">the </w:t>
      </w:r>
      <w:r w:rsidR="0064176F" w:rsidRPr="00E961A1">
        <w:rPr>
          <w:sz w:val="24"/>
          <w:lang w:val="en-US"/>
        </w:rPr>
        <w:t>middle panel shows the mutation rate</w:t>
      </w:r>
      <w:r w:rsidR="00A92A8E">
        <w:rPr>
          <w:sz w:val="24"/>
          <w:lang w:val="en-US"/>
        </w:rPr>
        <w:t>;</w:t>
      </w:r>
      <w:r w:rsidR="0064176F" w:rsidRPr="00E961A1">
        <w:rPr>
          <w:sz w:val="24"/>
          <w:lang w:val="en-US"/>
        </w:rPr>
        <w:t xml:space="preserve"> and the lower panel shows the sequence read depth</w:t>
      </w:r>
      <w:r w:rsidR="0064176F" w:rsidRPr="00E961A1">
        <w:rPr>
          <w:b/>
          <w:sz w:val="24"/>
          <w:lang w:val="en-US"/>
        </w:rPr>
        <w:t xml:space="preserve">. </w:t>
      </w:r>
      <w:r w:rsidR="0064176F" w:rsidRPr="00E961A1">
        <w:rPr>
          <w:sz w:val="24"/>
          <w:lang w:val="en-US"/>
        </w:rPr>
        <w:t xml:space="preserve">RNA modified with 1M7 (modified) </w:t>
      </w:r>
      <w:r w:rsidR="004932F0">
        <w:rPr>
          <w:sz w:val="24"/>
          <w:lang w:val="en-US"/>
        </w:rPr>
        <w:t>is</w:t>
      </w:r>
      <w:r w:rsidR="0064176F" w:rsidRPr="00E961A1">
        <w:rPr>
          <w:sz w:val="24"/>
          <w:lang w:val="en-US"/>
        </w:rPr>
        <w:t xml:space="preserve"> indicated in red, and RNA treated with DMSO control (untreated) </w:t>
      </w:r>
      <w:r w:rsidR="004932F0">
        <w:rPr>
          <w:sz w:val="24"/>
          <w:lang w:val="en-US"/>
        </w:rPr>
        <w:t xml:space="preserve">is </w:t>
      </w:r>
      <w:r w:rsidR="0064176F" w:rsidRPr="00E961A1">
        <w:rPr>
          <w:sz w:val="24"/>
          <w:lang w:val="en-US"/>
        </w:rPr>
        <w:t xml:space="preserve">indicated in blue. Related to </w:t>
      </w:r>
      <w:r w:rsidR="001D4841">
        <w:rPr>
          <w:sz w:val="24"/>
          <w:lang w:val="en-US"/>
        </w:rPr>
        <w:t xml:space="preserve">the </w:t>
      </w:r>
      <w:r w:rsidR="0064176F" w:rsidRPr="00E961A1">
        <w:rPr>
          <w:sz w:val="24"/>
          <w:lang w:val="en-US"/>
        </w:rPr>
        <w:t xml:space="preserve">main </w:t>
      </w:r>
      <w:r w:rsidR="00633EB1">
        <w:rPr>
          <w:sz w:val="24"/>
          <w:lang w:val="en-US"/>
        </w:rPr>
        <w:t>fig</w:t>
      </w:r>
      <w:r w:rsidR="001D4841">
        <w:rPr>
          <w:sz w:val="24"/>
          <w:lang w:val="en-US"/>
        </w:rPr>
        <w:t>ure</w:t>
      </w:r>
      <w:r w:rsidR="0064176F" w:rsidRPr="00E961A1">
        <w:rPr>
          <w:sz w:val="24"/>
          <w:lang w:val="en-US"/>
        </w:rPr>
        <w:t xml:space="preserve"> 2. </w:t>
      </w:r>
    </w:p>
    <w:p w14:paraId="4F8AC4AA" w14:textId="1C2604FA" w:rsidR="0064176F" w:rsidRDefault="0064176F">
      <w:pPr>
        <w:rPr>
          <w:lang w:val="en-US"/>
        </w:rPr>
      </w:pPr>
      <w:r>
        <w:rPr>
          <w:lang w:val="en-US"/>
        </w:rPr>
        <w:br w:type="page"/>
      </w:r>
    </w:p>
    <w:p w14:paraId="69747452" w14:textId="7F2DB149" w:rsidR="004674E2" w:rsidRDefault="004674E2" w:rsidP="004674E2">
      <w:pPr>
        <w:spacing w:after="0"/>
        <w:jc w:val="center"/>
        <w:rPr>
          <w:b/>
          <w:lang w:val="en-US"/>
        </w:rPr>
      </w:pPr>
      <w:r>
        <w:rPr>
          <w:b/>
          <w:noProof/>
          <w:lang w:val="en-US"/>
        </w:rPr>
        <w:lastRenderedPageBreak/>
        <w:drawing>
          <wp:inline distT="0" distB="0" distL="0" distR="0" wp14:anchorId="16F72EF7" wp14:editId="00AA202B">
            <wp:extent cx="4836089" cy="7575550"/>
            <wp:effectExtent l="0" t="0" r="3175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5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73" t="5506" r="30350" b="765"/>
                    <a:stretch/>
                  </pic:blipFill>
                  <pic:spPr bwMode="auto">
                    <a:xfrm>
                      <a:off x="0" y="0"/>
                      <a:ext cx="4853319" cy="7602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1E3B3" w14:textId="5445E9AC" w:rsidR="00EE3665" w:rsidRPr="00CE0913" w:rsidRDefault="00EE3665" w:rsidP="004674E2">
      <w:pPr>
        <w:rPr>
          <w:lang w:val="en-US"/>
        </w:rPr>
      </w:pPr>
      <w:r w:rsidRPr="00CE0913">
        <w:rPr>
          <w:b/>
          <w:lang w:val="en-US"/>
        </w:rPr>
        <w:t>Fig. S5.</w:t>
      </w:r>
      <w:r w:rsidR="002A2CA8" w:rsidRPr="00CE0913">
        <w:rPr>
          <w:lang w:val="en-US"/>
        </w:rPr>
        <w:t xml:space="preserve"> Sequence alignment of </w:t>
      </w:r>
      <w:r w:rsidR="002A2CA8" w:rsidRPr="00CE0913">
        <w:rPr>
          <w:i/>
          <w:lang w:val="en-US"/>
        </w:rPr>
        <w:t>p53</w:t>
      </w:r>
      <w:r w:rsidR="002A2CA8" w:rsidRPr="00CE0913">
        <w:rPr>
          <w:lang w:val="en-US"/>
        </w:rPr>
        <w:t xml:space="preserve"> mRNA CDS across multiple species, position</w:t>
      </w:r>
      <w:r w:rsidR="00CE0913">
        <w:rPr>
          <w:lang w:val="en-US"/>
        </w:rPr>
        <w:t>s</w:t>
      </w:r>
      <w:r w:rsidR="002A2CA8" w:rsidRPr="00CE0913">
        <w:rPr>
          <w:lang w:val="en-US"/>
        </w:rPr>
        <w:t xml:space="preserve"> of the 1</w:t>
      </w:r>
      <w:r w:rsidR="002A2CA8" w:rsidRPr="00CE0913">
        <w:rPr>
          <w:vertAlign w:val="superscript"/>
          <w:lang w:val="en-US"/>
        </w:rPr>
        <w:t>st</w:t>
      </w:r>
      <w:r w:rsidR="002A2CA8" w:rsidRPr="00CE0913">
        <w:rPr>
          <w:lang w:val="en-US"/>
        </w:rPr>
        <w:t xml:space="preserve"> and 2</w:t>
      </w:r>
      <w:r w:rsidR="002A2CA8" w:rsidRPr="00CE0913">
        <w:rPr>
          <w:vertAlign w:val="superscript"/>
          <w:lang w:val="en-US"/>
        </w:rPr>
        <w:t>nd</w:t>
      </w:r>
      <w:r w:rsidR="002A2CA8" w:rsidRPr="00CE0913">
        <w:rPr>
          <w:lang w:val="en-US"/>
        </w:rPr>
        <w:t xml:space="preserve"> AUG are indicated </w:t>
      </w:r>
      <w:r w:rsidR="00CE0913" w:rsidRPr="00CE0913">
        <w:rPr>
          <w:lang w:val="en-US"/>
        </w:rPr>
        <w:t>with lines.</w:t>
      </w:r>
      <w:r w:rsidR="00B71751">
        <w:rPr>
          <w:lang w:val="en-US"/>
        </w:rPr>
        <w:t xml:space="preserve"> </w:t>
      </w:r>
      <w:r w:rsidR="00F152C7">
        <w:rPr>
          <w:lang w:val="en-US"/>
        </w:rPr>
        <w:t xml:space="preserve">Alignment was generated using </w:t>
      </w:r>
      <w:proofErr w:type="spellStart"/>
      <w:r w:rsidR="00F152C7">
        <w:rPr>
          <w:lang w:val="en-US"/>
        </w:rPr>
        <w:t>Clustal</w:t>
      </w:r>
      <w:proofErr w:type="spellEnd"/>
      <w:r w:rsidR="00F152C7">
        <w:rPr>
          <w:lang w:val="en-US"/>
        </w:rPr>
        <w:t xml:space="preserve"> Omega. </w:t>
      </w:r>
      <w:r w:rsidR="00B71751">
        <w:rPr>
          <w:lang w:val="en-US"/>
        </w:rPr>
        <w:t>Related to main figure 3a.</w:t>
      </w:r>
    </w:p>
    <w:p w14:paraId="7999B718" w14:textId="46D98BD4" w:rsidR="00EE3665" w:rsidRDefault="00EE3665" w:rsidP="00EE3665">
      <w:pPr>
        <w:rPr>
          <w:lang w:val="en-US"/>
        </w:rPr>
      </w:pPr>
      <w:r>
        <w:rPr>
          <w:lang w:val="en-US"/>
        </w:rPr>
        <w:br w:type="page"/>
      </w:r>
    </w:p>
    <w:p w14:paraId="1591114B" w14:textId="2C07ED44" w:rsidR="00EE3665" w:rsidRDefault="006B0732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7261EBF" wp14:editId="71458E70">
            <wp:extent cx="5885689" cy="5154199"/>
            <wp:effectExtent l="0" t="0" r="127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 6 tif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6" t="6589" r="12383" b="1949"/>
                    <a:stretch/>
                  </pic:blipFill>
                  <pic:spPr bwMode="auto">
                    <a:xfrm>
                      <a:off x="0" y="0"/>
                      <a:ext cx="5901303" cy="5167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BFFC6" w14:textId="724952A6" w:rsidR="00EE3665" w:rsidRDefault="00EE3665" w:rsidP="007B6F70">
      <w:pPr>
        <w:jc w:val="both"/>
        <w:rPr>
          <w:lang w:val="en-US"/>
        </w:rPr>
      </w:pPr>
      <w:r w:rsidRPr="00EE3665">
        <w:rPr>
          <w:b/>
          <w:lang w:val="en-US"/>
        </w:rPr>
        <w:t>Fig. S6.</w:t>
      </w:r>
      <w:r w:rsidR="00CE0913">
        <w:rPr>
          <w:b/>
          <w:lang w:val="en-US"/>
        </w:rPr>
        <w:t xml:space="preserve"> </w:t>
      </w:r>
      <w:r w:rsidR="00CE0913" w:rsidRPr="00CE0913">
        <w:rPr>
          <w:b/>
          <w:lang w:val="en-US"/>
        </w:rPr>
        <w:t>a)</w:t>
      </w:r>
      <w:r w:rsidR="00CE0913" w:rsidRPr="00CE0913">
        <w:rPr>
          <w:lang w:val="en-US"/>
        </w:rPr>
        <w:t xml:space="preserve"> Consensus secondary structure </w:t>
      </w:r>
      <w:r w:rsidR="007B6F70">
        <w:rPr>
          <w:lang w:val="en-US"/>
        </w:rPr>
        <w:t xml:space="preserve">prediction </w:t>
      </w:r>
      <w:r w:rsidR="00CE0913" w:rsidRPr="00CE0913">
        <w:rPr>
          <w:lang w:val="en-US"/>
        </w:rPr>
        <w:t xml:space="preserve">of the aligned </w:t>
      </w:r>
      <w:r w:rsidR="00CE0913" w:rsidRPr="007B6F70">
        <w:rPr>
          <w:i/>
          <w:lang w:val="en-US"/>
        </w:rPr>
        <w:t>p53</w:t>
      </w:r>
      <w:r w:rsidR="00CE0913" w:rsidRPr="00CE0913">
        <w:rPr>
          <w:lang w:val="en-US"/>
        </w:rPr>
        <w:t xml:space="preserve"> </w:t>
      </w:r>
      <w:r w:rsidR="007B6F70">
        <w:rPr>
          <w:lang w:val="en-US"/>
        </w:rPr>
        <w:t xml:space="preserve">mRNA </w:t>
      </w:r>
      <w:r w:rsidR="00CE0913" w:rsidRPr="00CE0913">
        <w:rPr>
          <w:lang w:val="en-US"/>
        </w:rPr>
        <w:t>CDS from multiple species, conserved structures are indicated in red</w:t>
      </w:r>
      <w:r w:rsidR="00CE0913">
        <w:rPr>
          <w:lang w:val="en-US"/>
        </w:rPr>
        <w:t xml:space="preserve">, </w:t>
      </w:r>
      <w:r w:rsidR="00CE0913" w:rsidRPr="00CE0913">
        <w:rPr>
          <w:lang w:val="en-US"/>
        </w:rPr>
        <w:t>position</w:t>
      </w:r>
      <w:r w:rsidR="00CE0913">
        <w:rPr>
          <w:lang w:val="en-US"/>
        </w:rPr>
        <w:t>s</w:t>
      </w:r>
      <w:r w:rsidR="00CE0913" w:rsidRPr="00CE0913">
        <w:rPr>
          <w:lang w:val="en-US"/>
        </w:rPr>
        <w:t xml:space="preserve"> of the 1</w:t>
      </w:r>
      <w:r w:rsidR="00CE0913" w:rsidRPr="00CE0913">
        <w:rPr>
          <w:vertAlign w:val="superscript"/>
          <w:lang w:val="en-US"/>
        </w:rPr>
        <w:t>st</w:t>
      </w:r>
      <w:r w:rsidR="00CE0913" w:rsidRPr="00CE0913">
        <w:rPr>
          <w:lang w:val="en-US"/>
        </w:rPr>
        <w:t xml:space="preserve"> and 2</w:t>
      </w:r>
      <w:r w:rsidR="00CE0913" w:rsidRPr="00CE0913">
        <w:rPr>
          <w:vertAlign w:val="superscript"/>
          <w:lang w:val="en-US"/>
        </w:rPr>
        <w:t>nd</w:t>
      </w:r>
      <w:r w:rsidR="00CE0913" w:rsidRPr="00CE0913">
        <w:rPr>
          <w:lang w:val="en-US"/>
        </w:rPr>
        <w:t xml:space="preserve"> AUG are indicated with lines.</w:t>
      </w:r>
      <w:r w:rsidR="00CE0913">
        <w:rPr>
          <w:lang w:val="en-US"/>
        </w:rPr>
        <w:t xml:space="preserve"> </w:t>
      </w:r>
      <w:r w:rsidR="00CE0913" w:rsidRPr="00CE0913">
        <w:rPr>
          <w:lang w:val="en-US"/>
        </w:rPr>
        <w:t xml:space="preserve"> </w:t>
      </w:r>
      <w:r w:rsidR="00CE0913" w:rsidRPr="00CE0913">
        <w:rPr>
          <w:b/>
          <w:lang w:val="en-US"/>
        </w:rPr>
        <w:t>b)</w:t>
      </w:r>
      <w:r w:rsidR="00CE0913" w:rsidRPr="00CE0913">
        <w:rPr>
          <w:lang w:val="en-US"/>
        </w:rPr>
        <w:t xml:space="preserve"> Mountain plot showing the </w:t>
      </w:r>
      <w:r w:rsidR="00E06C1F">
        <w:rPr>
          <w:lang w:val="en-US"/>
        </w:rPr>
        <w:t xml:space="preserve">consensus </w:t>
      </w:r>
      <w:r w:rsidR="00CE0913" w:rsidRPr="00CE0913">
        <w:rPr>
          <w:lang w:val="en-US"/>
        </w:rPr>
        <w:t xml:space="preserve">secondary structure </w:t>
      </w:r>
      <w:r w:rsidR="00E06C1F">
        <w:rPr>
          <w:lang w:val="en-US"/>
        </w:rPr>
        <w:t xml:space="preserve">of </w:t>
      </w:r>
      <w:r w:rsidR="00E06C1F" w:rsidRPr="000D1880">
        <w:rPr>
          <w:i/>
          <w:lang w:val="en-US"/>
        </w:rPr>
        <w:t>p53</w:t>
      </w:r>
      <w:r w:rsidR="00E06C1F">
        <w:rPr>
          <w:lang w:val="en-US"/>
        </w:rPr>
        <w:t xml:space="preserve"> mRNA,</w:t>
      </w:r>
      <w:r w:rsidR="00CE0913" w:rsidRPr="00CE0913">
        <w:rPr>
          <w:lang w:val="en-US"/>
        </w:rPr>
        <w:t xml:space="preserve"> plotted using the aligned</w:t>
      </w:r>
      <w:r w:rsidR="00E06C1F">
        <w:rPr>
          <w:lang w:val="en-US"/>
        </w:rPr>
        <w:t xml:space="preserve"> </w:t>
      </w:r>
      <w:r w:rsidR="00E06C1F" w:rsidRPr="00C24065">
        <w:rPr>
          <w:i/>
          <w:lang w:val="en-US"/>
        </w:rPr>
        <w:t>p53</w:t>
      </w:r>
      <w:r w:rsidR="00E06C1F">
        <w:rPr>
          <w:lang w:val="en-US"/>
        </w:rPr>
        <w:t xml:space="preserve"> mRNA sequences from multiple species</w:t>
      </w:r>
      <w:r w:rsidR="00CE0913" w:rsidRPr="00CE0913">
        <w:rPr>
          <w:lang w:val="en-US"/>
        </w:rPr>
        <w:t>.</w:t>
      </w:r>
      <w:r w:rsidR="00CE0913">
        <w:rPr>
          <w:b/>
          <w:lang w:val="en-US"/>
        </w:rPr>
        <w:t xml:space="preserve"> </w:t>
      </w:r>
      <w:r w:rsidR="00E06C1F" w:rsidRPr="00E06C1F">
        <w:rPr>
          <w:lang w:val="en-US"/>
        </w:rPr>
        <w:t xml:space="preserve">Peaks correspond to </w:t>
      </w:r>
      <w:r w:rsidR="00D93307">
        <w:rPr>
          <w:lang w:val="en-US"/>
        </w:rPr>
        <w:t>stem</w:t>
      </w:r>
      <w:r w:rsidR="00E06C1F" w:rsidRPr="00E06C1F">
        <w:rPr>
          <w:lang w:val="en-US"/>
        </w:rPr>
        <w:t xml:space="preserve">-loops, </w:t>
      </w:r>
      <w:r w:rsidR="00D93307" w:rsidRPr="00E06C1F">
        <w:rPr>
          <w:lang w:val="en-US"/>
        </w:rPr>
        <w:t>plateaus</w:t>
      </w:r>
      <w:r w:rsidR="00E06C1F" w:rsidRPr="00E06C1F">
        <w:rPr>
          <w:lang w:val="en-US"/>
        </w:rPr>
        <w:t xml:space="preserve"> to loops, and slopes to helices. </w:t>
      </w:r>
      <w:r w:rsidR="00E06C1F">
        <w:rPr>
          <w:lang w:val="en-US"/>
        </w:rPr>
        <w:t xml:space="preserve">Base-pairing probabilities are indicated in </w:t>
      </w:r>
      <w:r w:rsidR="00D93307">
        <w:rPr>
          <w:lang w:val="en-US"/>
        </w:rPr>
        <w:t xml:space="preserve">different </w:t>
      </w:r>
      <w:r w:rsidR="00E06C1F">
        <w:rPr>
          <w:lang w:val="en-US"/>
        </w:rPr>
        <w:t xml:space="preserve">colors, </w:t>
      </w:r>
      <w:r w:rsidR="00D93307">
        <w:rPr>
          <w:lang w:val="en-US"/>
        </w:rPr>
        <w:t xml:space="preserve">red color indicates strong base-pairing probabbility and </w:t>
      </w:r>
      <w:r w:rsidR="00E06C1F">
        <w:rPr>
          <w:lang w:val="en-US"/>
        </w:rPr>
        <w:t xml:space="preserve">lighter colors indicate poor </w:t>
      </w:r>
      <w:proofErr w:type="spellStart"/>
      <w:r w:rsidR="00E06C1F">
        <w:rPr>
          <w:lang w:val="en-US"/>
        </w:rPr>
        <w:t>probabality</w:t>
      </w:r>
      <w:proofErr w:type="spellEnd"/>
      <w:r w:rsidR="00E06C1F">
        <w:rPr>
          <w:lang w:val="en-US"/>
        </w:rPr>
        <w:t xml:space="preserve"> of base-pairing. Consensus secondary structure prediction and mountain p</w:t>
      </w:r>
      <w:r w:rsidR="00E06C1F" w:rsidRPr="00E06C1F">
        <w:rPr>
          <w:lang w:val="en-US"/>
        </w:rPr>
        <w:t xml:space="preserve">lot was generated using </w:t>
      </w:r>
      <w:proofErr w:type="spellStart"/>
      <w:r w:rsidR="00E06C1F">
        <w:rPr>
          <w:lang w:val="en-US"/>
        </w:rPr>
        <w:t>RNAalifold</w:t>
      </w:r>
      <w:proofErr w:type="spellEnd"/>
      <w:r w:rsidR="00E06C1F">
        <w:rPr>
          <w:lang w:val="en-US"/>
        </w:rPr>
        <w:t xml:space="preserve"> server in </w:t>
      </w:r>
      <w:proofErr w:type="spellStart"/>
      <w:r w:rsidR="00E06C1F">
        <w:rPr>
          <w:lang w:val="en-US"/>
        </w:rPr>
        <w:t>ViennaRNA</w:t>
      </w:r>
      <w:proofErr w:type="spellEnd"/>
      <w:r w:rsidR="00E06C1F">
        <w:rPr>
          <w:lang w:val="en-US"/>
        </w:rPr>
        <w:t xml:space="preserve"> web suite</w:t>
      </w:r>
      <w:r w:rsidR="00E06C1F" w:rsidRPr="00E06C1F">
        <w:rPr>
          <w:lang w:val="en-US"/>
        </w:rPr>
        <w:t>.</w:t>
      </w:r>
      <w:r>
        <w:rPr>
          <w:lang w:val="en-US"/>
        </w:rPr>
        <w:br w:type="page"/>
      </w:r>
    </w:p>
    <w:p w14:paraId="2E0DFA4D" w14:textId="77777777" w:rsidR="00EE3665" w:rsidRDefault="00EE3665">
      <w:pPr>
        <w:rPr>
          <w:lang w:val="en-US"/>
        </w:rPr>
      </w:pPr>
    </w:p>
    <w:p w14:paraId="58FE4F0B" w14:textId="77777777" w:rsidR="00035DF4" w:rsidRDefault="00035DF4" w:rsidP="00D92D4A">
      <w:pPr>
        <w:jc w:val="both"/>
        <w:rPr>
          <w:lang w:val="en-US"/>
        </w:rPr>
      </w:pPr>
    </w:p>
    <w:p w14:paraId="296F14B7" w14:textId="77777777" w:rsidR="00D92D4A" w:rsidRPr="00D92D4A" w:rsidRDefault="00D92D4A" w:rsidP="00D92D4A">
      <w:pPr>
        <w:rPr>
          <w:lang w:val="en-US"/>
        </w:rPr>
      </w:pPr>
    </w:p>
    <w:p w14:paraId="257A7604" w14:textId="35409685" w:rsidR="00D92D4A" w:rsidRPr="00D92D4A" w:rsidRDefault="00454152" w:rsidP="00035DF4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DB4C61" wp14:editId="5726677D">
            <wp:extent cx="5795158" cy="536106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lide7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7" t="7177" r="16348" b="1900"/>
                    <a:stretch/>
                  </pic:blipFill>
                  <pic:spPr bwMode="auto">
                    <a:xfrm>
                      <a:off x="0" y="0"/>
                      <a:ext cx="5814042" cy="5378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23CA6" w14:textId="480DEC00" w:rsidR="00D92D4A" w:rsidRPr="00E961A1" w:rsidRDefault="00A04948" w:rsidP="00D92D4A">
      <w:pPr>
        <w:jc w:val="both"/>
        <w:rPr>
          <w:sz w:val="24"/>
          <w:lang w:val="en-US"/>
        </w:rPr>
      </w:pPr>
      <w:bookmarkStart w:id="1" w:name="_Hlk117075379"/>
      <w:r>
        <w:rPr>
          <w:b/>
          <w:bCs/>
          <w:sz w:val="24"/>
          <w:lang w:val="en-US"/>
        </w:rPr>
        <w:t>Fig. S</w:t>
      </w:r>
      <w:r w:rsidR="00454152">
        <w:rPr>
          <w:b/>
          <w:sz w:val="24"/>
          <w:lang w:val="en-US"/>
        </w:rPr>
        <w:t>7</w:t>
      </w:r>
      <w:r w:rsidR="00F12F65">
        <w:rPr>
          <w:b/>
          <w:sz w:val="24"/>
          <w:lang w:val="en-US"/>
        </w:rPr>
        <w:t>.</w:t>
      </w:r>
      <w:r w:rsidR="00D92D4A" w:rsidRPr="00E961A1">
        <w:rPr>
          <w:b/>
          <w:sz w:val="24"/>
          <w:lang w:val="en-US"/>
        </w:rPr>
        <w:t xml:space="preserve"> </w:t>
      </w:r>
      <w:bookmarkEnd w:id="1"/>
      <w:r w:rsidR="00D92D4A" w:rsidRPr="00E961A1">
        <w:rPr>
          <w:sz w:val="24"/>
          <w:lang w:val="en-US"/>
        </w:rPr>
        <w:t>RNA-SHAPE</w:t>
      </w:r>
      <w:r w:rsidR="00F0781B">
        <w:rPr>
          <w:sz w:val="24"/>
          <w:lang w:val="en-US"/>
        </w:rPr>
        <w:t>-</w:t>
      </w:r>
      <w:proofErr w:type="spellStart"/>
      <w:r w:rsidR="00D92D4A" w:rsidRPr="00E961A1">
        <w:rPr>
          <w:sz w:val="24"/>
          <w:lang w:val="en-US"/>
        </w:rPr>
        <w:t>MaP</w:t>
      </w:r>
      <w:proofErr w:type="spellEnd"/>
      <w:r w:rsidR="00D92D4A" w:rsidRPr="00E961A1">
        <w:rPr>
          <w:sz w:val="24"/>
          <w:lang w:val="en-US"/>
        </w:rPr>
        <w:t xml:space="preserve"> profiles of </w:t>
      </w:r>
      <w:r w:rsidR="00D92D4A" w:rsidRPr="00E601A9">
        <w:rPr>
          <w:sz w:val="24"/>
          <w:lang w:val="en-US"/>
        </w:rPr>
        <w:t>mouse</w:t>
      </w:r>
      <w:r w:rsidR="00D92D4A" w:rsidRPr="00E961A1">
        <w:rPr>
          <w:i/>
          <w:sz w:val="24"/>
          <w:lang w:val="en-US"/>
        </w:rPr>
        <w:t xml:space="preserve"> p53</w:t>
      </w:r>
      <w:r w:rsidR="00D92D4A" w:rsidRPr="00E961A1">
        <w:rPr>
          <w:sz w:val="24"/>
          <w:lang w:val="en-US"/>
        </w:rPr>
        <w:t xml:space="preserve"> mRNA under normal </w:t>
      </w:r>
      <w:r w:rsidR="00D92D4A" w:rsidRPr="000D56B5">
        <w:rPr>
          <w:b/>
          <w:sz w:val="24"/>
          <w:lang w:val="en-US"/>
        </w:rPr>
        <w:t>(</w:t>
      </w:r>
      <w:r w:rsidR="006555A1">
        <w:rPr>
          <w:b/>
          <w:sz w:val="24"/>
          <w:lang w:val="en-US"/>
        </w:rPr>
        <w:t>a</w:t>
      </w:r>
      <w:r w:rsidR="00D92D4A" w:rsidRPr="000D56B5">
        <w:rPr>
          <w:b/>
          <w:sz w:val="24"/>
          <w:lang w:val="en-US"/>
        </w:rPr>
        <w:t>)</w:t>
      </w:r>
      <w:r w:rsidR="00D92D4A" w:rsidRPr="00E961A1">
        <w:rPr>
          <w:sz w:val="24"/>
          <w:lang w:val="en-US"/>
        </w:rPr>
        <w:t xml:space="preserve"> and ER stress conditions </w:t>
      </w:r>
      <w:r w:rsidR="00D92D4A" w:rsidRPr="000D56B5">
        <w:rPr>
          <w:b/>
          <w:sz w:val="24"/>
          <w:lang w:val="en-US"/>
        </w:rPr>
        <w:t>(</w:t>
      </w:r>
      <w:r w:rsidR="006555A1">
        <w:rPr>
          <w:b/>
          <w:sz w:val="24"/>
          <w:lang w:val="en-US"/>
        </w:rPr>
        <w:t>b</w:t>
      </w:r>
      <w:r w:rsidR="00D92D4A" w:rsidRPr="000D56B5">
        <w:rPr>
          <w:b/>
          <w:sz w:val="24"/>
          <w:lang w:val="en-US"/>
        </w:rPr>
        <w:t>)</w:t>
      </w:r>
      <w:r w:rsidR="00D92D4A" w:rsidRPr="00E961A1">
        <w:rPr>
          <w:sz w:val="24"/>
          <w:lang w:val="en-US"/>
        </w:rPr>
        <w:t>.</w:t>
      </w:r>
      <w:r w:rsidR="00D92D4A" w:rsidRPr="00E961A1">
        <w:rPr>
          <w:b/>
          <w:sz w:val="24"/>
          <w:lang w:val="en-US"/>
        </w:rPr>
        <w:t xml:space="preserve"> </w:t>
      </w:r>
      <w:bookmarkStart w:id="2" w:name="_Hlk117075607"/>
      <w:r w:rsidR="00D92D4A" w:rsidRPr="00E961A1">
        <w:rPr>
          <w:sz w:val="24"/>
          <w:lang w:val="en-US"/>
        </w:rPr>
        <w:t>The upper panel shows the SHAPE reactivity profiles</w:t>
      </w:r>
      <w:r w:rsidR="00375AA4">
        <w:rPr>
          <w:sz w:val="24"/>
          <w:lang w:val="en-US"/>
        </w:rPr>
        <w:t xml:space="preserve">, higher reactivities are indicated </w:t>
      </w:r>
      <w:r w:rsidR="002207EF">
        <w:rPr>
          <w:sz w:val="24"/>
          <w:lang w:val="en-US"/>
        </w:rPr>
        <w:t>by</w:t>
      </w:r>
      <w:r w:rsidR="00375AA4">
        <w:rPr>
          <w:sz w:val="24"/>
          <w:lang w:val="en-US"/>
        </w:rPr>
        <w:t xml:space="preserve"> red bars</w:t>
      </w:r>
      <w:r w:rsidR="00056B03">
        <w:rPr>
          <w:sz w:val="24"/>
          <w:lang w:val="en-US"/>
        </w:rPr>
        <w:t>;</w:t>
      </w:r>
      <w:r w:rsidR="00D92D4A" w:rsidRPr="00E961A1">
        <w:rPr>
          <w:sz w:val="24"/>
          <w:lang w:val="en-US"/>
        </w:rPr>
        <w:t xml:space="preserve"> </w:t>
      </w:r>
      <w:r w:rsidR="002207EF">
        <w:rPr>
          <w:sz w:val="24"/>
          <w:lang w:val="en-US"/>
        </w:rPr>
        <w:t xml:space="preserve">the </w:t>
      </w:r>
      <w:r w:rsidR="00D92D4A" w:rsidRPr="00E961A1">
        <w:rPr>
          <w:sz w:val="24"/>
          <w:lang w:val="en-US"/>
        </w:rPr>
        <w:t>middle panel shows the mutation rate</w:t>
      </w:r>
      <w:r w:rsidR="002207EF">
        <w:rPr>
          <w:sz w:val="24"/>
          <w:lang w:val="en-US"/>
        </w:rPr>
        <w:t>;</w:t>
      </w:r>
      <w:r w:rsidR="00D92D4A" w:rsidRPr="00E961A1">
        <w:rPr>
          <w:sz w:val="24"/>
          <w:lang w:val="en-US"/>
        </w:rPr>
        <w:t xml:space="preserve"> and the lower panel shows the sequence read depth</w:t>
      </w:r>
      <w:r w:rsidR="00D92D4A" w:rsidRPr="00E961A1">
        <w:rPr>
          <w:b/>
          <w:sz w:val="24"/>
          <w:lang w:val="en-US"/>
        </w:rPr>
        <w:t xml:space="preserve">. </w:t>
      </w:r>
      <w:r w:rsidR="00D92D4A" w:rsidRPr="00E961A1">
        <w:rPr>
          <w:sz w:val="24"/>
          <w:lang w:val="en-US"/>
        </w:rPr>
        <w:t xml:space="preserve">RNA modified with 1M7 (modified) </w:t>
      </w:r>
      <w:r w:rsidR="00056B03">
        <w:rPr>
          <w:sz w:val="24"/>
          <w:lang w:val="en-US"/>
        </w:rPr>
        <w:t>is</w:t>
      </w:r>
      <w:r w:rsidR="00D92D4A" w:rsidRPr="00E961A1">
        <w:rPr>
          <w:sz w:val="24"/>
          <w:lang w:val="en-US"/>
        </w:rPr>
        <w:t xml:space="preserve"> indicated in red, and RNA treated with DMSO control (untreated) </w:t>
      </w:r>
      <w:r w:rsidR="00056B03">
        <w:rPr>
          <w:sz w:val="24"/>
          <w:lang w:val="en-US"/>
        </w:rPr>
        <w:t xml:space="preserve">is </w:t>
      </w:r>
      <w:r w:rsidR="00D92D4A" w:rsidRPr="00E961A1">
        <w:rPr>
          <w:sz w:val="24"/>
          <w:lang w:val="en-US"/>
        </w:rPr>
        <w:t xml:space="preserve">indicated in blue. </w:t>
      </w:r>
      <w:bookmarkEnd w:id="2"/>
      <w:r w:rsidR="00D92D4A" w:rsidRPr="00E961A1">
        <w:rPr>
          <w:sz w:val="24"/>
          <w:lang w:val="en-US"/>
        </w:rPr>
        <w:t xml:space="preserve">Related to </w:t>
      </w:r>
      <w:r w:rsidR="001D4841">
        <w:rPr>
          <w:sz w:val="24"/>
          <w:lang w:val="en-US"/>
        </w:rPr>
        <w:t xml:space="preserve">the </w:t>
      </w:r>
      <w:r w:rsidR="00D92D4A" w:rsidRPr="00E961A1">
        <w:rPr>
          <w:sz w:val="24"/>
          <w:lang w:val="en-US"/>
        </w:rPr>
        <w:t xml:space="preserve">main </w:t>
      </w:r>
      <w:r w:rsidR="00633EB1">
        <w:rPr>
          <w:sz w:val="24"/>
          <w:lang w:val="en-US"/>
        </w:rPr>
        <w:t>fig</w:t>
      </w:r>
      <w:r w:rsidR="001D4841">
        <w:rPr>
          <w:sz w:val="24"/>
          <w:lang w:val="en-US"/>
        </w:rPr>
        <w:t>ure</w:t>
      </w:r>
      <w:r w:rsidR="00D92D4A" w:rsidRPr="00E961A1">
        <w:rPr>
          <w:sz w:val="24"/>
          <w:lang w:val="en-US"/>
        </w:rPr>
        <w:t xml:space="preserve"> </w:t>
      </w:r>
      <w:r w:rsidR="00E44FDF">
        <w:rPr>
          <w:sz w:val="24"/>
          <w:lang w:val="en-US"/>
        </w:rPr>
        <w:t>3</w:t>
      </w:r>
      <w:r w:rsidR="00D92D4A" w:rsidRPr="00E961A1">
        <w:rPr>
          <w:sz w:val="24"/>
          <w:lang w:val="en-US"/>
        </w:rPr>
        <w:t xml:space="preserve">. </w:t>
      </w:r>
    </w:p>
    <w:p w14:paraId="3EDD6746" w14:textId="77777777" w:rsidR="00D92D4A" w:rsidRPr="007778F1" w:rsidRDefault="00D92D4A">
      <w:pPr>
        <w:rPr>
          <w:b/>
          <w:lang w:val="en-US"/>
        </w:rPr>
      </w:pPr>
      <w:r w:rsidRPr="007778F1">
        <w:rPr>
          <w:b/>
          <w:lang w:val="en-US"/>
        </w:rPr>
        <w:br w:type="page"/>
      </w:r>
    </w:p>
    <w:p w14:paraId="593A0A34" w14:textId="77777777" w:rsidR="007E358D" w:rsidRDefault="007E358D">
      <w:pPr>
        <w:rPr>
          <w:sz w:val="24"/>
          <w:lang w:val="en-US"/>
        </w:rPr>
      </w:pPr>
    </w:p>
    <w:p w14:paraId="2B58E306" w14:textId="59603E76" w:rsidR="00454152" w:rsidRDefault="00217A24" w:rsidP="00CA6A24">
      <w:pPr>
        <w:spacing w:after="0"/>
        <w:jc w:val="center"/>
        <w:rPr>
          <w:sz w:val="24"/>
          <w:lang w:val="en-US"/>
        </w:rPr>
      </w:pPr>
      <w:r>
        <w:rPr>
          <w:noProof/>
          <w:sz w:val="24"/>
          <w:lang w:val="en-US"/>
        </w:rPr>
        <w:drawing>
          <wp:inline distT="0" distB="0" distL="0" distR="0" wp14:anchorId="5C4911B4" wp14:editId="72F6E8E0">
            <wp:extent cx="5759526" cy="604344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8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6" t="1460" r="14972"/>
                    <a:stretch/>
                  </pic:blipFill>
                  <pic:spPr bwMode="auto">
                    <a:xfrm>
                      <a:off x="0" y="0"/>
                      <a:ext cx="5775178" cy="6059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C1886" w14:textId="6A52543D" w:rsidR="00454152" w:rsidRPr="00787743" w:rsidRDefault="007E358D" w:rsidP="00703F34">
      <w:pPr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>
        <w:rPr>
          <w:b/>
          <w:sz w:val="24"/>
          <w:lang w:val="en-US"/>
        </w:rPr>
        <w:t>8.</w:t>
      </w:r>
      <w:r w:rsidR="00703F34">
        <w:rPr>
          <w:b/>
          <w:sz w:val="24"/>
          <w:lang w:val="en-US"/>
        </w:rPr>
        <w:t xml:space="preserve"> a) </w:t>
      </w:r>
      <w:r w:rsidR="00703F34" w:rsidRPr="00E961A1">
        <w:rPr>
          <w:sz w:val="24"/>
          <w:lang w:val="en-US"/>
        </w:rPr>
        <w:t>RNA-SHAPE</w:t>
      </w:r>
      <w:r w:rsidR="00703F34">
        <w:rPr>
          <w:sz w:val="24"/>
          <w:lang w:val="en-US"/>
        </w:rPr>
        <w:t>-</w:t>
      </w:r>
      <w:proofErr w:type="spellStart"/>
      <w:r w:rsidR="00703F34" w:rsidRPr="00E961A1">
        <w:rPr>
          <w:sz w:val="24"/>
          <w:lang w:val="en-US"/>
        </w:rPr>
        <w:t>MaP</w:t>
      </w:r>
      <w:proofErr w:type="spellEnd"/>
      <w:r w:rsidR="00703F34" w:rsidRPr="00E961A1">
        <w:rPr>
          <w:sz w:val="24"/>
          <w:lang w:val="en-US"/>
        </w:rPr>
        <w:t xml:space="preserve"> profile of </w:t>
      </w:r>
      <w:r w:rsidR="00703F34" w:rsidRPr="00E601A9">
        <w:rPr>
          <w:sz w:val="24"/>
          <w:lang w:val="en-US"/>
        </w:rPr>
        <w:t>human</w:t>
      </w:r>
      <w:r w:rsidR="00703F34" w:rsidRPr="00830303">
        <w:rPr>
          <w:i/>
          <w:sz w:val="24"/>
          <w:lang w:val="en-US"/>
        </w:rPr>
        <w:t xml:space="preserve"> p53</w:t>
      </w:r>
      <w:r w:rsidR="00703F34" w:rsidRPr="00E961A1">
        <w:rPr>
          <w:sz w:val="24"/>
          <w:lang w:val="en-US"/>
        </w:rPr>
        <w:t xml:space="preserve"> mRNA </w:t>
      </w:r>
      <w:r w:rsidR="00703F34">
        <w:rPr>
          <w:sz w:val="24"/>
          <w:lang w:val="en-US"/>
        </w:rPr>
        <w:t>under ER stress conditions with PERK</w:t>
      </w:r>
      <w:r w:rsidR="00703F34">
        <w:rPr>
          <w:rFonts w:cstheme="minorHAnsi"/>
          <w:sz w:val="24"/>
          <w:lang w:val="en-US"/>
        </w:rPr>
        <w:t>Δ</w:t>
      </w:r>
      <w:r w:rsidR="00703F34">
        <w:rPr>
          <w:sz w:val="24"/>
          <w:lang w:val="en-US"/>
        </w:rPr>
        <w:t xml:space="preserve">C overexpression. </w:t>
      </w:r>
      <w:r w:rsidR="00703F34" w:rsidRPr="00E961A1">
        <w:rPr>
          <w:sz w:val="24"/>
          <w:lang w:val="en-US"/>
        </w:rPr>
        <w:t>The upper panel shows the SHAPE reactivity profiles</w:t>
      </w:r>
      <w:r w:rsidR="00703F34">
        <w:rPr>
          <w:sz w:val="24"/>
          <w:lang w:val="en-US"/>
        </w:rPr>
        <w:t>, higher reactivities are indicated by red bars;</w:t>
      </w:r>
      <w:r w:rsidR="00703F34" w:rsidRPr="00E961A1">
        <w:rPr>
          <w:sz w:val="24"/>
          <w:lang w:val="en-US"/>
        </w:rPr>
        <w:t xml:space="preserve"> </w:t>
      </w:r>
      <w:r w:rsidR="00703F34">
        <w:rPr>
          <w:sz w:val="24"/>
          <w:lang w:val="en-US"/>
        </w:rPr>
        <w:t xml:space="preserve">the </w:t>
      </w:r>
      <w:r w:rsidR="00703F34" w:rsidRPr="00E961A1">
        <w:rPr>
          <w:sz w:val="24"/>
          <w:lang w:val="en-US"/>
        </w:rPr>
        <w:t>middle panel shows the mutation rate</w:t>
      </w:r>
      <w:r w:rsidR="00703F34">
        <w:rPr>
          <w:sz w:val="24"/>
          <w:lang w:val="en-US"/>
        </w:rPr>
        <w:t>;</w:t>
      </w:r>
      <w:r w:rsidR="00703F34" w:rsidRPr="00E961A1">
        <w:rPr>
          <w:sz w:val="24"/>
          <w:lang w:val="en-US"/>
        </w:rPr>
        <w:t xml:space="preserve"> and the lower panel shows the sequence read depth</w:t>
      </w:r>
      <w:r w:rsidR="00703F34" w:rsidRPr="00E961A1">
        <w:rPr>
          <w:b/>
          <w:sz w:val="24"/>
          <w:lang w:val="en-US"/>
        </w:rPr>
        <w:t xml:space="preserve">. </w:t>
      </w:r>
      <w:r w:rsidR="00703F34" w:rsidRPr="00E961A1">
        <w:rPr>
          <w:sz w:val="24"/>
          <w:lang w:val="en-US"/>
        </w:rPr>
        <w:t xml:space="preserve">RNA modified with 1M7 (modified) </w:t>
      </w:r>
      <w:r w:rsidR="00703F34">
        <w:rPr>
          <w:sz w:val="24"/>
          <w:lang w:val="en-US"/>
        </w:rPr>
        <w:t>is</w:t>
      </w:r>
      <w:r w:rsidR="00703F34" w:rsidRPr="00E961A1">
        <w:rPr>
          <w:sz w:val="24"/>
          <w:lang w:val="en-US"/>
        </w:rPr>
        <w:t xml:space="preserve"> indicated in red, and RNA treated with DMSO control (untreated) </w:t>
      </w:r>
      <w:r w:rsidR="00703F34">
        <w:rPr>
          <w:sz w:val="24"/>
          <w:lang w:val="en-US"/>
        </w:rPr>
        <w:t xml:space="preserve">is </w:t>
      </w:r>
      <w:r w:rsidR="00703F34" w:rsidRPr="00E961A1">
        <w:rPr>
          <w:sz w:val="24"/>
          <w:lang w:val="en-US"/>
        </w:rPr>
        <w:t xml:space="preserve">indicated in blue. </w:t>
      </w:r>
      <w:r w:rsidR="00703F34" w:rsidRPr="00703F34">
        <w:rPr>
          <w:b/>
          <w:sz w:val="24"/>
          <w:lang w:val="en-US"/>
        </w:rPr>
        <w:t>b)</w:t>
      </w:r>
      <w:r w:rsidR="00703F34">
        <w:rPr>
          <w:b/>
          <w:sz w:val="24"/>
          <w:lang w:val="en-US"/>
        </w:rPr>
        <w:t xml:space="preserve"> </w:t>
      </w:r>
      <w:r w:rsidR="00B70B68" w:rsidRPr="00787743">
        <w:rPr>
          <w:sz w:val="24"/>
          <w:lang w:val="en-US"/>
        </w:rPr>
        <w:t>Graphs showing the SHAPE reactivity differences</w:t>
      </w:r>
      <w:r w:rsidR="00D02000">
        <w:rPr>
          <w:sz w:val="24"/>
          <w:lang w:val="en-US"/>
        </w:rPr>
        <w:t xml:space="preserve"> of human </w:t>
      </w:r>
      <w:r w:rsidR="00D02000" w:rsidRPr="00D02000">
        <w:rPr>
          <w:i/>
          <w:sz w:val="24"/>
          <w:lang w:val="en-US"/>
        </w:rPr>
        <w:t>p53</w:t>
      </w:r>
      <w:r w:rsidR="00D02000">
        <w:rPr>
          <w:sz w:val="24"/>
          <w:lang w:val="en-US"/>
        </w:rPr>
        <w:t xml:space="preserve"> mRNA</w:t>
      </w:r>
      <w:r w:rsidR="00B70B68" w:rsidRPr="00787743">
        <w:rPr>
          <w:sz w:val="24"/>
          <w:lang w:val="en-US"/>
        </w:rPr>
        <w:t xml:space="preserve">, the upper panel shows </w:t>
      </w:r>
      <w:r w:rsidR="002E2FBA">
        <w:rPr>
          <w:sz w:val="24"/>
          <w:lang w:val="en-US"/>
        </w:rPr>
        <w:t xml:space="preserve">SHAPE </w:t>
      </w:r>
      <w:r w:rsidR="00B70B68" w:rsidRPr="00787743">
        <w:rPr>
          <w:sz w:val="24"/>
          <w:lang w:val="en-US"/>
        </w:rPr>
        <w:t>reactivity difference between normal</w:t>
      </w:r>
      <w:r w:rsidR="00D02000">
        <w:rPr>
          <w:sz w:val="24"/>
          <w:lang w:val="en-US"/>
        </w:rPr>
        <w:t xml:space="preserve"> (DMSO)</w:t>
      </w:r>
      <w:r w:rsidR="00B70B68" w:rsidRPr="00787743">
        <w:rPr>
          <w:sz w:val="24"/>
          <w:lang w:val="en-US"/>
        </w:rPr>
        <w:t xml:space="preserve"> and ER stress (</w:t>
      </w:r>
      <w:proofErr w:type="spellStart"/>
      <w:r w:rsidR="00D02000">
        <w:rPr>
          <w:sz w:val="24"/>
          <w:lang w:val="en-US"/>
        </w:rPr>
        <w:t>T</w:t>
      </w:r>
      <w:r w:rsidR="00B70B68" w:rsidRPr="00787743">
        <w:rPr>
          <w:sz w:val="24"/>
          <w:lang w:val="en-US"/>
        </w:rPr>
        <w:t>hap</w:t>
      </w:r>
      <w:proofErr w:type="spellEnd"/>
      <w:r w:rsidR="00B70B68" w:rsidRPr="00787743">
        <w:rPr>
          <w:sz w:val="24"/>
          <w:lang w:val="en-US"/>
        </w:rPr>
        <w:t xml:space="preserve">) conditions and the lower panel shows the reactivity difference </w:t>
      </w:r>
      <w:r w:rsidR="00787743" w:rsidRPr="00787743">
        <w:rPr>
          <w:sz w:val="24"/>
          <w:lang w:val="en-US"/>
        </w:rPr>
        <w:t>between ER stress and ER stress with PERK</w:t>
      </w:r>
      <w:r w:rsidR="00787743" w:rsidRPr="00787743">
        <w:rPr>
          <w:rFonts w:cstheme="minorHAnsi"/>
          <w:sz w:val="24"/>
          <w:lang w:val="en-US"/>
        </w:rPr>
        <w:t>Δ</w:t>
      </w:r>
      <w:r w:rsidR="00787743" w:rsidRPr="00787743">
        <w:rPr>
          <w:sz w:val="24"/>
          <w:lang w:val="en-US"/>
        </w:rPr>
        <w:t>C overexpression.</w:t>
      </w:r>
      <w:r w:rsidR="00787743">
        <w:rPr>
          <w:sz w:val="24"/>
          <w:lang w:val="en-US"/>
        </w:rPr>
        <w:t xml:space="preserve"> ER stress induced reactivity differences that are reversed by </w:t>
      </w:r>
      <w:r w:rsidR="00787743" w:rsidRPr="00787743">
        <w:rPr>
          <w:sz w:val="24"/>
          <w:lang w:val="en-US"/>
        </w:rPr>
        <w:t>PERK</w:t>
      </w:r>
      <w:r w:rsidR="00787743" w:rsidRPr="00787743">
        <w:rPr>
          <w:rFonts w:cstheme="minorHAnsi"/>
          <w:sz w:val="24"/>
          <w:lang w:val="en-US"/>
        </w:rPr>
        <w:t>Δ</w:t>
      </w:r>
      <w:r w:rsidR="00787743" w:rsidRPr="00787743">
        <w:rPr>
          <w:sz w:val="24"/>
          <w:lang w:val="en-US"/>
        </w:rPr>
        <w:t>C</w:t>
      </w:r>
      <w:r w:rsidR="00787743">
        <w:rPr>
          <w:sz w:val="24"/>
          <w:lang w:val="en-US"/>
        </w:rPr>
        <w:t xml:space="preserve"> are </w:t>
      </w:r>
      <w:r w:rsidR="008913DF">
        <w:rPr>
          <w:sz w:val="24"/>
          <w:lang w:val="en-US"/>
        </w:rPr>
        <w:t>marked with dashed boxes. Related to the main figure 4c.</w:t>
      </w:r>
    </w:p>
    <w:p w14:paraId="4CFD7CFE" w14:textId="77777777" w:rsidR="00454152" w:rsidRDefault="00454152">
      <w:pPr>
        <w:rPr>
          <w:sz w:val="24"/>
          <w:lang w:val="en-US"/>
        </w:rPr>
      </w:pPr>
    </w:p>
    <w:p w14:paraId="26D028DB" w14:textId="77777777" w:rsidR="00454152" w:rsidRDefault="00454152">
      <w:pPr>
        <w:rPr>
          <w:sz w:val="24"/>
          <w:lang w:val="en-US"/>
        </w:rPr>
      </w:pPr>
    </w:p>
    <w:p w14:paraId="3E522127" w14:textId="77777777" w:rsidR="00454152" w:rsidRDefault="00454152">
      <w:pPr>
        <w:rPr>
          <w:sz w:val="24"/>
          <w:lang w:val="en-US"/>
        </w:rPr>
      </w:pPr>
    </w:p>
    <w:p w14:paraId="11910271" w14:textId="77777777" w:rsidR="00703F34" w:rsidRDefault="00703F34">
      <w:pPr>
        <w:rPr>
          <w:sz w:val="24"/>
          <w:lang w:val="en-US"/>
        </w:rPr>
      </w:pPr>
    </w:p>
    <w:p w14:paraId="1044A638" w14:textId="77777777" w:rsidR="00703F34" w:rsidRDefault="00703F34">
      <w:pPr>
        <w:rPr>
          <w:sz w:val="24"/>
          <w:lang w:val="en-US"/>
        </w:rPr>
      </w:pPr>
    </w:p>
    <w:p w14:paraId="64B3786E" w14:textId="77777777" w:rsidR="00703F34" w:rsidRDefault="00703F34">
      <w:pPr>
        <w:rPr>
          <w:sz w:val="24"/>
          <w:lang w:val="en-US"/>
        </w:rPr>
      </w:pPr>
    </w:p>
    <w:p w14:paraId="69B5EED7" w14:textId="77777777" w:rsidR="00703F34" w:rsidRDefault="00703F34">
      <w:pPr>
        <w:rPr>
          <w:sz w:val="24"/>
          <w:lang w:val="en-US"/>
        </w:rPr>
      </w:pPr>
    </w:p>
    <w:p w14:paraId="0E593871" w14:textId="77777777" w:rsidR="00703F34" w:rsidRDefault="00703F34">
      <w:pPr>
        <w:rPr>
          <w:sz w:val="24"/>
          <w:lang w:val="en-US"/>
        </w:rPr>
      </w:pPr>
    </w:p>
    <w:p w14:paraId="36D488C7" w14:textId="03988CAB" w:rsidR="00454152" w:rsidRDefault="00703F34">
      <w:pPr>
        <w:rPr>
          <w:sz w:val="24"/>
          <w:lang w:val="en-US"/>
        </w:rPr>
      </w:pPr>
      <w:r>
        <w:rPr>
          <w:noProof/>
          <w:sz w:val="24"/>
          <w:lang w:val="en-US"/>
        </w:rPr>
        <w:drawing>
          <wp:inline distT="0" distB="0" distL="0" distR="0" wp14:anchorId="142F53C9" wp14:editId="0C3D3BCB">
            <wp:extent cx="6062076" cy="36412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9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1" t="10678" r="1600" b="12464"/>
                    <a:stretch/>
                  </pic:blipFill>
                  <pic:spPr bwMode="auto">
                    <a:xfrm>
                      <a:off x="0" y="0"/>
                      <a:ext cx="6100439" cy="3664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B93EE" w14:textId="1F34C346" w:rsidR="00454152" w:rsidRDefault="006555A1" w:rsidP="008A1970">
      <w:pPr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>
        <w:rPr>
          <w:b/>
          <w:sz w:val="24"/>
          <w:lang w:val="en-US"/>
        </w:rPr>
        <w:t>9.</w:t>
      </w:r>
      <w:r w:rsidR="00826DE2">
        <w:rPr>
          <w:b/>
          <w:sz w:val="24"/>
          <w:lang w:val="en-US"/>
        </w:rPr>
        <w:t xml:space="preserve"> </w:t>
      </w:r>
      <w:r w:rsidR="00826DE2" w:rsidRPr="008A1970">
        <w:rPr>
          <w:sz w:val="24"/>
          <w:lang w:val="en-US"/>
        </w:rPr>
        <w:t>Correlation analysis of RNA SHAPE-</w:t>
      </w:r>
      <w:proofErr w:type="spellStart"/>
      <w:r w:rsidR="00826DE2" w:rsidRPr="008A1970">
        <w:rPr>
          <w:sz w:val="24"/>
          <w:lang w:val="en-US"/>
        </w:rPr>
        <w:t>MaP</w:t>
      </w:r>
      <w:proofErr w:type="spellEnd"/>
      <w:r w:rsidR="008A1970" w:rsidRPr="008A1970">
        <w:rPr>
          <w:sz w:val="24"/>
          <w:lang w:val="en-US"/>
        </w:rPr>
        <w:t xml:space="preserve"> from two biological replicates of the indicated experiment sets a) Human p53-DMSO; b) human p53-Thap; c) human p53-Thap+PERK</w:t>
      </w:r>
      <w:r w:rsidR="008A1970" w:rsidRPr="008A1970">
        <w:rPr>
          <w:rFonts w:cstheme="minorHAnsi"/>
          <w:sz w:val="24"/>
          <w:lang w:val="en-US"/>
        </w:rPr>
        <w:t>Δ</w:t>
      </w:r>
      <w:r w:rsidR="008A1970" w:rsidRPr="008A1970">
        <w:rPr>
          <w:sz w:val="24"/>
          <w:lang w:val="en-US"/>
        </w:rPr>
        <w:t xml:space="preserve">C; d) mouse p53-DMSO; e) mouse p53-Thap. The biological replicates of each </w:t>
      </w:r>
      <w:r w:rsidR="008A1970">
        <w:rPr>
          <w:sz w:val="24"/>
          <w:lang w:val="en-US"/>
        </w:rPr>
        <w:t>set of SHAPE-</w:t>
      </w:r>
      <w:proofErr w:type="spellStart"/>
      <w:r w:rsidR="008A1970">
        <w:rPr>
          <w:sz w:val="24"/>
          <w:lang w:val="en-US"/>
        </w:rPr>
        <w:t>MaP</w:t>
      </w:r>
      <w:proofErr w:type="spellEnd"/>
      <w:r w:rsidR="008A1970">
        <w:rPr>
          <w:sz w:val="24"/>
          <w:lang w:val="en-US"/>
        </w:rPr>
        <w:t xml:space="preserve"> experiment</w:t>
      </w:r>
      <w:r w:rsidR="008A1970" w:rsidRPr="008A1970">
        <w:rPr>
          <w:sz w:val="24"/>
          <w:lang w:val="en-US"/>
        </w:rPr>
        <w:t xml:space="preserve"> show </w:t>
      </w:r>
      <w:r w:rsidR="008A1970">
        <w:rPr>
          <w:sz w:val="24"/>
          <w:lang w:val="en-US"/>
        </w:rPr>
        <w:t>excellent</w:t>
      </w:r>
      <w:r w:rsidR="008A1970" w:rsidRPr="008A1970">
        <w:rPr>
          <w:sz w:val="24"/>
          <w:lang w:val="en-US"/>
        </w:rPr>
        <w:t xml:space="preserve"> agreement with Spearman R value &gt;0.9, indicating the reproducibility of the method.</w:t>
      </w:r>
      <w:r w:rsidR="004F2842">
        <w:rPr>
          <w:sz w:val="24"/>
          <w:lang w:val="en-US"/>
        </w:rPr>
        <w:t xml:space="preserve"> Related to main figures 2-4.</w:t>
      </w:r>
      <w:r w:rsidR="00454152" w:rsidRPr="008A1970">
        <w:rPr>
          <w:sz w:val="24"/>
          <w:lang w:val="en-US"/>
        </w:rPr>
        <w:br w:type="page"/>
      </w:r>
    </w:p>
    <w:p w14:paraId="11B3C9C9" w14:textId="77777777" w:rsidR="008B266B" w:rsidRDefault="008B266B">
      <w:pPr>
        <w:rPr>
          <w:sz w:val="24"/>
          <w:lang w:val="en-US"/>
        </w:rPr>
      </w:pPr>
    </w:p>
    <w:p w14:paraId="10E5EF25" w14:textId="6E3378C1" w:rsidR="008B266B" w:rsidRDefault="008B266B">
      <w:pPr>
        <w:rPr>
          <w:sz w:val="24"/>
          <w:lang w:val="en-US"/>
        </w:rPr>
      </w:pPr>
    </w:p>
    <w:p w14:paraId="47AC764E" w14:textId="77777777" w:rsidR="00D80522" w:rsidRDefault="00D80522">
      <w:pPr>
        <w:rPr>
          <w:sz w:val="24"/>
          <w:lang w:val="en-US"/>
        </w:rPr>
      </w:pPr>
    </w:p>
    <w:p w14:paraId="46C1430D" w14:textId="2DEBB115" w:rsidR="00CB0BE5" w:rsidRDefault="00CB0BE5">
      <w:pPr>
        <w:rPr>
          <w:sz w:val="24"/>
          <w:lang w:val="en-US"/>
        </w:rPr>
      </w:pPr>
    </w:p>
    <w:p w14:paraId="45F547AC" w14:textId="6DCB718A" w:rsidR="00D80522" w:rsidRDefault="00D80522">
      <w:pPr>
        <w:rPr>
          <w:sz w:val="24"/>
          <w:lang w:val="en-US"/>
        </w:rPr>
      </w:pPr>
    </w:p>
    <w:p w14:paraId="30CFB617" w14:textId="77777777" w:rsidR="00D80522" w:rsidRDefault="00D80522">
      <w:pPr>
        <w:rPr>
          <w:sz w:val="24"/>
          <w:lang w:val="en-US"/>
        </w:rPr>
      </w:pPr>
    </w:p>
    <w:p w14:paraId="58729A57" w14:textId="11EA8D17" w:rsidR="00CB0BE5" w:rsidRDefault="00D80522">
      <w:pPr>
        <w:rPr>
          <w:sz w:val="24"/>
          <w:lang w:val="en-US"/>
        </w:rPr>
      </w:pPr>
      <w:r>
        <w:rPr>
          <w:noProof/>
          <w:sz w:val="24"/>
          <w:lang w:val="en-US"/>
        </w:rPr>
        <w:drawing>
          <wp:inline distT="0" distB="0" distL="0" distR="0" wp14:anchorId="1AF2FAE9" wp14:editId="09096871">
            <wp:extent cx="5471585" cy="17337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-14000" contrast="4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7" r="6577" b="6930"/>
                    <a:stretch/>
                  </pic:blipFill>
                  <pic:spPr bwMode="auto">
                    <a:xfrm>
                      <a:off x="0" y="0"/>
                      <a:ext cx="5552051" cy="175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1F8564" w14:textId="22E14794" w:rsidR="00F12F65" w:rsidRDefault="00A04948" w:rsidP="00555364">
      <w:pPr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 w:rsidR="00454152">
        <w:rPr>
          <w:b/>
          <w:sz w:val="24"/>
          <w:lang w:val="en-US"/>
        </w:rPr>
        <w:t>10</w:t>
      </w:r>
      <w:r w:rsidR="00F12F65" w:rsidRPr="00F12F65">
        <w:rPr>
          <w:b/>
          <w:sz w:val="24"/>
          <w:lang w:val="en-US"/>
        </w:rPr>
        <w:t>.</w:t>
      </w:r>
      <w:r w:rsidR="00F12F65">
        <w:rPr>
          <w:sz w:val="24"/>
          <w:lang w:val="en-US"/>
        </w:rPr>
        <w:t xml:space="preserve"> </w:t>
      </w:r>
      <w:r w:rsidR="00F12F65" w:rsidRPr="00E961A1">
        <w:rPr>
          <w:sz w:val="24"/>
          <w:lang w:val="en-US"/>
        </w:rPr>
        <w:t>Western blot</w:t>
      </w:r>
      <w:r w:rsidR="00F12F65">
        <w:rPr>
          <w:sz w:val="24"/>
          <w:lang w:val="en-US"/>
        </w:rPr>
        <w:t>s</w:t>
      </w:r>
      <w:r w:rsidR="00F12F65" w:rsidRPr="00E961A1">
        <w:rPr>
          <w:sz w:val="24"/>
          <w:lang w:val="en-US"/>
        </w:rPr>
        <w:t xml:space="preserve"> showing the expression </w:t>
      </w:r>
      <w:r w:rsidR="00F12F65">
        <w:rPr>
          <w:sz w:val="24"/>
          <w:lang w:val="en-US"/>
        </w:rPr>
        <w:t xml:space="preserve">of </w:t>
      </w:r>
      <w:r w:rsidR="00F12F65" w:rsidRPr="00E961A1">
        <w:rPr>
          <w:sz w:val="24"/>
          <w:lang w:val="en-US"/>
        </w:rPr>
        <w:t>p53 and p47</w:t>
      </w:r>
      <w:r w:rsidR="00F12F65">
        <w:rPr>
          <w:sz w:val="24"/>
          <w:lang w:val="en-US"/>
        </w:rPr>
        <w:t>,</w:t>
      </w:r>
      <w:r w:rsidR="00F12F65" w:rsidRPr="00E961A1">
        <w:rPr>
          <w:sz w:val="24"/>
          <w:lang w:val="en-US"/>
        </w:rPr>
        <w:t xml:space="preserve"> with cells knock</w:t>
      </w:r>
      <w:r w:rsidR="008470B8">
        <w:rPr>
          <w:sz w:val="24"/>
          <w:lang w:val="en-US"/>
        </w:rPr>
        <w:t>-</w:t>
      </w:r>
      <w:r w:rsidR="00F12F65" w:rsidRPr="00E961A1">
        <w:rPr>
          <w:sz w:val="24"/>
          <w:lang w:val="en-US"/>
        </w:rPr>
        <w:t>down</w:t>
      </w:r>
      <w:r w:rsidR="008470B8">
        <w:rPr>
          <w:sz w:val="24"/>
          <w:lang w:val="en-US"/>
        </w:rPr>
        <w:t xml:space="preserve"> </w:t>
      </w:r>
      <w:r w:rsidR="00F12F65" w:rsidRPr="00E961A1">
        <w:rPr>
          <w:sz w:val="24"/>
          <w:lang w:val="en-US"/>
        </w:rPr>
        <w:t xml:space="preserve">with IRES transacting factors </w:t>
      </w:r>
      <w:r w:rsidR="00F12F65">
        <w:rPr>
          <w:sz w:val="24"/>
          <w:lang w:val="en-US"/>
        </w:rPr>
        <w:t>(</w:t>
      </w:r>
      <w:r w:rsidR="00F12F65" w:rsidRPr="00E961A1">
        <w:rPr>
          <w:sz w:val="24"/>
          <w:lang w:val="en-US"/>
        </w:rPr>
        <w:t>ITAFs</w:t>
      </w:r>
      <w:r w:rsidR="00F12F65">
        <w:rPr>
          <w:sz w:val="24"/>
          <w:lang w:val="en-US"/>
        </w:rPr>
        <w:t>)</w:t>
      </w:r>
      <w:r w:rsidR="00F12F65" w:rsidRPr="00E961A1">
        <w:rPr>
          <w:sz w:val="24"/>
          <w:lang w:val="en-US"/>
        </w:rPr>
        <w:t xml:space="preserve"> </w:t>
      </w:r>
      <w:proofErr w:type="spellStart"/>
      <w:r w:rsidR="00F12F65" w:rsidRPr="00E961A1">
        <w:rPr>
          <w:sz w:val="24"/>
          <w:lang w:val="en-US"/>
        </w:rPr>
        <w:t>hnRNP</w:t>
      </w:r>
      <w:proofErr w:type="spellEnd"/>
      <w:r w:rsidR="00F12F65" w:rsidRPr="00E961A1">
        <w:rPr>
          <w:sz w:val="24"/>
          <w:lang w:val="en-US"/>
        </w:rPr>
        <w:t xml:space="preserve"> C1/C2 </w:t>
      </w:r>
      <w:r w:rsidR="00F12F65" w:rsidRPr="00AC0336">
        <w:rPr>
          <w:b/>
          <w:sz w:val="24"/>
          <w:lang w:val="en-US"/>
        </w:rPr>
        <w:t>(</w:t>
      </w:r>
      <w:r w:rsidR="00CB0BE5">
        <w:rPr>
          <w:b/>
          <w:sz w:val="24"/>
          <w:lang w:val="en-US"/>
        </w:rPr>
        <w:t>a</w:t>
      </w:r>
      <w:r w:rsidR="00F12F65" w:rsidRPr="00AC0336">
        <w:rPr>
          <w:b/>
          <w:sz w:val="24"/>
          <w:lang w:val="en-US"/>
        </w:rPr>
        <w:t>)</w:t>
      </w:r>
      <w:r w:rsidR="00F12F65" w:rsidRPr="00E961A1">
        <w:rPr>
          <w:sz w:val="24"/>
          <w:lang w:val="en-US"/>
        </w:rPr>
        <w:t xml:space="preserve"> and PTB </w:t>
      </w:r>
      <w:r w:rsidR="00F12F65" w:rsidRPr="00AC0336">
        <w:rPr>
          <w:b/>
          <w:sz w:val="24"/>
          <w:lang w:val="en-US"/>
        </w:rPr>
        <w:t>(</w:t>
      </w:r>
      <w:r w:rsidR="00CB0BE5">
        <w:rPr>
          <w:b/>
          <w:sz w:val="24"/>
          <w:lang w:val="en-US"/>
        </w:rPr>
        <w:t>b</w:t>
      </w:r>
      <w:r w:rsidR="00F12F65" w:rsidRPr="00AC0336">
        <w:rPr>
          <w:b/>
          <w:sz w:val="24"/>
          <w:lang w:val="en-US"/>
        </w:rPr>
        <w:t>)</w:t>
      </w:r>
      <w:r w:rsidR="00F12F65" w:rsidRPr="00E961A1">
        <w:rPr>
          <w:sz w:val="24"/>
          <w:lang w:val="en-US"/>
        </w:rPr>
        <w:t xml:space="preserve"> under normal and ER stres</w:t>
      </w:r>
      <w:r w:rsidR="00F12F65">
        <w:rPr>
          <w:sz w:val="24"/>
          <w:lang w:val="en-US"/>
        </w:rPr>
        <w:t>s conditions</w:t>
      </w:r>
      <w:r w:rsidR="00F12F65" w:rsidRPr="00E961A1">
        <w:rPr>
          <w:sz w:val="24"/>
          <w:lang w:val="en-US"/>
        </w:rPr>
        <w:t>.</w:t>
      </w:r>
      <w:r w:rsidR="00F12F65">
        <w:rPr>
          <w:sz w:val="24"/>
          <w:lang w:val="en-US"/>
        </w:rPr>
        <w:t xml:space="preserve"> </w:t>
      </w:r>
      <w:r w:rsidR="00F12F65" w:rsidRPr="00E961A1">
        <w:rPr>
          <w:sz w:val="24"/>
          <w:lang w:val="en-US"/>
        </w:rPr>
        <w:t>Knock</w:t>
      </w:r>
      <w:r w:rsidR="0002191F">
        <w:rPr>
          <w:sz w:val="24"/>
          <w:lang w:val="en-US"/>
        </w:rPr>
        <w:t>-</w:t>
      </w:r>
      <w:r w:rsidR="00F12F65" w:rsidRPr="00E961A1">
        <w:rPr>
          <w:sz w:val="24"/>
          <w:lang w:val="en-US"/>
        </w:rPr>
        <w:t>down of ITAFs ha</w:t>
      </w:r>
      <w:r w:rsidR="0002191F">
        <w:rPr>
          <w:sz w:val="24"/>
          <w:lang w:val="en-US"/>
        </w:rPr>
        <w:t>s</w:t>
      </w:r>
      <w:r w:rsidR="00F12F65" w:rsidRPr="00E961A1">
        <w:rPr>
          <w:sz w:val="24"/>
          <w:lang w:val="en-US"/>
        </w:rPr>
        <w:t xml:space="preserve"> limited effects on the PERK-mediated synthesis of </w:t>
      </w:r>
      <w:r w:rsidR="007C399F">
        <w:rPr>
          <w:sz w:val="24"/>
          <w:lang w:val="en-US"/>
        </w:rPr>
        <w:t xml:space="preserve">the </w:t>
      </w:r>
      <w:r w:rsidR="00F12F65" w:rsidRPr="00E961A1">
        <w:rPr>
          <w:sz w:val="24"/>
          <w:lang w:val="en-US"/>
        </w:rPr>
        <w:t>p47 isoform during ER stress.</w:t>
      </w:r>
      <w:r w:rsidR="00F12F65">
        <w:rPr>
          <w:sz w:val="24"/>
          <w:lang w:val="en-US"/>
        </w:rPr>
        <w:t xml:space="preserve"> Related to </w:t>
      </w:r>
      <w:r w:rsidR="001D4841">
        <w:rPr>
          <w:sz w:val="24"/>
          <w:lang w:val="en-US"/>
        </w:rPr>
        <w:t xml:space="preserve">the </w:t>
      </w:r>
      <w:r w:rsidR="00F12F65">
        <w:rPr>
          <w:sz w:val="24"/>
          <w:lang w:val="en-US"/>
        </w:rPr>
        <w:t xml:space="preserve">main </w:t>
      </w:r>
      <w:r w:rsidR="00633EB1">
        <w:rPr>
          <w:sz w:val="24"/>
          <w:lang w:val="en-US"/>
        </w:rPr>
        <w:t>fig</w:t>
      </w:r>
      <w:r w:rsidR="00F12F65">
        <w:rPr>
          <w:sz w:val="24"/>
          <w:lang w:val="en-US"/>
        </w:rPr>
        <w:t>ure 4.</w:t>
      </w:r>
    </w:p>
    <w:p w14:paraId="7B4D30FB" w14:textId="77777777" w:rsidR="00F12F65" w:rsidRDefault="00F12F65">
      <w:pPr>
        <w:rPr>
          <w:sz w:val="24"/>
          <w:lang w:val="en-US"/>
        </w:rPr>
      </w:pPr>
      <w:r>
        <w:rPr>
          <w:sz w:val="24"/>
          <w:lang w:val="en-US"/>
        </w:rPr>
        <w:br w:type="page"/>
      </w:r>
    </w:p>
    <w:p w14:paraId="5F0DFF26" w14:textId="77777777" w:rsidR="00703F34" w:rsidRDefault="00703F34" w:rsidP="00D92D4A">
      <w:pPr>
        <w:jc w:val="both"/>
        <w:rPr>
          <w:sz w:val="24"/>
          <w:lang w:val="en-US"/>
        </w:rPr>
      </w:pPr>
    </w:p>
    <w:p w14:paraId="6B429069" w14:textId="77777777" w:rsidR="00703F34" w:rsidRDefault="00703F34" w:rsidP="00D92D4A">
      <w:pPr>
        <w:jc w:val="both"/>
        <w:rPr>
          <w:sz w:val="24"/>
          <w:lang w:val="en-US"/>
        </w:rPr>
      </w:pPr>
    </w:p>
    <w:p w14:paraId="024DB7F2" w14:textId="77777777" w:rsidR="00703F34" w:rsidRDefault="00703F34" w:rsidP="00D92D4A">
      <w:pPr>
        <w:jc w:val="both"/>
        <w:rPr>
          <w:sz w:val="24"/>
          <w:lang w:val="en-US"/>
        </w:rPr>
      </w:pPr>
    </w:p>
    <w:p w14:paraId="5138389A" w14:textId="73AB00E1" w:rsidR="008B266B" w:rsidRDefault="00CB0BE5" w:rsidP="00D92D4A">
      <w:pPr>
        <w:jc w:val="both"/>
        <w:rPr>
          <w:sz w:val="24"/>
          <w:lang w:val="en-US"/>
        </w:rPr>
      </w:pPr>
      <w:r>
        <w:rPr>
          <w:noProof/>
          <w:sz w:val="24"/>
          <w:lang w:val="en-US"/>
        </w:rPr>
        <w:drawing>
          <wp:inline distT="0" distB="0" distL="0" distR="0" wp14:anchorId="543ADA81" wp14:editId="5BC6D3A2">
            <wp:extent cx="5762540" cy="4868883"/>
            <wp:effectExtent l="0" t="0" r="0" b="825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lide11.TIF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8" t="6626" r="11246" b="6139"/>
                    <a:stretch/>
                  </pic:blipFill>
                  <pic:spPr bwMode="auto">
                    <a:xfrm>
                      <a:off x="0" y="0"/>
                      <a:ext cx="5782157" cy="4885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758C3" w14:textId="4CFF3392" w:rsidR="007778F1" w:rsidRDefault="00A04948" w:rsidP="007778F1">
      <w:pPr>
        <w:jc w:val="both"/>
        <w:rPr>
          <w:sz w:val="24"/>
          <w:lang w:val="en-US"/>
        </w:rPr>
      </w:pPr>
      <w:r>
        <w:rPr>
          <w:b/>
          <w:bCs/>
          <w:sz w:val="24"/>
          <w:lang w:val="en-US"/>
        </w:rPr>
        <w:t>Fig. S</w:t>
      </w:r>
      <w:r w:rsidR="00CB0BE5">
        <w:rPr>
          <w:b/>
          <w:sz w:val="24"/>
          <w:lang w:val="en-US"/>
        </w:rPr>
        <w:t>11</w:t>
      </w:r>
      <w:r w:rsidR="00F12F65">
        <w:rPr>
          <w:b/>
          <w:sz w:val="24"/>
          <w:lang w:val="en-US"/>
        </w:rPr>
        <w:t>.</w:t>
      </w:r>
      <w:r w:rsidR="00EA5932" w:rsidRPr="00E961A1">
        <w:rPr>
          <w:b/>
          <w:sz w:val="24"/>
          <w:lang w:val="en-US"/>
        </w:rPr>
        <w:t xml:space="preserve"> </w:t>
      </w:r>
      <w:r w:rsidR="0025061D">
        <w:rPr>
          <w:sz w:val="24"/>
          <w:lang w:val="en-US"/>
        </w:rPr>
        <w:t>Exchanging human p53 codons with the corresponding murine codons</w:t>
      </w:r>
      <w:r w:rsidR="00EA5932" w:rsidRPr="00E961A1">
        <w:rPr>
          <w:sz w:val="24"/>
          <w:lang w:val="en-US"/>
        </w:rPr>
        <w:t xml:space="preserve"> in the conserved region, or deletion of the variable region in the +1 to +118 region, do</w:t>
      </w:r>
      <w:r w:rsidR="00854470">
        <w:rPr>
          <w:sz w:val="24"/>
          <w:lang w:val="en-US"/>
        </w:rPr>
        <w:t>es</w:t>
      </w:r>
      <w:r w:rsidR="00EA5932" w:rsidRPr="00E961A1">
        <w:rPr>
          <w:sz w:val="24"/>
          <w:lang w:val="en-US"/>
        </w:rPr>
        <w:t xml:space="preserve"> not affect p47 expression following ER stress. </w:t>
      </w:r>
      <w:r w:rsidR="00CB0BE5">
        <w:rPr>
          <w:b/>
          <w:sz w:val="24"/>
          <w:lang w:val="en-US"/>
        </w:rPr>
        <w:t>a</w:t>
      </w:r>
      <w:r w:rsidR="00EA5932" w:rsidRPr="0025061D">
        <w:rPr>
          <w:b/>
          <w:sz w:val="24"/>
          <w:lang w:val="en-US"/>
        </w:rPr>
        <w:t>)</w:t>
      </w:r>
      <w:r w:rsidR="00EA5932" w:rsidRPr="00E961A1">
        <w:rPr>
          <w:sz w:val="24"/>
          <w:lang w:val="en-US"/>
        </w:rPr>
        <w:t xml:space="preserve"> </w:t>
      </w:r>
      <w:r w:rsidR="00C630C8">
        <w:rPr>
          <w:sz w:val="24"/>
          <w:lang w:val="en-US"/>
        </w:rPr>
        <w:t>Illustration of</w:t>
      </w:r>
      <w:r w:rsidR="00EA5932" w:rsidRPr="00E961A1">
        <w:rPr>
          <w:sz w:val="24"/>
          <w:lang w:val="en-US"/>
        </w:rPr>
        <w:t xml:space="preserve"> the human and murine sequence between the first and second AUGs. The variable region located </w:t>
      </w:r>
      <w:r w:rsidR="00C630C8">
        <w:rPr>
          <w:sz w:val="24"/>
          <w:lang w:val="en-US"/>
        </w:rPr>
        <w:t xml:space="preserve">at </w:t>
      </w:r>
      <w:r w:rsidR="00EA5932" w:rsidRPr="00E961A1">
        <w:rPr>
          <w:sz w:val="24"/>
          <w:lang w:val="en-US"/>
        </w:rPr>
        <w:t>+83 to the second AUG and the sequence differences between human and murine in the conserved region are illustrated. The boxes above show the murine mutations that were inserted in</w:t>
      </w:r>
      <w:r w:rsidR="00854470">
        <w:rPr>
          <w:sz w:val="24"/>
          <w:lang w:val="en-US"/>
        </w:rPr>
        <w:t>to</w:t>
      </w:r>
      <w:r w:rsidR="00EA5932" w:rsidRPr="00E961A1">
        <w:rPr>
          <w:sz w:val="24"/>
          <w:lang w:val="en-US"/>
        </w:rPr>
        <w:t xml:space="preserve"> the human message. </w:t>
      </w:r>
      <w:r w:rsidR="00CB0BE5">
        <w:rPr>
          <w:b/>
          <w:sz w:val="24"/>
          <w:lang w:val="en-US"/>
        </w:rPr>
        <w:t>b</w:t>
      </w:r>
      <w:r w:rsidR="00EA5932" w:rsidRPr="0025061D">
        <w:rPr>
          <w:b/>
          <w:sz w:val="24"/>
          <w:lang w:val="en-US"/>
        </w:rPr>
        <w:t>)</w:t>
      </w:r>
      <w:r w:rsidR="00EA5932" w:rsidRPr="00E961A1">
        <w:rPr>
          <w:sz w:val="24"/>
          <w:lang w:val="en-US"/>
        </w:rPr>
        <w:t xml:space="preserve"> Expression of indicated constructs in human H1299 cells shows that changes in the conserved region of the human message </w:t>
      </w:r>
      <w:r w:rsidR="007B5E8E">
        <w:rPr>
          <w:sz w:val="24"/>
          <w:lang w:val="en-US"/>
        </w:rPr>
        <w:t xml:space="preserve">do not </w:t>
      </w:r>
      <w:r w:rsidR="00EA5932" w:rsidRPr="00E961A1">
        <w:rPr>
          <w:sz w:val="24"/>
          <w:lang w:val="en-US"/>
        </w:rPr>
        <w:t xml:space="preserve">affect the induction of p47 following </w:t>
      </w:r>
      <w:proofErr w:type="spellStart"/>
      <w:r w:rsidR="0025061D">
        <w:rPr>
          <w:sz w:val="24"/>
          <w:lang w:val="en-US"/>
        </w:rPr>
        <w:t>Thap</w:t>
      </w:r>
      <w:proofErr w:type="spellEnd"/>
      <w:r w:rsidR="00EA5932" w:rsidRPr="00E961A1">
        <w:rPr>
          <w:sz w:val="24"/>
          <w:lang w:val="en-US"/>
        </w:rPr>
        <w:t xml:space="preserve"> treatment. </w:t>
      </w:r>
      <w:r w:rsidR="00CB0BE5">
        <w:rPr>
          <w:b/>
          <w:sz w:val="24"/>
          <w:lang w:val="en-US"/>
        </w:rPr>
        <w:t>c</w:t>
      </w:r>
      <w:r w:rsidR="00EA5932" w:rsidRPr="0025061D">
        <w:rPr>
          <w:b/>
          <w:sz w:val="24"/>
          <w:lang w:val="en-US"/>
        </w:rPr>
        <w:t>)</w:t>
      </w:r>
      <w:r w:rsidR="00EA5932" w:rsidRPr="00E961A1">
        <w:rPr>
          <w:sz w:val="24"/>
          <w:lang w:val="en-US"/>
        </w:rPr>
        <w:t xml:space="preserve"> Deletion of the variable region does not affect induction of p47</w:t>
      </w:r>
      <w:r w:rsidR="0025061D">
        <w:rPr>
          <w:sz w:val="24"/>
          <w:lang w:val="en-US"/>
        </w:rPr>
        <w:t xml:space="preserve"> under ER stress conditions</w:t>
      </w:r>
      <w:r w:rsidR="00EA5932" w:rsidRPr="00E961A1">
        <w:rPr>
          <w:sz w:val="24"/>
          <w:lang w:val="en-US"/>
        </w:rPr>
        <w:t xml:space="preserve">. </w:t>
      </w:r>
      <w:r w:rsidR="00E46A3B" w:rsidRPr="00E961A1">
        <w:rPr>
          <w:rFonts w:cstheme="minorHAnsi"/>
          <w:sz w:val="24"/>
          <w:lang w:val="en-US"/>
        </w:rPr>
        <w:t>EV-vector control</w:t>
      </w:r>
      <w:r w:rsidR="00E46A3B">
        <w:rPr>
          <w:sz w:val="24"/>
          <w:lang w:val="en-US"/>
        </w:rPr>
        <w:t xml:space="preserve">. </w:t>
      </w:r>
      <w:r w:rsidR="00986AA1">
        <w:rPr>
          <w:sz w:val="24"/>
          <w:lang w:val="en-US"/>
        </w:rPr>
        <w:t xml:space="preserve">Related to </w:t>
      </w:r>
      <w:r w:rsidR="001D4841">
        <w:rPr>
          <w:sz w:val="24"/>
          <w:lang w:val="en-US"/>
        </w:rPr>
        <w:t xml:space="preserve">the </w:t>
      </w:r>
      <w:r w:rsidR="00986AA1">
        <w:rPr>
          <w:sz w:val="24"/>
          <w:lang w:val="en-US"/>
        </w:rPr>
        <w:t xml:space="preserve">main </w:t>
      </w:r>
      <w:r w:rsidR="00633EB1">
        <w:rPr>
          <w:sz w:val="24"/>
          <w:lang w:val="en-US"/>
        </w:rPr>
        <w:t>fig</w:t>
      </w:r>
      <w:r w:rsidR="001D4841">
        <w:rPr>
          <w:sz w:val="24"/>
          <w:lang w:val="en-US"/>
        </w:rPr>
        <w:t>ure</w:t>
      </w:r>
      <w:r w:rsidR="00986AA1">
        <w:rPr>
          <w:sz w:val="24"/>
          <w:lang w:val="en-US"/>
        </w:rPr>
        <w:t xml:space="preserve"> 5.</w:t>
      </w:r>
    </w:p>
    <w:p w14:paraId="05C50E0E" w14:textId="77777777" w:rsidR="00EA5932" w:rsidRPr="00E961A1" w:rsidRDefault="00EA5932" w:rsidP="00EA5932">
      <w:pPr>
        <w:jc w:val="both"/>
        <w:rPr>
          <w:sz w:val="24"/>
          <w:lang w:val="en-US"/>
        </w:rPr>
      </w:pPr>
    </w:p>
    <w:p w14:paraId="73B8E10F" w14:textId="320BF59E" w:rsidR="00CB0BE5" w:rsidRDefault="00CB0BE5">
      <w:pPr>
        <w:rPr>
          <w:lang w:val="en-US"/>
        </w:rPr>
      </w:pPr>
      <w:r>
        <w:rPr>
          <w:lang w:val="en-US"/>
        </w:rPr>
        <w:br w:type="page"/>
      </w:r>
    </w:p>
    <w:p w14:paraId="6F6936CF" w14:textId="55587C07" w:rsidR="003D3794" w:rsidRDefault="00633EB1" w:rsidP="00EA5932">
      <w:pPr>
        <w:jc w:val="both"/>
        <w:rPr>
          <w:b/>
          <w:sz w:val="24"/>
          <w:lang w:val="en-US"/>
        </w:rPr>
      </w:pPr>
      <w:r>
        <w:rPr>
          <w:b/>
          <w:sz w:val="24"/>
          <w:lang w:val="en-US"/>
        </w:rPr>
        <w:lastRenderedPageBreak/>
        <w:t>Supplementa</w:t>
      </w:r>
      <w:r w:rsidR="009C4F9C">
        <w:rPr>
          <w:b/>
          <w:sz w:val="24"/>
          <w:lang w:val="en-US"/>
        </w:rPr>
        <w:t>ry</w:t>
      </w:r>
      <w:r w:rsidR="00F15975">
        <w:rPr>
          <w:b/>
          <w:sz w:val="24"/>
          <w:lang w:val="en-US"/>
        </w:rPr>
        <w:t xml:space="preserve"> </w:t>
      </w:r>
      <w:r w:rsidR="00D858A9">
        <w:rPr>
          <w:b/>
          <w:sz w:val="24"/>
          <w:lang w:val="en-US"/>
        </w:rPr>
        <w:t>T</w:t>
      </w:r>
      <w:r w:rsidR="003D3794" w:rsidRPr="003D3794">
        <w:rPr>
          <w:b/>
          <w:sz w:val="24"/>
          <w:lang w:val="en-US"/>
        </w:rPr>
        <w:t>able</w:t>
      </w:r>
      <w:r w:rsidR="0049744A">
        <w:rPr>
          <w:b/>
          <w:sz w:val="24"/>
          <w:lang w:val="en-US"/>
        </w:rPr>
        <w:t>.</w:t>
      </w:r>
      <w:r w:rsidR="003D3794" w:rsidRPr="003D3794">
        <w:rPr>
          <w:b/>
          <w:sz w:val="24"/>
          <w:lang w:val="en-US"/>
        </w:rPr>
        <w:t xml:space="preserve"> 1:</w:t>
      </w:r>
      <w:r w:rsidR="003D3794">
        <w:rPr>
          <w:b/>
          <w:sz w:val="24"/>
          <w:lang w:val="en-US"/>
        </w:rPr>
        <w:t xml:space="preserve"> Oligos used for p53 RNA-SHAPE amplicon library preparation</w:t>
      </w:r>
    </w:p>
    <w:p w14:paraId="32689A56" w14:textId="77777777" w:rsidR="003D3794" w:rsidRDefault="003D3794" w:rsidP="00EA5932">
      <w:pPr>
        <w:jc w:val="both"/>
        <w:rPr>
          <w:b/>
          <w:sz w:val="24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75"/>
        <w:gridCol w:w="2488"/>
        <w:gridCol w:w="3632"/>
      </w:tblGrid>
      <w:tr w:rsidR="003D3794" w14:paraId="0E78BB5D" w14:textId="77777777" w:rsidTr="003D3794">
        <w:trPr>
          <w:trHeight w:val="51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A7E3" w14:textId="77777777" w:rsidR="003D3794" w:rsidRDefault="003D3794">
            <w:pPr>
              <w:rPr>
                <w:b/>
              </w:rPr>
            </w:pPr>
            <w:proofErr w:type="spellStart"/>
            <w:r>
              <w:rPr>
                <w:b/>
              </w:rPr>
              <w:t>Serial</w:t>
            </w:r>
            <w:proofErr w:type="spellEnd"/>
            <w:r>
              <w:rPr>
                <w:b/>
              </w:rPr>
              <w:t xml:space="preserve"> no.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96B7" w14:textId="77777777" w:rsidR="003D3794" w:rsidRDefault="003D3794">
            <w:pPr>
              <w:rPr>
                <w:b/>
              </w:rPr>
            </w:pPr>
            <w:proofErr w:type="spellStart"/>
            <w:r>
              <w:rPr>
                <w:b/>
              </w:rPr>
              <w:t>Name</w:t>
            </w:r>
            <w:proofErr w:type="spellEnd"/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D002" w14:textId="77777777" w:rsidR="003D3794" w:rsidRDefault="003D3794">
            <w:pPr>
              <w:rPr>
                <w:b/>
              </w:rPr>
            </w:pPr>
            <w:proofErr w:type="spellStart"/>
            <w:r>
              <w:rPr>
                <w:b/>
              </w:rPr>
              <w:t>Seqeunce</w:t>
            </w:r>
            <w:proofErr w:type="spellEnd"/>
            <w:r>
              <w:rPr>
                <w:b/>
              </w:rPr>
              <w:t xml:space="preserve"> (5’-&gt; 3’)</w:t>
            </w:r>
          </w:p>
        </w:tc>
      </w:tr>
      <w:tr w:rsidR="003D3794" w14:paraId="5D2B89B1" w14:textId="77777777" w:rsidTr="003D3794">
        <w:trPr>
          <w:trHeight w:val="51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A212" w14:textId="77777777" w:rsidR="003D3794" w:rsidRDefault="003D3794">
            <w: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6AB9" w14:textId="77777777" w:rsidR="003D3794" w:rsidRDefault="003D3794">
            <w:r>
              <w:t>RT primer human p53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216A" w14:textId="77777777" w:rsidR="003D3794" w:rsidRDefault="003D3794">
            <w:r>
              <w:t>TCCACTCGGATAAGATGCT</w:t>
            </w:r>
          </w:p>
        </w:tc>
      </w:tr>
      <w:tr w:rsidR="003D3794" w14:paraId="00A260AE" w14:textId="77777777" w:rsidTr="003D3794">
        <w:trPr>
          <w:trHeight w:val="51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2F41" w14:textId="77777777" w:rsidR="003D3794" w:rsidRDefault="003D3794">
            <w: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B64A" w14:textId="77777777" w:rsidR="003D3794" w:rsidRDefault="003D3794">
            <w:r>
              <w:t>Human p53_forward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2162" w14:textId="77777777" w:rsidR="003D3794" w:rsidRDefault="003D3794">
            <w:r>
              <w:t>ATGGAGGAGCCGCAGTCAGAT</w:t>
            </w:r>
          </w:p>
        </w:tc>
      </w:tr>
      <w:tr w:rsidR="003D3794" w14:paraId="1CD111EF" w14:textId="77777777" w:rsidTr="003D3794">
        <w:trPr>
          <w:trHeight w:val="51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AFE6" w14:textId="77777777" w:rsidR="003D3794" w:rsidRDefault="003D3794">
            <w:r>
              <w:t>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0FB4" w14:textId="77777777" w:rsidR="003D3794" w:rsidRDefault="003D3794">
            <w:r>
              <w:t>Human p53_reverse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4939" w14:textId="77777777" w:rsidR="003D3794" w:rsidRDefault="003D3794">
            <w:r>
              <w:t>TCCACTCGGATAAGATGCT</w:t>
            </w:r>
          </w:p>
        </w:tc>
      </w:tr>
      <w:tr w:rsidR="003D3794" w14:paraId="4798624A" w14:textId="77777777" w:rsidTr="003D3794">
        <w:trPr>
          <w:trHeight w:val="542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CBFA" w14:textId="77777777" w:rsidR="003D3794" w:rsidRDefault="003D3794">
            <w: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FA9A" w14:textId="77777777" w:rsidR="003D3794" w:rsidRDefault="003D3794">
            <w:r>
              <w:t xml:space="preserve">RT primer </w:t>
            </w:r>
            <w:proofErr w:type="spellStart"/>
            <w:r>
              <w:t>mouse</w:t>
            </w:r>
            <w:proofErr w:type="spellEnd"/>
            <w:r>
              <w:t xml:space="preserve"> p53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DC67" w14:textId="77777777" w:rsidR="003D3794" w:rsidRDefault="003D3794">
            <w:r>
              <w:t>TTCCACCCGGATAAGATGCT</w:t>
            </w:r>
          </w:p>
        </w:tc>
      </w:tr>
      <w:tr w:rsidR="003D3794" w14:paraId="59DEF459" w14:textId="77777777" w:rsidTr="003D3794">
        <w:trPr>
          <w:trHeight w:val="48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88ED" w14:textId="77777777" w:rsidR="003D3794" w:rsidRDefault="003D3794">
            <w:r>
              <w:t>5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AFFB" w14:textId="77777777" w:rsidR="003D3794" w:rsidRDefault="003D3794">
            <w:r>
              <w:t>Mouse p53_forward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1FC0" w14:textId="77777777" w:rsidR="003D3794" w:rsidRDefault="003D3794">
            <w:r>
              <w:t>ATGACTGCCATGGAGGAGTCA</w:t>
            </w:r>
          </w:p>
        </w:tc>
      </w:tr>
      <w:tr w:rsidR="003D3794" w14:paraId="15BD6F6E" w14:textId="77777777" w:rsidTr="003D3794">
        <w:trPr>
          <w:trHeight w:val="487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CDE0" w14:textId="77777777" w:rsidR="003D3794" w:rsidRDefault="003D3794">
            <w:r>
              <w:t>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F886" w14:textId="77777777" w:rsidR="003D3794" w:rsidRDefault="003D3794">
            <w:r>
              <w:t>Mouse p53_reverse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E09C" w14:textId="77777777" w:rsidR="003D3794" w:rsidRDefault="003D3794">
            <w:r>
              <w:t>TTCCACCCGGATAAGATGCT</w:t>
            </w:r>
          </w:p>
        </w:tc>
      </w:tr>
    </w:tbl>
    <w:p w14:paraId="56594DF6" w14:textId="518E14E2" w:rsidR="00FE5655" w:rsidRDefault="00FE5655" w:rsidP="009A632F">
      <w:pPr>
        <w:rPr>
          <w:b/>
          <w:sz w:val="24"/>
          <w:lang w:val="en-US"/>
        </w:rPr>
      </w:pPr>
      <w:bookmarkStart w:id="3" w:name="_GoBack"/>
      <w:bookmarkEnd w:id="3"/>
    </w:p>
    <w:sectPr w:rsidR="00FE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CC4A8" w14:textId="77777777" w:rsidR="00DD7A62" w:rsidRDefault="00DD7A62" w:rsidP="00454152">
      <w:pPr>
        <w:spacing w:after="0" w:line="240" w:lineRule="auto"/>
      </w:pPr>
      <w:r>
        <w:separator/>
      </w:r>
    </w:p>
  </w:endnote>
  <w:endnote w:type="continuationSeparator" w:id="0">
    <w:p w14:paraId="2B7B4560" w14:textId="77777777" w:rsidR="00DD7A62" w:rsidRDefault="00DD7A62" w:rsidP="0045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24326" w14:textId="77777777" w:rsidR="00DD7A62" w:rsidRDefault="00DD7A62" w:rsidP="00454152">
      <w:pPr>
        <w:spacing w:after="0" w:line="240" w:lineRule="auto"/>
      </w:pPr>
      <w:r>
        <w:separator/>
      </w:r>
    </w:p>
  </w:footnote>
  <w:footnote w:type="continuationSeparator" w:id="0">
    <w:p w14:paraId="08A52D60" w14:textId="77777777" w:rsidR="00DD7A62" w:rsidRDefault="00DD7A62" w:rsidP="004541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5E"/>
    <w:rsid w:val="00015279"/>
    <w:rsid w:val="000177CF"/>
    <w:rsid w:val="0002191F"/>
    <w:rsid w:val="0002601C"/>
    <w:rsid w:val="00035DF4"/>
    <w:rsid w:val="0003680A"/>
    <w:rsid w:val="00042D30"/>
    <w:rsid w:val="00051C99"/>
    <w:rsid w:val="00056B03"/>
    <w:rsid w:val="0006359C"/>
    <w:rsid w:val="000905BF"/>
    <w:rsid w:val="000D1880"/>
    <w:rsid w:val="000D56B5"/>
    <w:rsid w:val="000E44A3"/>
    <w:rsid w:val="0016235F"/>
    <w:rsid w:val="001A1FBE"/>
    <w:rsid w:val="001B1A0B"/>
    <w:rsid w:val="001B5835"/>
    <w:rsid w:val="001B731F"/>
    <w:rsid w:val="001D4841"/>
    <w:rsid w:val="00204A1D"/>
    <w:rsid w:val="00217A24"/>
    <w:rsid w:val="002207EF"/>
    <w:rsid w:val="0025061D"/>
    <w:rsid w:val="00277E06"/>
    <w:rsid w:val="002A2CA8"/>
    <w:rsid w:val="002B357F"/>
    <w:rsid w:val="002C1877"/>
    <w:rsid w:val="002C2F63"/>
    <w:rsid w:val="002E2FBA"/>
    <w:rsid w:val="00304EFD"/>
    <w:rsid w:val="003347D2"/>
    <w:rsid w:val="0034182D"/>
    <w:rsid w:val="00375AA4"/>
    <w:rsid w:val="003818EA"/>
    <w:rsid w:val="003A3589"/>
    <w:rsid w:val="003A5B13"/>
    <w:rsid w:val="003B73C9"/>
    <w:rsid w:val="003D2446"/>
    <w:rsid w:val="003D3794"/>
    <w:rsid w:val="003F0515"/>
    <w:rsid w:val="003F2109"/>
    <w:rsid w:val="00454152"/>
    <w:rsid w:val="00454807"/>
    <w:rsid w:val="00466B9D"/>
    <w:rsid w:val="004674E2"/>
    <w:rsid w:val="00475274"/>
    <w:rsid w:val="004932F0"/>
    <w:rsid w:val="0049744A"/>
    <w:rsid w:val="004B1D68"/>
    <w:rsid w:val="004C126C"/>
    <w:rsid w:val="004F2842"/>
    <w:rsid w:val="0051580A"/>
    <w:rsid w:val="00523847"/>
    <w:rsid w:val="00555364"/>
    <w:rsid w:val="00561B15"/>
    <w:rsid w:val="00592E03"/>
    <w:rsid w:val="005E34B9"/>
    <w:rsid w:val="00633EB1"/>
    <w:rsid w:val="0064176F"/>
    <w:rsid w:val="00645A8A"/>
    <w:rsid w:val="006555A1"/>
    <w:rsid w:val="006563A5"/>
    <w:rsid w:val="006A3B89"/>
    <w:rsid w:val="006B0732"/>
    <w:rsid w:val="006C2740"/>
    <w:rsid w:val="006D227D"/>
    <w:rsid w:val="006D784C"/>
    <w:rsid w:val="007025C4"/>
    <w:rsid w:val="00703F34"/>
    <w:rsid w:val="00704326"/>
    <w:rsid w:val="007209C4"/>
    <w:rsid w:val="0075379F"/>
    <w:rsid w:val="00754464"/>
    <w:rsid w:val="00761F81"/>
    <w:rsid w:val="007778F1"/>
    <w:rsid w:val="00787743"/>
    <w:rsid w:val="007918A0"/>
    <w:rsid w:val="00794AAA"/>
    <w:rsid w:val="007B5E8E"/>
    <w:rsid w:val="007B6F70"/>
    <w:rsid w:val="007C399F"/>
    <w:rsid w:val="007E358D"/>
    <w:rsid w:val="008013A6"/>
    <w:rsid w:val="0081130B"/>
    <w:rsid w:val="00826DE2"/>
    <w:rsid w:val="00830303"/>
    <w:rsid w:val="00841FDB"/>
    <w:rsid w:val="008470B8"/>
    <w:rsid w:val="00854470"/>
    <w:rsid w:val="008913DF"/>
    <w:rsid w:val="008A1970"/>
    <w:rsid w:val="008A6E34"/>
    <w:rsid w:val="008B266B"/>
    <w:rsid w:val="008B4447"/>
    <w:rsid w:val="008E66D6"/>
    <w:rsid w:val="00904CF8"/>
    <w:rsid w:val="009345C1"/>
    <w:rsid w:val="00941730"/>
    <w:rsid w:val="00943FF4"/>
    <w:rsid w:val="00955E9C"/>
    <w:rsid w:val="00963B78"/>
    <w:rsid w:val="00973719"/>
    <w:rsid w:val="009857D2"/>
    <w:rsid w:val="00986AA1"/>
    <w:rsid w:val="009A632F"/>
    <w:rsid w:val="009C4F9C"/>
    <w:rsid w:val="009C6F32"/>
    <w:rsid w:val="00A04948"/>
    <w:rsid w:val="00A1358B"/>
    <w:rsid w:val="00A208AA"/>
    <w:rsid w:val="00A224E3"/>
    <w:rsid w:val="00A40F08"/>
    <w:rsid w:val="00A64E13"/>
    <w:rsid w:val="00A735BE"/>
    <w:rsid w:val="00A853A5"/>
    <w:rsid w:val="00A92A8E"/>
    <w:rsid w:val="00AB6992"/>
    <w:rsid w:val="00AC0336"/>
    <w:rsid w:val="00AE0645"/>
    <w:rsid w:val="00B038DC"/>
    <w:rsid w:val="00B42E8C"/>
    <w:rsid w:val="00B660A7"/>
    <w:rsid w:val="00B70B68"/>
    <w:rsid w:val="00B71751"/>
    <w:rsid w:val="00B74E73"/>
    <w:rsid w:val="00BB5896"/>
    <w:rsid w:val="00BD3C11"/>
    <w:rsid w:val="00BE26F5"/>
    <w:rsid w:val="00BE5AC6"/>
    <w:rsid w:val="00C24065"/>
    <w:rsid w:val="00C4038A"/>
    <w:rsid w:val="00C62BD5"/>
    <w:rsid w:val="00C630C8"/>
    <w:rsid w:val="00C6319F"/>
    <w:rsid w:val="00C71DAB"/>
    <w:rsid w:val="00C817B9"/>
    <w:rsid w:val="00C87555"/>
    <w:rsid w:val="00CA6A24"/>
    <w:rsid w:val="00CB0BE5"/>
    <w:rsid w:val="00CC2521"/>
    <w:rsid w:val="00CD4C4F"/>
    <w:rsid w:val="00CE0011"/>
    <w:rsid w:val="00CE0913"/>
    <w:rsid w:val="00CF16CA"/>
    <w:rsid w:val="00CF6A21"/>
    <w:rsid w:val="00D02000"/>
    <w:rsid w:val="00D267F6"/>
    <w:rsid w:val="00D350C0"/>
    <w:rsid w:val="00D80522"/>
    <w:rsid w:val="00D8260A"/>
    <w:rsid w:val="00D858A9"/>
    <w:rsid w:val="00D92D4A"/>
    <w:rsid w:val="00D93307"/>
    <w:rsid w:val="00DB39CD"/>
    <w:rsid w:val="00DC1E43"/>
    <w:rsid w:val="00DD7A62"/>
    <w:rsid w:val="00DE06EB"/>
    <w:rsid w:val="00E06C1F"/>
    <w:rsid w:val="00E15862"/>
    <w:rsid w:val="00E44FDF"/>
    <w:rsid w:val="00E46A3B"/>
    <w:rsid w:val="00E549E5"/>
    <w:rsid w:val="00E601A9"/>
    <w:rsid w:val="00E642A5"/>
    <w:rsid w:val="00E66392"/>
    <w:rsid w:val="00E961A1"/>
    <w:rsid w:val="00EA5932"/>
    <w:rsid w:val="00EA660B"/>
    <w:rsid w:val="00EB7A09"/>
    <w:rsid w:val="00EE3665"/>
    <w:rsid w:val="00F0448C"/>
    <w:rsid w:val="00F0781B"/>
    <w:rsid w:val="00F12F65"/>
    <w:rsid w:val="00F1519A"/>
    <w:rsid w:val="00F152C7"/>
    <w:rsid w:val="00F15975"/>
    <w:rsid w:val="00F20DD1"/>
    <w:rsid w:val="00F256E3"/>
    <w:rsid w:val="00F34D47"/>
    <w:rsid w:val="00F5415E"/>
    <w:rsid w:val="00F6299D"/>
    <w:rsid w:val="00F62B06"/>
    <w:rsid w:val="00FB28B7"/>
    <w:rsid w:val="00FC27FD"/>
    <w:rsid w:val="00FE5655"/>
    <w:rsid w:val="00FE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7586"/>
  <w15:chartTrackingRefBased/>
  <w15:docId w15:val="{4955AA94-D8F5-4501-B475-016E27CC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1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table" w:styleId="TableGrid">
    <w:name w:val="Table Grid"/>
    <w:basedOn w:val="TableNormal"/>
    <w:uiPriority w:val="39"/>
    <w:rsid w:val="003D37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4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152"/>
  </w:style>
  <w:style w:type="paragraph" w:styleId="Footer">
    <w:name w:val="footer"/>
    <w:basedOn w:val="Normal"/>
    <w:link w:val="FooterChar"/>
    <w:uiPriority w:val="99"/>
    <w:unhideWhenUsed/>
    <w:rsid w:val="00454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1.tiff"/><Relationship Id="rId2" Type="http://schemas.openxmlformats.org/officeDocument/2006/relationships/settings" Target="settings.xml"/><Relationship Id="rId16" Type="http://schemas.microsoft.com/office/2007/relationships/hdphoto" Target="media/hdphoto1.wdp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963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Sivakumar Vadivel Gnanasundram</dc:creator>
  <cp:keywords/>
  <dc:description/>
  <cp:lastModifiedBy>Sivakumar Vadivel Gnanasundram</cp:lastModifiedBy>
  <cp:revision>5</cp:revision>
  <cp:lastPrinted>2022-04-06T07:18:00Z</cp:lastPrinted>
  <dcterms:created xsi:type="dcterms:W3CDTF">2023-01-27T08:22:00Z</dcterms:created>
  <dcterms:modified xsi:type="dcterms:W3CDTF">2023-01-27T11:21:00Z</dcterms:modified>
</cp:coreProperties>
</file>