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F6E11" w14:textId="2E25724B" w:rsidR="00FA7E8D" w:rsidRPr="002E2F79" w:rsidRDefault="003326DA" w:rsidP="00FA7E8D">
      <w:pPr>
        <w:spacing w:line="36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noProof/>
          <w:szCs w:val="20"/>
        </w:rPr>
        <w:drawing>
          <wp:inline distT="0" distB="0" distL="0" distR="0" wp14:anchorId="6D9E83B5" wp14:editId="6C50B42A">
            <wp:extent cx="5730905" cy="2081774"/>
            <wp:effectExtent l="0" t="0" r="3175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8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1" b="64764"/>
                    <a:stretch/>
                  </pic:blipFill>
                  <pic:spPr bwMode="auto">
                    <a:xfrm>
                      <a:off x="0" y="0"/>
                      <a:ext cx="5731510" cy="2081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3EAA66" w14:textId="2E00EE53" w:rsidR="00FA7E8D" w:rsidRPr="002E2F79" w:rsidRDefault="00FA7E8D" w:rsidP="00FA7E8D">
      <w:pPr>
        <w:spacing w:line="360" w:lineRule="auto"/>
        <w:jc w:val="left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>Supplementary Fig. 1: STK38 regulates TNF-α-induced necroptosis</w:t>
      </w:r>
      <w:r w:rsidR="00AE0342">
        <w:rPr>
          <w:rFonts w:ascii="Times New Roman" w:hAnsi="Times New Roman" w:cs="Times New Roman"/>
          <w:b/>
          <w:bCs/>
          <w:szCs w:val="20"/>
        </w:rPr>
        <w:t xml:space="preserve"> </w:t>
      </w:r>
      <w:r w:rsidR="00AE0342">
        <w:rPr>
          <w:rFonts w:ascii="Times New Roman" w:hAnsi="Times New Roman" w:cs="Times New Roman" w:hint="eastAsia"/>
          <w:b/>
          <w:bCs/>
          <w:szCs w:val="20"/>
        </w:rPr>
        <w:t>in</w:t>
      </w:r>
      <w:r w:rsidR="00AE0342">
        <w:rPr>
          <w:rFonts w:ascii="Times New Roman" w:hAnsi="Times New Roman" w:cs="Times New Roman"/>
          <w:b/>
          <w:bCs/>
          <w:szCs w:val="20"/>
        </w:rPr>
        <w:t xml:space="preserve"> </w:t>
      </w:r>
      <w:r w:rsidR="00AE0342">
        <w:rPr>
          <w:rFonts w:ascii="Times New Roman" w:hAnsi="Times New Roman" w:cs="Times New Roman" w:hint="eastAsia"/>
          <w:b/>
          <w:bCs/>
          <w:szCs w:val="20"/>
        </w:rPr>
        <w:t>H</w:t>
      </w:r>
      <w:r w:rsidR="00AE0342">
        <w:rPr>
          <w:rFonts w:ascii="Times New Roman" w:hAnsi="Times New Roman" w:cs="Times New Roman"/>
          <w:b/>
          <w:bCs/>
          <w:szCs w:val="20"/>
        </w:rPr>
        <w:t>eLa-RIPK3 cell line</w:t>
      </w:r>
    </w:p>
    <w:p w14:paraId="6A7A3C69" w14:textId="4D48730F" w:rsidR="00512B51" w:rsidRPr="002E2F79" w:rsidRDefault="00FA7E8D" w:rsidP="00FA7E8D">
      <w:pPr>
        <w:spacing w:line="360" w:lineRule="auto"/>
        <w:jc w:val="left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>A–C</w:t>
      </w:r>
      <w:r w:rsidRPr="002E2F79">
        <w:rPr>
          <w:rFonts w:ascii="Times New Roman" w:hAnsi="Times New Roman" w:cs="Times New Roman"/>
          <w:szCs w:val="20"/>
        </w:rPr>
        <w:t xml:space="preserve"> CRISPR-Cas9 gRNAs targeting STK38 were </w:t>
      </w:r>
      <w:proofErr w:type="spellStart"/>
      <w:r w:rsidRPr="002E2F79">
        <w:rPr>
          <w:rFonts w:ascii="Times New Roman" w:hAnsi="Times New Roman" w:cs="Times New Roman"/>
          <w:szCs w:val="20"/>
        </w:rPr>
        <w:t>lentivirally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transfected into HeLa cells stably expressing RIPK3. The expression of RIPK1, RIPK3, MLKL, and STK38 in STK38 knockout cell lines were </w:t>
      </w:r>
      <w:proofErr w:type="spellStart"/>
      <w:r w:rsidRPr="002E2F79">
        <w:rPr>
          <w:rFonts w:ascii="Times New Roman" w:hAnsi="Times New Roman" w:cs="Times New Roman"/>
          <w:szCs w:val="20"/>
        </w:rPr>
        <w:t>analysed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 (</w:t>
      </w:r>
      <w:r w:rsidRPr="002E2F79">
        <w:rPr>
          <w:rFonts w:ascii="Times New Roman" w:hAnsi="Times New Roman" w:cs="Times New Roman"/>
          <w:b/>
          <w:bCs/>
          <w:szCs w:val="20"/>
        </w:rPr>
        <w:t>A</w:t>
      </w:r>
      <w:r w:rsidRPr="002E2F79">
        <w:rPr>
          <w:rFonts w:ascii="Times New Roman" w:hAnsi="Times New Roman" w:cs="Times New Roman"/>
          <w:szCs w:val="20"/>
        </w:rPr>
        <w:t>). STK38 KO and control HeLa cells were treated with TBZ in the presence or absence of GSK'963 (TBZG) for 3.5 h. After treatment, the cells were stained with annexin V-FITC and 7-AAD, followed by flow cytometry analysis (</w:t>
      </w:r>
      <w:r w:rsidRPr="002E2F79">
        <w:rPr>
          <w:rFonts w:ascii="Times New Roman" w:hAnsi="Times New Roman" w:cs="Times New Roman"/>
          <w:b/>
          <w:bCs/>
          <w:szCs w:val="20"/>
        </w:rPr>
        <w:t>B</w:t>
      </w:r>
      <w:r w:rsidRPr="002E2F79">
        <w:rPr>
          <w:rFonts w:ascii="Times New Roman" w:hAnsi="Times New Roman" w:cs="Times New Roman"/>
          <w:szCs w:val="20"/>
        </w:rPr>
        <w:t>). Parallel samples were collected at the indicated time points for analysis by western blotting (</w:t>
      </w:r>
      <w:r w:rsidRPr="002E2F79">
        <w:rPr>
          <w:rFonts w:ascii="Times New Roman" w:hAnsi="Times New Roman" w:cs="Times New Roman"/>
          <w:b/>
          <w:bCs/>
          <w:szCs w:val="20"/>
        </w:rPr>
        <w:t>C</w:t>
      </w:r>
      <w:r w:rsidRPr="002E2F79">
        <w:rPr>
          <w:rFonts w:ascii="Times New Roman" w:hAnsi="Times New Roman" w:cs="Times New Roman"/>
          <w:szCs w:val="20"/>
        </w:rPr>
        <w:t>).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 </w:t>
      </w:r>
      <w:r w:rsidR="00246849" w:rsidRPr="002E2F79">
        <w:rPr>
          <w:rFonts w:ascii="Times New Roman" w:hAnsi="Times New Roman" w:cs="Times New Roman"/>
          <w:b/>
          <w:bCs/>
          <w:noProof/>
          <w:szCs w:val="20"/>
        </w:rPr>
        <w:lastRenderedPageBreak/>
        <w:drawing>
          <wp:inline distT="0" distB="0" distL="0" distR="0" wp14:anchorId="6F72F20B" wp14:editId="42F747B0">
            <wp:extent cx="5731256" cy="5408783"/>
            <wp:effectExtent l="0" t="0" r="3175" b="1905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그림 3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9" b="16181"/>
                    <a:stretch/>
                  </pic:blipFill>
                  <pic:spPr bwMode="auto">
                    <a:xfrm>
                      <a:off x="0" y="0"/>
                      <a:ext cx="5731510" cy="5409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ACF96" w14:textId="23FF980C" w:rsidR="00512B51" w:rsidRPr="002E2F79" w:rsidRDefault="00512B51" w:rsidP="00512B51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 xml:space="preserve">Supplementary Fig. </w:t>
      </w:r>
      <w:r w:rsidR="00FA7E8D" w:rsidRPr="002E2F79">
        <w:rPr>
          <w:rFonts w:ascii="Times New Roman" w:hAnsi="Times New Roman" w:cs="Times New Roman"/>
          <w:b/>
          <w:bCs/>
          <w:szCs w:val="20"/>
        </w:rPr>
        <w:t>2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: STK38 deficiency </w:t>
      </w:r>
      <w:proofErr w:type="spellStart"/>
      <w:r w:rsidRPr="002E2F79">
        <w:rPr>
          <w:rFonts w:ascii="Times New Roman" w:hAnsi="Times New Roman" w:cs="Times New Roman"/>
          <w:b/>
          <w:bCs/>
          <w:szCs w:val="20"/>
        </w:rPr>
        <w:t>sensitises</w:t>
      </w:r>
      <w:proofErr w:type="spellEnd"/>
      <w:r w:rsidRPr="002E2F79">
        <w:rPr>
          <w:rFonts w:ascii="Times New Roman" w:hAnsi="Times New Roman" w:cs="Times New Roman"/>
          <w:b/>
          <w:bCs/>
          <w:szCs w:val="20"/>
        </w:rPr>
        <w:t xml:space="preserve"> HT-29 cells to TNF-</w:t>
      </w:r>
      <w:r w:rsidR="00976CE5" w:rsidRPr="002E2F79">
        <w:rPr>
          <w:rFonts w:ascii="Symbol" w:hAnsi="Symbol" w:cs="Times New Roman"/>
          <w:b/>
          <w:bCs/>
          <w:szCs w:val="20"/>
        </w:rPr>
        <w:t>a</w:t>
      </w:r>
      <w:r w:rsidR="00976CE5" w:rsidRPr="002E2F79">
        <w:rPr>
          <w:rFonts w:ascii="Times New Roman" w:hAnsi="Times New Roman" w:cs="Times New Roman"/>
          <w:b/>
          <w:bCs/>
          <w:szCs w:val="20"/>
        </w:rPr>
        <w:t>-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induced cell death in a dose- and time-dependent manner. </w:t>
      </w:r>
    </w:p>
    <w:p w14:paraId="3175BB9B" w14:textId="1BFE4269" w:rsidR="00512B51" w:rsidRPr="002E2F79" w:rsidRDefault="00512B51" w:rsidP="00183C8B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 xml:space="preserve">A–C </w:t>
      </w:r>
      <w:r w:rsidRPr="002E2F79">
        <w:rPr>
          <w:rFonts w:ascii="Times New Roman" w:hAnsi="Times New Roman" w:cs="Times New Roman"/>
          <w:szCs w:val="20"/>
        </w:rPr>
        <w:t xml:space="preserve">STK38-KO and control HT-29 cells were treated with </w:t>
      </w:r>
      <w:proofErr w:type="spellStart"/>
      <w:r w:rsidRPr="002E2F79">
        <w:rPr>
          <w:rFonts w:ascii="Times New Roman" w:hAnsi="Times New Roman" w:cs="Times New Roman"/>
          <w:szCs w:val="20"/>
        </w:rPr>
        <w:t>Birinapant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(1 µM), </w:t>
      </w:r>
      <w:proofErr w:type="spellStart"/>
      <w:r w:rsidRPr="002E2F79">
        <w:rPr>
          <w:rFonts w:ascii="Times New Roman" w:hAnsi="Times New Roman" w:cs="Times New Roman"/>
          <w:szCs w:val="20"/>
        </w:rPr>
        <w:t>zVAD-fmk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(10 µM), and </w:t>
      </w:r>
      <w:r w:rsidR="00DC2F21" w:rsidRPr="002E2F79">
        <w:rPr>
          <w:rFonts w:ascii="Times New Roman" w:hAnsi="Times New Roman" w:cs="Times New Roman"/>
          <w:szCs w:val="20"/>
        </w:rPr>
        <w:t xml:space="preserve">indicated concentrations of </w:t>
      </w:r>
      <w:r w:rsidRPr="002E2F79">
        <w:rPr>
          <w:rFonts w:ascii="Times New Roman" w:hAnsi="Times New Roman" w:cs="Times New Roman"/>
          <w:szCs w:val="20"/>
        </w:rPr>
        <w:t>TNF-α (0.003</w:t>
      </w:r>
      <w:r w:rsidR="00DC2F21" w:rsidRPr="002E2F79">
        <w:rPr>
          <w:rFonts w:ascii="Times New Roman" w:hAnsi="Times New Roman" w:cs="Times New Roman"/>
          <w:szCs w:val="20"/>
        </w:rPr>
        <w:t>–</w:t>
      </w:r>
      <w:r w:rsidRPr="002E2F79">
        <w:rPr>
          <w:rFonts w:ascii="Times New Roman" w:hAnsi="Times New Roman" w:cs="Times New Roman"/>
          <w:szCs w:val="20"/>
        </w:rPr>
        <w:t>30</w:t>
      </w:r>
      <w:r w:rsidR="001E6E8E" w:rsidRPr="002E2F79">
        <w:rPr>
          <w:rFonts w:ascii="Times New Roman" w:hAnsi="Times New Roman" w:cs="Times New Roman"/>
          <w:szCs w:val="20"/>
        </w:rPr>
        <w:t>n</w:t>
      </w:r>
      <w:r w:rsidRPr="002E2F79">
        <w:rPr>
          <w:rFonts w:ascii="Times New Roman" w:hAnsi="Times New Roman" w:cs="Times New Roman"/>
          <w:szCs w:val="20"/>
        </w:rPr>
        <w:t>g ml⁻¹)</w:t>
      </w:r>
      <w:r w:rsidR="00DC2F21" w:rsidRPr="002E2F79">
        <w:rPr>
          <w:rFonts w:ascii="Times New Roman" w:hAnsi="Times New Roman" w:cs="Times New Roman"/>
          <w:szCs w:val="20"/>
        </w:rPr>
        <w:t xml:space="preserve"> for 2h </w:t>
      </w:r>
      <w:r w:rsidRPr="002E2F79">
        <w:rPr>
          <w:rFonts w:ascii="Times New Roman" w:hAnsi="Times New Roman" w:cs="Times New Roman"/>
          <w:szCs w:val="20"/>
        </w:rPr>
        <w:t>(</w:t>
      </w:r>
      <w:r w:rsidRPr="002E2F79">
        <w:rPr>
          <w:rFonts w:ascii="Times New Roman" w:hAnsi="Times New Roman" w:cs="Times New Roman"/>
          <w:b/>
          <w:bCs/>
          <w:szCs w:val="20"/>
        </w:rPr>
        <w:t>A</w:t>
      </w:r>
      <w:r w:rsidRPr="002E2F79">
        <w:rPr>
          <w:rFonts w:ascii="Times New Roman" w:hAnsi="Times New Roman" w:cs="Times New Roman"/>
          <w:szCs w:val="20"/>
        </w:rPr>
        <w:t xml:space="preserve">), 4 </w:t>
      </w:r>
      <w:r w:rsidR="00DC2F21" w:rsidRPr="002E2F79">
        <w:rPr>
          <w:rFonts w:ascii="Times New Roman" w:hAnsi="Times New Roman" w:cs="Times New Roman"/>
          <w:szCs w:val="20"/>
        </w:rPr>
        <w:t>h</w:t>
      </w:r>
      <w:r w:rsidRPr="002E2F79">
        <w:rPr>
          <w:rFonts w:ascii="Times New Roman" w:hAnsi="Times New Roman" w:cs="Times New Roman"/>
          <w:szCs w:val="20"/>
        </w:rPr>
        <w:t xml:space="preserve"> (</w:t>
      </w:r>
      <w:r w:rsidRPr="002E2F79">
        <w:rPr>
          <w:rFonts w:ascii="Times New Roman" w:hAnsi="Times New Roman" w:cs="Times New Roman"/>
          <w:b/>
          <w:bCs/>
          <w:szCs w:val="20"/>
        </w:rPr>
        <w:t>B</w:t>
      </w:r>
      <w:r w:rsidRPr="002E2F79">
        <w:rPr>
          <w:rFonts w:ascii="Times New Roman" w:hAnsi="Times New Roman" w:cs="Times New Roman"/>
          <w:szCs w:val="20"/>
        </w:rPr>
        <w:t xml:space="preserve">), </w:t>
      </w:r>
      <w:r w:rsidR="00DC2F21" w:rsidRPr="002E2F79">
        <w:rPr>
          <w:rFonts w:ascii="Times New Roman" w:hAnsi="Times New Roman" w:cs="Times New Roman"/>
          <w:szCs w:val="20"/>
        </w:rPr>
        <w:t xml:space="preserve">and </w:t>
      </w:r>
      <w:r w:rsidRPr="002E2F79">
        <w:rPr>
          <w:rFonts w:ascii="Times New Roman" w:hAnsi="Times New Roman" w:cs="Times New Roman"/>
          <w:szCs w:val="20"/>
        </w:rPr>
        <w:t xml:space="preserve">6 </w:t>
      </w:r>
      <w:r w:rsidR="00DC2F21" w:rsidRPr="002E2F79">
        <w:rPr>
          <w:rFonts w:ascii="Times New Roman" w:hAnsi="Times New Roman" w:cs="Times New Roman"/>
          <w:szCs w:val="20"/>
        </w:rPr>
        <w:t xml:space="preserve">h </w:t>
      </w:r>
      <w:r w:rsidRPr="002E2F79">
        <w:rPr>
          <w:rFonts w:ascii="Times New Roman" w:hAnsi="Times New Roman" w:cs="Times New Roman"/>
          <w:szCs w:val="20"/>
        </w:rPr>
        <w:t>(</w:t>
      </w:r>
      <w:r w:rsidRPr="002E2F79">
        <w:rPr>
          <w:rFonts w:ascii="Times New Roman" w:hAnsi="Times New Roman" w:cs="Times New Roman"/>
          <w:b/>
          <w:bCs/>
          <w:szCs w:val="20"/>
        </w:rPr>
        <w:t>C</w:t>
      </w:r>
      <w:r w:rsidRPr="002E2F79">
        <w:rPr>
          <w:rFonts w:ascii="Times New Roman" w:hAnsi="Times New Roman" w:cs="Times New Roman"/>
          <w:szCs w:val="20"/>
        </w:rPr>
        <w:t>)</w:t>
      </w:r>
      <w:r w:rsidR="00DC2F21" w:rsidRPr="002E2F79">
        <w:rPr>
          <w:rFonts w:ascii="Times New Roman" w:hAnsi="Times New Roman" w:cs="Times New Roman"/>
          <w:szCs w:val="20"/>
        </w:rPr>
        <w:t>.</w:t>
      </w:r>
      <w:r w:rsidRPr="002E2F79">
        <w:rPr>
          <w:rFonts w:ascii="Times New Roman" w:hAnsi="Times New Roman" w:cs="Times New Roman"/>
          <w:szCs w:val="20"/>
        </w:rPr>
        <w:t xml:space="preserve"> 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D, E </w:t>
      </w:r>
      <w:r w:rsidRPr="002E2F79">
        <w:rPr>
          <w:rFonts w:ascii="Times New Roman" w:hAnsi="Times New Roman" w:cs="Times New Roman"/>
          <w:szCs w:val="20"/>
        </w:rPr>
        <w:t>STK38-KO and control</w:t>
      </w:r>
      <w:r w:rsidR="00DC2F21" w:rsidRPr="002E2F79">
        <w:rPr>
          <w:rFonts w:ascii="Times New Roman" w:hAnsi="Times New Roman" w:cs="Times New Roman"/>
          <w:szCs w:val="20"/>
        </w:rPr>
        <w:t xml:space="preserve"> HT-29 cells</w:t>
      </w:r>
      <w:r w:rsidRPr="002E2F79">
        <w:rPr>
          <w:rFonts w:ascii="Times New Roman" w:hAnsi="Times New Roman" w:cs="Times New Roman"/>
          <w:szCs w:val="20"/>
        </w:rPr>
        <w:t xml:space="preserve"> (</w:t>
      </w:r>
      <w:r w:rsidRPr="002E2F79">
        <w:rPr>
          <w:rFonts w:ascii="Times New Roman" w:hAnsi="Times New Roman" w:cs="Times New Roman"/>
          <w:b/>
          <w:bCs/>
          <w:szCs w:val="20"/>
        </w:rPr>
        <w:t>D</w:t>
      </w:r>
      <w:r w:rsidRPr="002E2F79">
        <w:rPr>
          <w:rFonts w:ascii="Times New Roman" w:hAnsi="Times New Roman" w:cs="Times New Roman"/>
          <w:szCs w:val="20"/>
        </w:rPr>
        <w:t xml:space="preserve">), or STK38-KO </w:t>
      </w:r>
      <w:r w:rsidR="00DC2F21" w:rsidRPr="002E2F79">
        <w:rPr>
          <w:rFonts w:ascii="Times New Roman" w:hAnsi="Times New Roman" w:cs="Times New Roman"/>
          <w:szCs w:val="20"/>
        </w:rPr>
        <w:t xml:space="preserve">cells </w:t>
      </w:r>
      <w:r w:rsidRPr="002E2F79">
        <w:rPr>
          <w:rFonts w:ascii="Times New Roman" w:hAnsi="Times New Roman" w:cs="Times New Roman"/>
          <w:szCs w:val="20"/>
        </w:rPr>
        <w:t>reconstitu</w:t>
      </w:r>
      <w:r w:rsidR="00DC2F21" w:rsidRPr="002E2F79">
        <w:rPr>
          <w:rFonts w:ascii="Times New Roman" w:hAnsi="Times New Roman" w:cs="Times New Roman"/>
          <w:szCs w:val="20"/>
        </w:rPr>
        <w:t>t</w:t>
      </w:r>
      <w:r w:rsidRPr="002E2F79">
        <w:rPr>
          <w:rFonts w:ascii="Times New Roman" w:hAnsi="Times New Roman" w:cs="Times New Roman"/>
          <w:szCs w:val="20"/>
        </w:rPr>
        <w:t>ed with sgSTK38#3-resistant WT or K118R mutant</w:t>
      </w:r>
      <w:r w:rsidR="00DC2F21" w:rsidRPr="002E2F79">
        <w:rPr>
          <w:rFonts w:ascii="Times New Roman" w:hAnsi="Times New Roman" w:cs="Times New Roman"/>
          <w:szCs w:val="20"/>
        </w:rPr>
        <w:t xml:space="preserve"> STK38 (</w:t>
      </w:r>
      <w:r w:rsidR="00DC2F21" w:rsidRPr="002E2F79">
        <w:rPr>
          <w:rFonts w:ascii="Times New Roman" w:hAnsi="Times New Roman" w:cs="Times New Roman"/>
          <w:b/>
          <w:bCs/>
          <w:szCs w:val="20"/>
        </w:rPr>
        <w:t>E</w:t>
      </w:r>
      <w:r w:rsidR="00DC2F21" w:rsidRPr="002E2F79">
        <w:rPr>
          <w:rFonts w:ascii="Times New Roman" w:hAnsi="Times New Roman" w:cs="Times New Roman"/>
          <w:szCs w:val="20"/>
        </w:rPr>
        <w:t>) were treated with TNF-α (</w:t>
      </w:r>
      <w:r w:rsidR="0084514E" w:rsidRPr="002E2F79">
        <w:rPr>
          <w:rFonts w:ascii="Times New Roman" w:hAnsi="Times New Roman" w:cs="Times New Roman"/>
          <w:szCs w:val="20"/>
        </w:rPr>
        <w:t>0.00</w:t>
      </w:r>
      <w:r w:rsidR="00DC2F21" w:rsidRPr="002E2F79">
        <w:rPr>
          <w:rFonts w:ascii="Times New Roman" w:hAnsi="Times New Roman" w:cs="Times New Roman"/>
          <w:szCs w:val="20"/>
        </w:rPr>
        <w:t xml:space="preserve">3 ng ml⁻¹), </w:t>
      </w:r>
      <w:proofErr w:type="spellStart"/>
      <w:r w:rsidR="00DC2F21" w:rsidRPr="002E2F79">
        <w:rPr>
          <w:rFonts w:ascii="Times New Roman" w:hAnsi="Times New Roman" w:cs="Times New Roman"/>
          <w:szCs w:val="20"/>
        </w:rPr>
        <w:t>Birinapant</w:t>
      </w:r>
      <w:proofErr w:type="spellEnd"/>
      <w:r w:rsidR="00DC2F21" w:rsidRPr="002E2F79">
        <w:rPr>
          <w:rFonts w:ascii="Times New Roman" w:hAnsi="Times New Roman" w:cs="Times New Roman"/>
          <w:szCs w:val="20"/>
        </w:rPr>
        <w:t xml:space="preserve"> (1 µM), and </w:t>
      </w:r>
      <w:proofErr w:type="spellStart"/>
      <w:r w:rsidR="00DC2F21" w:rsidRPr="002E2F79">
        <w:rPr>
          <w:rFonts w:ascii="Times New Roman" w:hAnsi="Times New Roman" w:cs="Times New Roman"/>
          <w:szCs w:val="20"/>
        </w:rPr>
        <w:t>zVAD-fmk</w:t>
      </w:r>
      <w:proofErr w:type="spellEnd"/>
      <w:r w:rsidR="00DC2F21" w:rsidRPr="002E2F79">
        <w:rPr>
          <w:rFonts w:ascii="Times New Roman" w:hAnsi="Times New Roman" w:cs="Times New Roman"/>
          <w:szCs w:val="20"/>
        </w:rPr>
        <w:t xml:space="preserve"> (10 µM) for up to 24 h. In all panels, cell death was assessed by Annexin V-FITC/7-AAD staining followed by flow cytometry. Data are presented as mean ± </w:t>
      </w:r>
      <w:proofErr w:type="spellStart"/>
      <w:r w:rsidR="00DC2F21" w:rsidRPr="002E2F79">
        <w:rPr>
          <w:rFonts w:ascii="Times New Roman" w:hAnsi="Times New Roman" w:cs="Times New Roman"/>
          <w:szCs w:val="20"/>
        </w:rPr>
        <w:t>s.d.</w:t>
      </w:r>
      <w:proofErr w:type="spellEnd"/>
      <w:r w:rsidR="00DC2F21" w:rsidRPr="002E2F79">
        <w:rPr>
          <w:rFonts w:ascii="Times New Roman" w:hAnsi="Times New Roman" w:cs="Times New Roman"/>
          <w:szCs w:val="20"/>
        </w:rPr>
        <w:t>, with n = 3. Statistical significance was determined by two-tailed unpaired t-test (</w:t>
      </w:r>
      <w:r w:rsidR="00DC2F21" w:rsidRPr="002E2F79">
        <w:rPr>
          <w:rFonts w:ascii="Times New Roman" w:hAnsi="Times New Roman" w:cs="Times New Roman"/>
          <w:szCs w:val="20"/>
          <w:vertAlign w:val="superscript"/>
        </w:rPr>
        <w:t>*</w:t>
      </w:r>
      <w:r w:rsidR="00DC2F21" w:rsidRPr="002E2F79">
        <w:rPr>
          <w:rFonts w:ascii="Times New Roman" w:hAnsi="Times New Roman" w:cs="Times New Roman"/>
          <w:i/>
          <w:iCs/>
          <w:szCs w:val="20"/>
        </w:rPr>
        <w:t>P</w:t>
      </w:r>
      <w:r w:rsidR="00DC2F21" w:rsidRPr="002E2F79">
        <w:rPr>
          <w:rFonts w:ascii="Times New Roman" w:hAnsi="Times New Roman" w:cs="Times New Roman"/>
          <w:szCs w:val="20"/>
        </w:rPr>
        <w:t xml:space="preserve"> &lt; 0.05, </w:t>
      </w:r>
      <w:r w:rsidR="00DC2F21" w:rsidRPr="002E2F79">
        <w:rPr>
          <w:rFonts w:ascii="Times New Roman" w:hAnsi="Times New Roman" w:cs="Times New Roman"/>
          <w:szCs w:val="20"/>
          <w:vertAlign w:val="superscript"/>
        </w:rPr>
        <w:t>**</w:t>
      </w:r>
      <w:r w:rsidR="00DC2F21" w:rsidRPr="002E2F79">
        <w:rPr>
          <w:rFonts w:ascii="Times New Roman" w:hAnsi="Times New Roman" w:cs="Times New Roman"/>
          <w:i/>
          <w:iCs/>
          <w:szCs w:val="20"/>
        </w:rPr>
        <w:t>P</w:t>
      </w:r>
      <w:r w:rsidR="00DC2F21" w:rsidRPr="002E2F79">
        <w:rPr>
          <w:rFonts w:ascii="Times New Roman" w:hAnsi="Times New Roman" w:cs="Times New Roman"/>
          <w:szCs w:val="20"/>
        </w:rPr>
        <w:t xml:space="preserve"> &lt;0.01, </w:t>
      </w:r>
      <w:r w:rsidR="00DC2F21" w:rsidRPr="002E2F79">
        <w:rPr>
          <w:rFonts w:ascii="Times New Roman" w:hAnsi="Times New Roman" w:cs="Times New Roman"/>
          <w:szCs w:val="20"/>
          <w:vertAlign w:val="superscript"/>
        </w:rPr>
        <w:t>***</w:t>
      </w:r>
      <w:r w:rsidR="00DC2F21" w:rsidRPr="002E2F79">
        <w:rPr>
          <w:rFonts w:ascii="Times New Roman" w:hAnsi="Times New Roman" w:cs="Times New Roman"/>
          <w:i/>
          <w:iCs/>
          <w:szCs w:val="20"/>
        </w:rPr>
        <w:t>P</w:t>
      </w:r>
      <w:r w:rsidR="00DC2F21" w:rsidRPr="002E2F79">
        <w:rPr>
          <w:rFonts w:ascii="Times New Roman" w:hAnsi="Times New Roman" w:cs="Times New Roman"/>
          <w:szCs w:val="20"/>
        </w:rPr>
        <w:t xml:space="preserve"> &lt; 0.001 and </w:t>
      </w:r>
      <w:proofErr w:type="spellStart"/>
      <w:r w:rsidR="00DC2F21" w:rsidRPr="002E2F79">
        <w:rPr>
          <w:rFonts w:ascii="Times New Roman" w:hAnsi="Times New Roman" w:cs="Times New Roman"/>
          <w:szCs w:val="20"/>
        </w:rPr>
        <w:t>n.s</w:t>
      </w:r>
      <w:proofErr w:type="spellEnd"/>
      <w:r w:rsidR="00DC2F21" w:rsidRPr="002E2F79">
        <w:rPr>
          <w:rFonts w:ascii="Times New Roman" w:hAnsi="Times New Roman" w:cs="Times New Roman"/>
          <w:szCs w:val="20"/>
        </w:rPr>
        <w:t>.).</w:t>
      </w:r>
    </w:p>
    <w:p w14:paraId="169666A3" w14:textId="77777777" w:rsidR="00512B51" w:rsidRPr="002E2F79" w:rsidRDefault="00512B51" w:rsidP="00183C8B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</w:p>
    <w:p w14:paraId="5A468848" w14:textId="77777777" w:rsidR="00512B51" w:rsidRPr="002E2F79" w:rsidRDefault="00512B51" w:rsidP="00183C8B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</w:p>
    <w:p w14:paraId="624535FA" w14:textId="77777777" w:rsidR="00512B51" w:rsidRPr="002E2F79" w:rsidRDefault="00512B51" w:rsidP="00183C8B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</w:p>
    <w:p w14:paraId="794B9CB8" w14:textId="76A3A2CA" w:rsidR="00512B51" w:rsidRPr="002E2F79" w:rsidRDefault="003326DA" w:rsidP="00976CE5">
      <w:pPr>
        <w:spacing w:line="360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noProof/>
          <w:szCs w:val="20"/>
        </w:rPr>
        <w:lastRenderedPageBreak/>
        <w:drawing>
          <wp:inline distT="0" distB="0" distL="0" distR="0" wp14:anchorId="7EA9177D" wp14:editId="069BC6F9">
            <wp:extent cx="5731072" cy="2145323"/>
            <wp:effectExtent l="0" t="0" r="3175" b="762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10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7" b="64334"/>
                    <a:stretch/>
                  </pic:blipFill>
                  <pic:spPr bwMode="auto">
                    <a:xfrm>
                      <a:off x="0" y="0"/>
                      <a:ext cx="5731510" cy="2145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4CB62" w14:textId="4A868641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bookmarkStart w:id="0" w:name="_Hlk226411771"/>
      <w:r w:rsidRPr="002E2F79">
        <w:rPr>
          <w:rFonts w:ascii="Times New Roman" w:hAnsi="Times New Roman" w:cs="Times New Roman"/>
          <w:b/>
          <w:bCs/>
          <w:szCs w:val="20"/>
        </w:rPr>
        <w:t xml:space="preserve">Supplementary Fig. </w:t>
      </w:r>
      <w:r w:rsidR="00FA7E8D" w:rsidRPr="002E2F79">
        <w:rPr>
          <w:rFonts w:ascii="Times New Roman" w:hAnsi="Times New Roman" w:cs="Times New Roman"/>
          <w:b/>
          <w:bCs/>
          <w:szCs w:val="20"/>
        </w:rPr>
        <w:t>3</w:t>
      </w:r>
      <w:r w:rsidRPr="002E2F79">
        <w:rPr>
          <w:rFonts w:ascii="Times New Roman" w:hAnsi="Times New Roman" w:cs="Times New Roman"/>
          <w:b/>
          <w:bCs/>
          <w:szCs w:val="20"/>
        </w:rPr>
        <w:t>: STK38 regulates TNF-α-induced necroptosis</w:t>
      </w:r>
      <w:r w:rsidR="00FA7E8D" w:rsidRPr="002E2F79">
        <w:rPr>
          <w:rFonts w:ascii="Times New Roman" w:hAnsi="Times New Roman" w:cs="Times New Roman"/>
          <w:b/>
          <w:bCs/>
          <w:szCs w:val="20"/>
        </w:rPr>
        <w:t xml:space="preserve"> 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with STK38L acting additively to modulate </w:t>
      </w:r>
      <w:r w:rsidR="00671242">
        <w:rPr>
          <w:rFonts w:ascii="Times New Roman" w:hAnsi="Times New Roman" w:cs="Times New Roman"/>
          <w:b/>
          <w:bCs/>
          <w:szCs w:val="20"/>
        </w:rPr>
        <w:t>necroptosis</w:t>
      </w:r>
      <w:r w:rsidRPr="002E2F79">
        <w:rPr>
          <w:rFonts w:ascii="Times New Roman" w:hAnsi="Times New Roman" w:cs="Times New Roman"/>
          <w:b/>
          <w:bCs/>
          <w:szCs w:val="20"/>
        </w:rPr>
        <w:t>.</w:t>
      </w:r>
    </w:p>
    <w:bookmarkEnd w:id="0"/>
    <w:p w14:paraId="15FB2B39" w14:textId="61585E0C" w:rsidR="00183C8B" w:rsidRPr="002E2F79" w:rsidRDefault="00FA7E8D" w:rsidP="00183C8B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>A</w:t>
      </w:r>
      <w:r w:rsidR="00183C8B" w:rsidRPr="002E2F79">
        <w:rPr>
          <w:rFonts w:ascii="Times New Roman" w:hAnsi="Times New Roman" w:cs="Times New Roman"/>
          <w:b/>
          <w:bCs/>
          <w:szCs w:val="20"/>
        </w:rPr>
        <w:t>–</w:t>
      </w:r>
      <w:r w:rsidRPr="002E2F79">
        <w:rPr>
          <w:rFonts w:ascii="Times New Roman" w:hAnsi="Times New Roman" w:cs="Times New Roman"/>
          <w:b/>
          <w:bCs/>
          <w:szCs w:val="20"/>
        </w:rPr>
        <w:t>C</w:t>
      </w:r>
      <w:r w:rsidR="00183C8B" w:rsidRPr="002E2F79">
        <w:rPr>
          <w:rFonts w:ascii="Times New Roman" w:hAnsi="Times New Roman" w:cs="Times New Roman"/>
          <w:szCs w:val="20"/>
        </w:rPr>
        <w:t xml:space="preserve"> shRNA targeting STK38L were transfected </w:t>
      </w:r>
      <w:proofErr w:type="spellStart"/>
      <w:r w:rsidR="00183C8B" w:rsidRPr="002E2F79">
        <w:rPr>
          <w:rFonts w:ascii="Times New Roman" w:hAnsi="Times New Roman" w:cs="Times New Roman"/>
          <w:szCs w:val="20"/>
        </w:rPr>
        <w:t>lentivirally</w:t>
      </w:r>
      <w:proofErr w:type="spellEnd"/>
      <w:r w:rsidR="00183C8B" w:rsidRPr="002E2F79">
        <w:rPr>
          <w:rFonts w:ascii="Times New Roman" w:hAnsi="Times New Roman" w:cs="Times New Roman"/>
          <w:szCs w:val="20"/>
        </w:rPr>
        <w:t xml:space="preserve"> into STK38 KO and control HT-29 cells. The expression of STK38 and STK38L were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="00183C8B" w:rsidRPr="002E2F79">
        <w:rPr>
          <w:rFonts w:ascii="Times New Roman" w:hAnsi="Times New Roman" w:cs="Times New Roman"/>
          <w:szCs w:val="20"/>
        </w:rPr>
        <w:t>ed</w:t>
      </w:r>
      <w:proofErr w:type="spellEnd"/>
      <w:r w:rsidR="00183C8B" w:rsidRPr="002E2F79">
        <w:rPr>
          <w:rFonts w:ascii="Times New Roman" w:hAnsi="Times New Roman" w:cs="Times New Roman"/>
          <w:szCs w:val="20"/>
        </w:rPr>
        <w:t xml:space="preserve"> using western blotting (</w:t>
      </w:r>
      <w:r w:rsidRPr="002E2F79">
        <w:rPr>
          <w:rFonts w:ascii="Times New Roman" w:hAnsi="Times New Roman" w:cs="Times New Roman"/>
          <w:b/>
          <w:bCs/>
          <w:szCs w:val="20"/>
        </w:rPr>
        <w:t>A</w:t>
      </w:r>
      <w:r w:rsidR="00183C8B" w:rsidRPr="002E2F79">
        <w:rPr>
          <w:rFonts w:ascii="Times New Roman" w:hAnsi="Times New Roman" w:cs="Times New Roman"/>
          <w:szCs w:val="20"/>
        </w:rPr>
        <w:t xml:space="preserve">). To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="00183C8B" w:rsidRPr="002E2F79">
        <w:rPr>
          <w:rFonts w:ascii="Times New Roman" w:hAnsi="Times New Roman" w:cs="Times New Roman"/>
          <w:szCs w:val="20"/>
        </w:rPr>
        <w:t>e</w:t>
      </w:r>
      <w:proofErr w:type="spellEnd"/>
      <w:r w:rsidR="00183C8B" w:rsidRPr="002E2F79">
        <w:rPr>
          <w:rFonts w:ascii="Times New Roman" w:hAnsi="Times New Roman" w:cs="Times New Roman"/>
          <w:szCs w:val="20"/>
        </w:rPr>
        <w:t xml:space="preserve"> necroptotic population, the cells were treated with TBZ in the presence or absence of GSK'963 (TBZG) for 3 h. After treatment, the cells were stained with annexin V-FITC and 7-AAD, followed by flow cytometry analysis (</w:t>
      </w:r>
      <w:r w:rsidRPr="002E2F79">
        <w:rPr>
          <w:rFonts w:ascii="Times New Roman" w:hAnsi="Times New Roman" w:cs="Times New Roman"/>
          <w:b/>
          <w:bCs/>
          <w:szCs w:val="20"/>
        </w:rPr>
        <w:t>B</w:t>
      </w:r>
      <w:r w:rsidR="00183C8B" w:rsidRPr="002E2F79">
        <w:rPr>
          <w:rFonts w:ascii="Times New Roman" w:hAnsi="Times New Roman" w:cs="Times New Roman"/>
          <w:szCs w:val="20"/>
        </w:rPr>
        <w:t xml:space="preserve">). Cells were harvested at the indicated time points and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="00183C8B" w:rsidRPr="002E2F79">
        <w:rPr>
          <w:rFonts w:ascii="Times New Roman" w:hAnsi="Times New Roman" w:cs="Times New Roman"/>
          <w:szCs w:val="20"/>
        </w:rPr>
        <w:t>ed</w:t>
      </w:r>
      <w:proofErr w:type="spellEnd"/>
      <w:r w:rsidR="00183C8B" w:rsidRPr="002E2F79">
        <w:rPr>
          <w:rFonts w:ascii="Times New Roman" w:hAnsi="Times New Roman" w:cs="Times New Roman"/>
          <w:szCs w:val="20"/>
        </w:rPr>
        <w:t xml:space="preserve"> using western blotting (</w:t>
      </w:r>
      <w:r w:rsidRPr="002E2F79">
        <w:rPr>
          <w:rFonts w:ascii="Times New Roman" w:hAnsi="Times New Roman" w:cs="Times New Roman"/>
          <w:b/>
          <w:bCs/>
          <w:szCs w:val="20"/>
        </w:rPr>
        <w:t>C</w:t>
      </w:r>
      <w:r w:rsidR="00183C8B" w:rsidRPr="002E2F79">
        <w:rPr>
          <w:rFonts w:ascii="Times New Roman" w:hAnsi="Times New Roman" w:cs="Times New Roman"/>
          <w:szCs w:val="20"/>
        </w:rPr>
        <w:t xml:space="preserve">). Data are presented as mean ± </w:t>
      </w:r>
      <w:proofErr w:type="spellStart"/>
      <w:r w:rsidR="00183C8B" w:rsidRPr="002E2F79">
        <w:rPr>
          <w:rFonts w:ascii="Times New Roman" w:hAnsi="Times New Roman" w:cs="Times New Roman"/>
          <w:szCs w:val="20"/>
        </w:rPr>
        <w:t>s.d.</w:t>
      </w:r>
      <w:proofErr w:type="spellEnd"/>
      <w:r w:rsidR="00183C8B" w:rsidRPr="002E2F79">
        <w:rPr>
          <w:rFonts w:ascii="Times New Roman" w:hAnsi="Times New Roman" w:cs="Times New Roman"/>
          <w:szCs w:val="20"/>
        </w:rPr>
        <w:t>, with n = 3. Statistical significance was determined by two-tailed unpaired t-test (</w:t>
      </w:r>
      <w:r w:rsidR="00183C8B" w:rsidRPr="002E2F79">
        <w:rPr>
          <w:rFonts w:ascii="Times New Roman" w:hAnsi="Times New Roman" w:cs="Times New Roman"/>
          <w:szCs w:val="20"/>
          <w:vertAlign w:val="superscript"/>
        </w:rPr>
        <w:t>*</w:t>
      </w:r>
      <w:r w:rsidR="00183C8B" w:rsidRPr="002E2F79">
        <w:rPr>
          <w:rFonts w:ascii="Times New Roman" w:hAnsi="Times New Roman" w:cs="Times New Roman"/>
          <w:i/>
          <w:iCs/>
          <w:szCs w:val="20"/>
        </w:rPr>
        <w:t>P</w:t>
      </w:r>
      <w:r w:rsidR="00183C8B" w:rsidRPr="002E2F79">
        <w:rPr>
          <w:rFonts w:ascii="Times New Roman" w:hAnsi="Times New Roman" w:cs="Times New Roman"/>
          <w:szCs w:val="20"/>
        </w:rPr>
        <w:t xml:space="preserve"> &lt; 0.05, </w:t>
      </w:r>
      <w:r w:rsidR="00183C8B" w:rsidRPr="002E2F79">
        <w:rPr>
          <w:rFonts w:ascii="Times New Roman" w:hAnsi="Times New Roman" w:cs="Times New Roman"/>
          <w:szCs w:val="20"/>
          <w:vertAlign w:val="superscript"/>
        </w:rPr>
        <w:t>**</w:t>
      </w:r>
      <w:r w:rsidR="00183C8B" w:rsidRPr="002E2F79">
        <w:rPr>
          <w:rFonts w:ascii="Times New Roman" w:hAnsi="Times New Roman" w:cs="Times New Roman"/>
          <w:i/>
          <w:iCs/>
          <w:szCs w:val="20"/>
        </w:rPr>
        <w:t>P</w:t>
      </w:r>
      <w:r w:rsidR="00183C8B" w:rsidRPr="002E2F79">
        <w:rPr>
          <w:rFonts w:ascii="Times New Roman" w:hAnsi="Times New Roman" w:cs="Times New Roman"/>
          <w:szCs w:val="20"/>
        </w:rPr>
        <w:t xml:space="preserve"> &lt;0.01, </w:t>
      </w:r>
      <w:r w:rsidR="00183C8B" w:rsidRPr="002E2F79">
        <w:rPr>
          <w:rFonts w:ascii="Times New Roman" w:hAnsi="Times New Roman" w:cs="Times New Roman"/>
          <w:szCs w:val="20"/>
          <w:vertAlign w:val="superscript"/>
        </w:rPr>
        <w:t>***</w:t>
      </w:r>
      <w:r w:rsidR="00183C8B" w:rsidRPr="002E2F79">
        <w:rPr>
          <w:rFonts w:ascii="Times New Roman" w:hAnsi="Times New Roman" w:cs="Times New Roman"/>
          <w:i/>
          <w:iCs/>
          <w:szCs w:val="20"/>
        </w:rPr>
        <w:t>P</w:t>
      </w:r>
      <w:r w:rsidR="00183C8B" w:rsidRPr="002E2F79">
        <w:rPr>
          <w:rFonts w:ascii="Times New Roman" w:hAnsi="Times New Roman" w:cs="Times New Roman"/>
          <w:szCs w:val="20"/>
        </w:rPr>
        <w:t xml:space="preserve"> &lt; 0.001 and </w:t>
      </w:r>
      <w:proofErr w:type="spellStart"/>
      <w:r w:rsidR="00183C8B" w:rsidRPr="002E2F79">
        <w:rPr>
          <w:rFonts w:ascii="Times New Roman" w:hAnsi="Times New Roman" w:cs="Times New Roman"/>
          <w:szCs w:val="20"/>
        </w:rPr>
        <w:t>n.s</w:t>
      </w:r>
      <w:proofErr w:type="spellEnd"/>
      <w:r w:rsidR="00183C8B" w:rsidRPr="002E2F79">
        <w:rPr>
          <w:rFonts w:ascii="Times New Roman" w:hAnsi="Times New Roman" w:cs="Times New Roman"/>
          <w:szCs w:val="20"/>
        </w:rPr>
        <w:t>.).</w:t>
      </w:r>
    </w:p>
    <w:p w14:paraId="5FB5DB28" w14:textId="075E3E28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45832D98" w14:textId="5478E860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6B6723C4" w14:textId="6ED40791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57333F22" w14:textId="48956A04" w:rsidR="00183C8B" w:rsidRPr="002E2F79" w:rsidRDefault="003326DA" w:rsidP="00976CE5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2710FBE3" wp14:editId="43DE5EE0">
            <wp:extent cx="5730977" cy="4642339"/>
            <wp:effectExtent l="0" t="0" r="3175" b="635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그림 1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2" b="25250"/>
                    <a:stretch/>
                  </pic:blipFill>
                  <pic:spPr bwMode="auto">
                    <a:xfrm>
                      <a:off x="0" y="0"/>
                      <a:ext cx="5731510" cy="464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A5893C" w14:textId="2E6058BA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 xml:space="preserve">Supplementary Fig. </w:t>
      </w:r>
      <w:r w:rsidR="00FA7E8D" w:rsidRPr="002E2F79">
        <w:rPr>
          <w:rFonts w:ascii="Times New Roman" w:hAnsi="Times New Roman" w:cs="Times New Roman"/>
          <w:b/>
          <w:bCs/>
          <w:szCs w:val="20"/>
        </w:rPr>
        <w:t>4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: STK38 promotes TNF-α-induced apoptosis. </w:t>
      </w:r>
    </w:p>
    <w:p w14:paraId="0F8EBEBB" w14:textId="2FF0E820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>A</w:t>
      </w:r>
      <w:r w:rsidRPr="002E2F79">
        <w:rPr>
          <w:rFonts w:ascii="Times New Roman" w:hAnsi="Times New Roman" w:cs="Times New Roman"/>
          <w:szCs w:val="20"/>
        </w:rPr>
        <w:t xml:space="preserve"> CRISPR-Cas9 gRNAs targeting STK38 were </w:t>
      </w:r>
      <w:proofErr w:type="spellStart"/>
      <w:r w:rsidRPr="002E2F79">
        <w:rPr>
          <w:rFonts w:ascii="Times New Roman" w:hAnsi="Times New Roman" w:cs="Times New Roman"/>
          <w:szCs w:val="20"/>
        </w:rPr>
        <w:t>lentivirally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transfected into HeLa cells. The expression of RIPK1, Casp8, Casp3, PARP and STK38 in STK38 knockout cell lines were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blotting. </w:t>
      </w:r>
      <w:r w:rsidRPr="002E2F79">
        <w:rPr>
          <w:rFonts w:ascii="Times New Roman" w:hAnsi="Times New Roman" w:cs="Times New Roman"/>
          <w:b/>
          <w:bCs/>
          <w:szCs w:val="20"/>
        </w:rPr>
        <w:t>B–</w:t>
      </w:r>
      <w:r w:rsidR="00105284" w:rsidRPr="002E2F79">
        <w:rPr>
          <w:rFonts w:ascii="Times New Roman" w:hAnsi="Times New Roman" w:cs="Times New Roman"/>
          <w:b/>
          <w:bCs/>
          <w:szCs w:val="20"/>
        </w:rPr>
        <w:t>C</w:t>
      </w:r>
      <w:r w:rsidRPr="002E2F79">
        <w:rPr>
          <w:rFonts w:ascii="Times New Roman" w:hAnsi="Times New Roman" w:cs="Times New Roman"/>
          <w:szCs w:val="20"/>
        </w:rPr>
        <w:t xml:space="preserve"> STK38 KO and control HeLa cells were treated with TNF-α (20 ng </w:t>
      </w:r>
      <w:r w:rsidR="004C423A" w:rsidRPr="002E2F79">
        <w:rPr>
          <w:rFonts w:ascii="Times New Roman" w:hAnsi="Times New Roman" w:cs="Times New Roman"/>
          <w:szCs w:val="20"/>
        </w:rPr>
        <w:t>ml⁻¹</w:t>
      </w:r>
      <w:r w:rsidRPr="002E2F79">
        <w:rPr>
          <w:rFonts w:ascii="Times New Roman" w:hAnsi="Times New Roman" w:cs="Times New Roman"/>
          <w:szCs w:val="20"/>
        </w:rPr>
        <w:t xml:space="preserve">) and </w:t>
      </w:r>
      <w:proofErr w:type="spellStart"/>
      <w:r w:rsidRPr="002E2F79">
        <w:rPr>
          <w:rFonts w:ascii="Times New Roman" w:hAnsi="Times New Roman" w:cs="Times New Roman"/>
          <w:szCs w:val="20"/>
        </w:rPr>
        <w:t>Birinapant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(10 </w:t>
      </w:r>
      <w:proofErr w:type="spellStart"/>
      <w:r w:rsidRPr="002E2F79">
        <w:rPr>
          <w:rFonts w:ascii="Times New Roman" w:hAnsi="Times New Roman" w:cs="Times New Roman"/>
          <w:szCs w:val="20"/>
        </w:rPr>
        <w:t>μM</w:t>
      </w:r>
      <w:proofErr w:type="spellEnd"/>
      <w:r w:rsidRPr="002E2F79">
        <w:rPr>
          <w:rFonts w:ascii="Times New Roman" w:hAnsi="Times New Roman" w:cs="Times New Roman"/>
          <w:szCs w:val="20"/>
        </w:rPr>
        <w:t>) to induce apoptosis. z-VAD (20 </w:t>
      </w:r>
      <w:proofErr w:type="spellStart"/>
      <w:r w:rsidRPr="002E2F79">
        <w:rPr>
          <w:rFonts w:ascii="Times New Roman" w:hAnsi="Times New Roman" w:cs="Times New Roman"/>
          <w:szCs w:val="20"/>
        </w:rPr>
        <w:t>μM</w:t>
      </w:r>
      <w:proofErr w:type="spellEnd"/>
      <w:r w:rsidRPr="002E2F79">
        <w:rPr>
          <w:rFonts w:ascii="Times New Roman" w:hAnsi="Times New Roman" w:cs="Times New Roman"/>
          <w:szCs w:val="20"/>
        </w:rPr>
        <w:t>) was used to inhibit apoptosis. After treatment, Cells were harvested at the 4 hours and were stained with annexin V-FITC and 7-AAD and necroptosis was measured using flow cytometry (</w:t>
      </w:r>
      <w:r w:rsidRPr="002E2F79">
        <w:rPr>
          <w:rFonts w:ascii="Times New Roman" w:hAnsi="Times New Roman" w:cs="Times New Roman"/>
          <w:b/>
          <w:bCs/>
          <w:szCs w:val="20"/>
        </w:rPr>
        <w:t>B</w:t>
      </w:r>
      <w:r w:rsidRPr="002E2F79">
        <w:rPr>
          <w:rFonts w:ascii="Times New Roman" w:hAnsi="Times New Roman" w:cs="Times New Roman"/>
          <w:szCs w:val="20"/>
        </w:rPr>
        <w:t xml:space="preserve">). Cells were harvested at the indicated time points and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 (</w:t>
      </w:r>
      <w:r w:rsidRPr="002E2F79">
        <w:rPr>
          <w:rFonts w:ascii="Times New Roman" w:hAnsi="Times New Roman" w:cs="Times New Roman"/>
          <w:b/>
          <w:bCs/>
          <w:szCs w:val="20"/>
        </w:rPr>
        <w:t>C</w:t>
      </w:r>
      <w:r w:rsidRPr="002E2F79">
        <w:rPr>
          <w:rFonts w:ascii="Times New Roman" w:hAnsi="Times New Roman" w:cs="Times New Roman"/>
          <w:szCs w:val="20"/>
        </w:rPr>
        <w:t xml:space="preserve">). </w:t>
      </w:r>
      <w:r w:rsidR="00105284" w:rsidRPr="002E2F79">
        <w:rPr>
          <w:rFonts w:ascii="Times New Roman" w:hAnsi="Times New Roman" w:cs="Times New Roman"/>
          <w:b/>
          <w:bCs/>
          <w:szCs w:val="20"/>
        </w:rPr>
        <w:t>D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, </w:t>
      </w:r>
      <w:r w:rsidR="00105284" w:rsidRPr="002E2F79">
        <w:rPr>
          <w:rFonts w:ascii="Times New Roman" w:hAnsi="Times New Roman" w:cs="Times New Roman"/>
          <w:b/>
          <w:bCs/>
          <w:szCs w:val="20"/>
        </w:rPr>
        <w:t>E</w:t>
      </w:r>
      <w:r w:rsidRPr="002E2F79">
        <w:rPr>
          <w:rFonts w:ascii="Times New Roman" w:hAnsi="Times New Roman" w:cs="Times New Roman"/>
          <w:szCs w:val="20"/>
        </w:rPr>
        <w:t xml:space="preserve"> STK38 KO and control HT-29 cells were treated with TNF-α (30 ng</w:t>
      </w:r>
      <w:r w:rsidR="004C423A" w:rsidRPr="002E2F79">
        <w:rPr>
          <w:rFonts w:ascii="Times New Roman" w:hAnsi="Times New Roman" w:cs="Times New Roman"/>
          <w:szCs w:val="20"/>
        </w:rPr>
        <w:t xml:space="preserve"> ml⁻¹</w:t>
      </w:r>
      <w:r w:rsidRPr="002E2F79">
        <w:rPr>
          <w:rFonts w:ascii="Times New Roman" w:hAnsi="Times New Roman" w:cs="Times New Roman"/>
          <w:szCs w:val="20"/>
        </w:rPr>
        <w:t xml:space="preserve">) and </w:t>
      </w:r>
      <w:proofErr w:type="spellStart"/>
      <w:r w:rsidRPr="002E2F79">
        <w:rPr>
          <w:rFonts w:ascii="Times New Roman" w:hAnsi="Times New Roman" w:cs="Times New Roman"/>
          <w:szCs w:val="20"/>
        </w:rPr>
        <w:t>Birinapant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(3 </w:t>
      </w:r>
      <w:proofErr w:type="spellStart"/>
      <w:r w:rsidRPr="002E2F79">
        <w:rPr>
          <w:rFonts w:ascii="Times New Roman" w:hAnsi="Times New Roman" w:cs="Times New Roman"/>
          <w:szCs w:val="20"/>
        </w:rPr>
        <w:t>μM</w:t>
      </w:r>
      <w:proofErr w:type="spellEnd"/>
      <w:r w:rsidRPr="002E2F79">
        <w:rPr>
          <w:rFonts w:ascii="Times New Roman" w:hAnsi="Times New Roman" w:cs="Times New Roman"/>
          <w:szCs w:val="20"/>
        </w:rPr>
        <w:t>) to induce apoptosis. After treatment, the cells were stained with annexin V-FITC and 7-AAD, followed by flow cytometry analysis (</w:t>
      </w:r>
      <w:r w:rsidR="00105284" w:rsidRPr="002E2F79">
        <w:rPr>
          <w:rFonts w:ascii="Times New Roman" w:hAnsi="Times New Roman" w:cs="Times New Roman"/>
          <w:b/>
          <w:bCs/>
          <w:szCs w:val="20"/>
        </w:rPr>
        <w:t>D</w:t>
      </w:r>
      <w:r w:rsidRPr="002E2F79">
        <w:rPr>
          <w:rFonts w:ascii="Times New Roman" w:hAnsi="Times New Roman" w:cs="Times New Roman"/>
          <w:szCs w:val="20"/>
        </w:rPr>
        <w:t xml:space="preserve">). Cells were harvested at the indicated time points and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 (</w:t>
      </w:r>
      <w:r w:rsidR="00105284" w:rsidRPr="002E2F79">
        <w:rPr>
          <w:rFonts w:ascii="Times New Roman" w:hAnsi="Times New Roman" w:cs="Times New Roman"/>
          <w:b/>
          <w:bCs/>
          <w:szCs w:val="20"/>
        </w:rPr>
        <w:t>E</w:t>
      </w:r>
      <w:r w:rsidRPr="002E2F79">
        <w:rPr>
          <w:rFonts w:ascii="Times New Roman" w:hAnsi="Times New Roman" w:cs="Times New Roman"/>
          <w:szCs w:val="20"/>
        </w:rPr>
        <w:t xml:space="preserve">). </w:t>
      </w:r>
      <w:r w:rsidR="00105284" w:rsidRPr="002E2F79">
        <w:rPr>
          <w:rFonts w:ascii="Times New Roman" w:hAnsi="Times New Roman" w:cs="Times New Roman"/>
          <w:b/>
          <w:bCs/>
          <w:szCs w:val="20"/>
        </w:rPr>
        <w:t>F</w:t>
      </w:r>
      <w:r w:rsidR="00105284" w:rsidRPr="002E2F79">
        <w:rPr>
          <w:rFonts w:ascii="Times New Roman" w:hAnsi="Times New Roman" w:cs="Times New Roman"/>
          <w:szCs w:val="20"/>
        </w:rPr>
        <w:t xml:space="preserve"> STK38 KO and control HeLa cells were lysed at the indicated time points. The complex was pulled down using an anti-Casp8 antibody and the assembly of the RIPK1-FADD-Casp8 complex was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="00105284" w:rsidRPr="002E2F79">
        <w:rPr>
          <w:rFonts w:ascii="Times New Roman" w:hAnsi="Times New Roman" w:cs="Times New Roman"/>
          <w:szCs w:val="20"/>
        </w:rPr>
        <w:t>ed</w:t>
      </w:r>
      <w:proofErr w:type="spellEnd"/>
      <w:r w:rsidR="00105284" w:rsidRPr="002E2F79">
        <w:rPr>
          <w:rFonts w:ascii="Times New Roman" w:hAnsi="Times New Roman" w:cs="Times New Roman"/>
          <w:szCs w:val="20"/>
        </w:rPr>
        <w:t xml:space="preserve"> using western blotting. </w:t>
      </w:r>
      <w:r w:rsidRPr="002E2F79">
        <w:rPr>
          <w:rFonts w:ascii="Times New Roman" w:hAnsi="Times New Roman" w:cs="Times New Roman"/>
          <w:szCs w:val="20"/>
        </w:rPr>
        <w:t xml:space="preserve">Data are presented as mean ± </w:t>
      </w:r>
      <w:proofErr w:type="spellStart"/>
      <w:r w:rsidRPr="002E2F79">
        <w:rPr>
          <w:rFonts w:ascii="Times New Roman" w:hAnsi="Times New Roman" w:cs="Times New Roman"/>
          <w:szCs w:val="20"/>
        </w:rPr>
        <w:t>s.d.</w:t>
      </w:r>
      <w:proofErr w:type="spellEnd"/>
      <w:r w:rsidRPr="002E2F79">
        <w:rPr>
          <w:rFonts w:ascii="Times New Roman" w:hAnsi="Times New Roman" w:cs="Times New Roman"/>
          <w:szCs w:val="20"/>
        </w:rPr>
        <w:t>, with n = 3. Statistical significance was determined by two-tailed unpaired t-test (</w:t>
      </w:r>
      <w:r w:rsidRPr="002E2F79">
        <w:rPr>
          <w:rFonts w:ascii="Times New Roman" w:hAnsi="Times New Roman" w:cs="Times New Roman"/>
          <w:szCs w:val="20"/>
          <w:vertAlign w:val="superscript"/>
        </w:rPr>
        <w:t>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 0.05, </w:t>
      </w:r>
      <w:r w:rsidRPr="002E2F79">
        <w:rPr>
          <w:rFonts w:ascii="Times New Roman" w:hAnsi="Times New Roman" w:cs="Times New Roman"/>
          <w:szCs w:val="20"/>
          <w:vertAlign w:val="superscript"/>
        </w:rPr>
        <w:t>**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&lt;0.01, </w:t>
      </w:r>
      <w:r w:rsidRPr="002E2F79">
        <w:rPr>
          <w:rFonts w:ascii="Times New Roman" w:hAnsi="Times New Roman" w:cs="Times New Roman"/>
          <w:szCs w:val="20"/>
          <w:vertAlign w:val="superscript"/>
        </w:rPr>
        <w:t>***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 0.001 and </w:t>
      </w:r>
      <w:proofErr w:type="spellStart"/>
      <w:r w:rsidRPr="002E2F79">
        <w:rPr>
          <w:rFonts w:ascii="Times New Roman" w:hAnsi="Times New Roman" w:cs="Times New Roman"/>
          <w:szCs w:val="20"/>
        </w:rPr>
        <w:t>n.s</w:t>
      </w:r>
      <w:proofErr w:type="spellEnd"/>
      <w:r w:rsidRPr="002E2F79">
        <w:rPr>
          <w:rFonts w:ascii="Times New Roman" w:hAnsi="Times New Roman" w:cs="Times New Roman"/>
          <w:szCs w:val="20"/>
        </w:rPr>
        <w:t>.).</w:t>
      </w:r>
    </w:p>
    <w:p w14:paraId="7237D00A" w14:textId="199569AE" w:rsidR="00183C8B" w:rsidRPr="002E2F79" w:rsidRDefault="003326DA" w:rsidP="00976CE5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1403E6E5" wp14:editId="104ED2B4">
            <wp:extent cx="5731465" cy="5296486"/>
            <wp:effectExtent l="0" t="0" r="3175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6" b="14152"/>
                    <a:stretch/>
                  </pic:blipFill>
                  <pic:spPr bwMode="auto">
                    <a:xfrm>
                      <a:off x="0" y="0"/>
                      <a:ext cx="5731510" cy="5296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35141B" w14:textId="353A6EFE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 xml:space="preserve">Supplementary Fig. </w:t>
      </w:r>
      <w:r w:rsidR="00FA7E8D" w:rsidRPr="002E2F79">
        <w:rPr>
          <w:rFonts w:ascii="Times New Roman" w:hAnsi="Times New Roman" w:cs="Times New Roman"/>
          <w:b/>
          <w:bCs/>
          <w:szCs w:val="20"/>
        </w:rPr>
        <w:t>5</w:t>
      </w:r>
      <w:r w:rsidRPr="002E2F79">
        <w:rPr>
          <w:rFonts w:ascii="Times New Roman" w:hAnsi="Times New Roman" w:cs="Times New Roman"/>
          <w:b/>
          <w:bCs/>
          <w:szCs w:val="20"/>
        </w:rPr>
        <w:t>: STK38 does not regulate NF-</w:t>
      </w:r>
      <w:proofErr w:type="spellStart"/>
      <w:r w:rsidRPr="002E2F79">
        <w:rPr>
          <w:rFonts w:ascii="Times New Roman" w:hAnsi="Times New Roman" w:cs="Times New Roman"/>
          <w:b/>
          <w:bCs/>
          <w:szCs w:val="20"/>
        </w:rPr>
        <w:t>κB</w:t>
      </w:r>
      <w:proofErr w:type="spellEnd"/>
      <w:r w:rsidRPr="002E2F79">
        <w:rPr>
          <w:rFonts w:ascii="Times New Roman" w:hAnsi="Times New Roman" w:cs="Times New Roman"/>
          <w:b/>
          <w:bCs/>
          <w:szCs w:val="20"/>
        </w:rPr>
        <w:t xml:space="preserve"> activation and Complex Ⅰ formation and promotes necroptosis independently of its transcriptional regulation activity. </w:t>
      </w:r>
    </w:p>
    <w:p w14:paraId="29512F0B" w14:textId="25D950C5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>A</w:t>
      </w:r>
      <w:r w:rsidRPr="002E2F79">
        <w:rPr>
          <w:rFonts w:ascii="Times New Roman" w:hAnsi="Times New Roman" w:cs="Times New Roman"/>
          <w:szCs w:val="20"/>
        </w:rPr>
        <w:t xml:space="preserve"> STK38 KO and control HT-29 cells were treated with TNF-α (30 ng/ml) at the indicated time points to induce NF-</w:t>
      </w:r>
      <w:proofErr w:type="spellStart"/>
      <w:r w:rsidRPr="002E2F79">
        <w:rPr>
          <w:rFonts w:ascii="Times New Roman" w:hAnsi="Times New Roman" w:cs="Times New Roman"/>
          <w:szCs w:val="20"/>
        </w:rPr>
        <w:t>κB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activation signaling. The cells were harvested and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</w:t>
      </w:r>
      <w:r w:rsidR="001E48B3" w:rsidRPr="002E2F79">
        <w:rPr>
          <w:rFonts w:ascii="Times New Roman" w:hAnsi="Times New Roman" w:cs="Times New Roman"/>
          <w:szCs w:val="20"/>
        </w:rPr>
        <w:t>western blotting</w:t>
      </w:r>
      <w:r w:rsidRPr="002E2F79">
        <w:rPr>
          <w:rFonts w:ascii="Times New Roman" w:hAnsi="Times New Roman" w:cs="Times New Roman"/>
          <w:szCs w:val="20"/>
        </w:rPr>
        <w:t xml:space="preserve">. </w:t>
      </w:r>
      <w:r w:rsidR="00EA44FE" w:rsidRPr="002E2F79">
        <w:rPr>
          <w:rFonts w:ascii="Times New Roman" w:hAnsi="Times New Roman" w:cs="Times New Roman"/>
          <w:b/>
          <w:bCs/>
          <w:szCs w:val="20"/>
        </w:rPr>
        <w:t>B</w:t>
      </w:r>
      <w:r w:rsidR="00EA44FE" w:rsidRPr="002E2F79">
        <w:rPr>
          <w:rFonts w:ascii="Times New Roman" w:hAnsi="Times New Roman" w:cs="Times New Roman"/>
          <w:szCs w:val="20"/>
        </w:rPr>
        <w:t xml:space="preserve"> HT-29 cells were treated with TNF-α (30 ng</w:t>
      </w:r>
      <w:r w:rsidR="004C423A" w:rsidRPr="002E2F79">
        <w:rPr>
          <w:rFonts w:ascii="Times New Roman" w:hAnsi="Times New Roman" w:cs="Times New Roman"/>
          <w:szCs w:val="20"/>
        </w:rPr>
        <w:t xml:space="preserve"> ml⁻¹</w:t>
      </w:r>
      <w:r w:rsidR="00EA44FE" w:rsidRPr="002E2F79">
        <w:rPr>
          <w:rFonts w:ascii="Times New Roman" w:hAnsi="Times New Roman" w:cs="Times New Roman"/>
          <w:szCs w:val="20"/>
        </w:rPr>
        <w:t xml:space="preserve">) at the indicated time points, followed by immunoprecipitation of TNFR1. The recruitment of complex Ⅰ components </w:t>
      </w:r>
      <w:r w:rsidR="00EA44FE" w:rsidRPr="002E2F79">
        <w:rPr>
          <w:rFonts w:ascii="Times New Roman" w:hAnsi="Times New Roman" w:cs="Times New Roman" w:hint="eastAsia"/>
          <w:szCs w:val="20"/>
        </w:rPr>
        <w:t>t</w:t>
      </w:r>
      <w:r w:rsidR="00EA44FE" w:rsidRPr="002E2F79">
        <w:rPr>
          <w:rFonts w:ascii="Times New Roman" w:hAnsi="Times New Roman" w:cs="Times New Roman"/>
          <w:szCs w:val="20"/>
        </w:rPr>
        <w:t xml:space="preserve">o TNFR was </w:t>
      </w:r>
      <w:proofErr w:type="spellStart"/>
      <w:r w:rsidR="00EA44FE" w:rsidRPr="002E2F79">
        <w:rPr>
          <w:rFonts w:ascii="Times New Roman" w:hAnsi="Times New Roman" w:cs="Times New Roman"/>
          <w:szCs w:val="20"/>
        </w:rPr>
        <w:t>analysed</w:t>
      </w:r>
      <w:proofErr w:type="spellEnd"/>
      <w:r w:rsidR="00EA44FE" w:rsidRPr="002E2F79">
        <w:rPr>
          <w:rFonts w:ascii="Times New Roman" w:hAnsi="Times New Roman" w:cs="Times New Roman"/>
          <w:szCs w:val="20"/>
        </w:rPr>
        <w:t xml:space="preserve"> by </w:t>
      </w:r>
      <w:r w:rsidR="001E48B3" w:rsidRPr="002E2F79">
        <w:rPr>
          <w:rFonts w:ascii="Times New Roman" w:hAnsi="Times New Roman" w:cs="Times New Roman"/>
          <w:szCs w:val="20"/>
        </w:rPr>
        <w:t>western blotting</w:t>
      </w:r>
      <w:r w:rsidR="00EA44FE" w:rsidRPr="002E2F79">
        <w:rPr>
          <w:rFonts w:ascii="Times New Roman" w:hAnsi="Times New Roman" w:cs="Times New Roman"/>
          <w:szCs w:val="20"/>
        </w:rPr>
        <w:t xml:space="preserve">. </w:t>
      </w:r>
      <w:r w:rsidR="00EA44FE" w:rsidRPr="002E2F79">
        <w:rPr>
          <w:rFonts w:ascii="Times New Roman" w:hAnsi="Times New Roman" w:cs="Times New Roman"/>
          <w:b/>
          <w:bCs/>
          <w:szCs w:val="20"/>
        </w:rPr>
        <w:t>C</w:t>
      </w:r>
      <w:r w:rsidRPr="002E2F79">
        <w:rPr>
          <w:rFonts w:ascii="Times New Roman" w:hAnsi="Times New Roman" w:cs="Times New Roman"/>
          <w:szCs w:val="20"/>
        </w:rPr>
        <w:t xml:space="preserve"> STK38-KO and control HT-29 cells were treated with TNF-α, lysed and incubated with anti-TNFR1 antibodies to pull down the TNFR1 complex. The recruitment of RIPK1 to TNFR1 was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blotting.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 </w:t>
      </w:r>
      <w:r w:rsidR="00EA44FE" w:rsidRPr="002E2F79">
        <w:rPr>
          <w:rFonts w:ascii="Times New Roman" w:hAnsi="Times New Roman" w:cs="Times New Roman"/>
          <w:b/>
          <w:bCs/>
          <w:szCs w:val="20"/>
        </w:rPr>
        <w:t>D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, </w:t>
      </w:r>
      <w:r w:rsidR="00EA44FE" w:rsidRPr="002E2F79">
        <w:rPr>
          <w:rFonts w:ascii="Times New Roman" w:hAnsi="Times New Roman" w:cs="Times New Roman"/>
          <w:b/>
          <w:bCs/>
          <w:szCs w:val="20"/>
        </w:rPr>
        <w:t>E</w:t>
      </w:r>
      <w:r w:rsidRPr="002E2F79">
        <w:rPr>
          <w:rFonts w:ascii="Times New Roman" w:hAnsi="Times New Roman" w:cs="Times New Roman"/>
          <w:szCs w:val="20"/>
        </w:rPr>
        <w:t xml:space="preserve"> STK38 KO and control HT-29 cells were treated with TNFα/Cycloheximide/z-VAD</w:t>
      </w:r>
      <w:r w:rsidR="00671242">
        <w:rPr>
          <w:rFonts w:ascii="Times New Roman" w:hAnsi="Times New Roman" w:cs="Times New Roman"/>
          <w:szCs w:val="20"/>
        </w:rPr>
        <w:t xml:space="preserve"> </w:t>
      </w:r>
      <w:r w:rsidRPr="002E2F79">
        <w:rPr>
          <w:rFonts w:ascii="Times New Roman" w:hAnsi="Times New Roman" w:cs="Times New Roman"/>
          <w:szCs w:val="20"/>
        </w:rPr>
        <w:t>(TCZ) in the presence or absence of GSK’963 (TCZG). After treatment, the cells were harvested at the time point and were stained with annexin V-FITC and 7-AAD, followed by flow cytometry analysis (</w:t>
      </w:r>
      <w:r w:rsidR="00EA44FE" w:rsidRPr="002E2F79">
        <w:rPr>
          <w:rFonts w:ascii="Times New Roman" w:hAnsi="Times New Roman" w:cs="Times New Roman"/>
          <w:b/>
          <w:bCs/>
          <w:szCs w:val="20"/>
        </w:rPr>
        <w:t>D</w:t>
      </w:r>
      <w:r w:rsidRPr="002E2F79">
        <w:rPr>
          <w:rFonts w:ascii="Times New Roman" w:hAnsi="Times New Roman" w:cs="Times New Roman"/>
          <w:szCs w:val="20"/>
        </w:rPr>
        <w:t xml:space="preserve">). Cells were harvested at the indicated time points and </w:t>
      </w:r>
      <w:proofErr w:type="spellStart"/>
      <w:r w:rsidRPr="002E2F79">
        <w:rPr>
          <w:rFonts w:ascii="Times New Roman" w:hAnsi="Times New Roman" w:cs="Times New Roman"/>
          <w:szCs w:val="20"/>
        </w:rPr>
        <w:t>analy</w:t>
      </w:r>
      <w:r w:rsidR="006B2A0A" w:rsidRPr="002E2F79">
        <w:rPr>
          <w:rFonts w:ascii="Times New Roman" w:hAnsi="Times New Roman" w:cs="Times New Roman"/>
          <w:szCs w:val="20"/>
        </w:rPr>
        <w:t>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 (</w:t>
      </w:r>
      <w:r w:rsidR="00EA44FE" w:rsidRPr="002E2F79">
        <w:rPr>
          <w:rFonts w:ascii="Times New Roman" w:hAnsi="Times New Roman" w:cs="Times New Roman"/>
          <w:b/>
          <w:bCs/>
          <w:szCs w:val="20"/>
        </w:rPr>
        <w:t>E</w:t>
      </w:r>
      <w:r w:rsidRPr="002E2F79">
        <w:rPr>
          <w:rFonts w:ascii="Times New Roman" w:hAnsi="Times New Roman" w:cs="Times New Roman"/>
          <w:szCs w:val="20"/>
        </w:rPr>
        <w:t>). Data are presented as mean ± </w:t>
      </w:r>
      <w:proofErr w:type="spellStart"/>
      <w:r w:rsidRPr="002E2F79">
        <w:rPr>
          <w:rFonts w:ascii="Times New Roman" w:hAnsi="Times New Roman" w:cs="Times New Roman"/>
          <w:szCs w:val="20"/>
        </w:rPr>
        <w:t>s.d.</w:t>
      </w:r>
      <w:proofErr w:type="spellEnd"/>
      <w:r w:rsidRPr="002E2F79">
        <w:rPr>
          <w:rFonts w:ascii="Times New Roman" w:hAnsi="Times New Roman" w:cs="Times New Roman"/>
          <w:szCs w:val="20"/>
        </w:rPr>
        <w:t>, with n = 3. Statistical significance was determined by two-tailed unpaired t-test (</w:t>
      </w:r>
      <w:r w:rsidRPr="002E2F79">
        <w:rPr>
          <w:rFonts w:ascii="Times New Roman" w:hAnsi="Times New Roman" w:cs="Times New Roman"/>
          <w:szCs w:val="20"/>
          <w:vertAlign w:val="superscript"/>
        </w:rPr>
        <w:t>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 0.05, </w:t>
      </w:r>
      <w:r w:rsidRPr="002E2F79">
        <w:rPr>
          <w:rFonts w:ascii="Times New Roman" w:hAnsi="Times New Roman" w:cs="Times New Roman"/>
          <w:szCs w:val="20"/>
          <w:vertAlign w:val="superscript"/>
        </w:rPr>
        <w:t>**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&lt;0.01, </w:t>
      </w:r>
      <w:r w:rsidRPr="002E2F79">
        <w:rPr>
          <w:rFonts w:ascii="Times New Roman" w:hAnsi="Times New Roman" w:cs="Times New Roman"/>
          <w:szCs w:val="20"/>
          <w:vertAlign w:val="superscript"/>
        </w:rPr>
        <w:t>***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 0.001 and </w:t>
      </w:r>
      <w:proofErr w:type="spellStart"/>
      <w:r w:rsidRPr="002E2F79">
        <w:rPr>
          <w:rFonts w:ascii="Times New Roman" w:hAnsi="Times New Roman" w:cs="Times New Roman"/>
          <w:szCs w:val="20"/>
        </w:rPr>
        <w:t>n.s</w:t>
      </w:r>
      <w:proofErr w:type="spellEnd"/>
      <w:r w:rsidRPr="002E2F79">
        <w:rPr>
          <w:rFonts w:ascii="Times New Roman" w:hAnsi="Times New Roman" w:cs="Times New Roman"/>
          <w:szCs w:val="20"/>
        </w:rPr>
        <w:t>.).</w:t>
      </w:r>
    </w:p>
    <w:p w14:paraId="2A868DAB" w14:textId="62756613" w:rsidR="00183C8B" w:rsidRPr="002E2F79" w:rsidRDefault="002E2F79" w:rsidP="00976CE5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4CD9C05E" wp14:editId="12B6F5BD">
            <wp:extent cx="5731462" cy="5641095"/>
            <wp:effectExtent l="0" t="0" r="3175" b="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그림 31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0" b="11056"/>
                    <a:stretch/>
                  </pic:blipFill>
                  <pic:spPr bwMode="auto">
                    <a:xfrm>
                      <a:off x="0" y="0"/>
                      <a:ext cx="5731510" cy="5641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59657" w14:textId="09ECDB06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 xml:space="preserve">Supplementary Fig. </w:t>
      </w:r>
      <w:r w:rsidR="00FA7E8D" w:rsidRPr="002E2F79">
        <w:rPr>
          <w:rFonts w:ascii="Times New Roman" w:hAnsi="Times New Roman" w:cs="Times New Roman"/>
          <w:b/>
          <w:bCs/>
          <w:szCs w:val="20"/>
        </w:rPr>
        <w:t>6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: STK38 interacts with RIPK1 and is incorporated into the apoptotic complex. </w:t>
      </w:r>
    </w:p>
    <w:p w14:paraId="16954A72" w14:textId="3EBE76D0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>A, B</w:t>
      </w:r>
      <w:r w:rsidRPr="002E2F79">
        <w:rPr>
          <w:rFonts w:ascii="Times New Roman" w:hAnsi="Times New Roman" w:cs="Times New Roman"/>
          <w:szCs w:val="20"/>
        </w:rPr>
        <w:t xml:space="preserve"> HeLa cells were treated with TB, lysed at the indicated time points and incubated with anti-STK38 (</w:t>
      </w:r>
      <w:r w:rsidRPr="002E2F79">
        <w:rPr>
          <w:rFonts w:ascii="Times New Roman" w:hAnsi="Times New Roman" w:cs="Times New Roman"/>
          <w:b/>
          <w:bCs/>
          <w:szCs w:val="20"/>
        </w:rPr>
        <w:t>A</w:t>
      </w:r>
      <w:r w:rsidRPr="002E2F79">
        <w:rPr>
          <w:rFonts w:ascii="Times New Roman" w:hAnsi="Times New Roman" w:cs="Times New Roman"/>
          <w:szCs w:val="20"/>
        </w:rPr>
        <w:t>), anti-Casp8 (</w:t>
      </w:r>
      <w:r w:rsidRPr="002E2F79">
        <w:rPr>
          <w:rFonts w:ascii="Times New Roman" w:hAnsi="Times New Roman" w:cs="Times New Roman"/>
          <w:b/>
          <w:bCs/>
          <w:szCs w:val="20"/>
        </w:rPr>
        <w:t>B</w:t>
      </w:r>
      <w:r w:rsidRPr="002E2F79">
        <w:rPr>
          <w:rFonts w:ascii="Times New Roman" w:hAnsi="Times New Roman" w:cs="Times New Roman"/>
          <w:szCs w:val="20"/>
        </w:rPr>
        <w:t xml:space="preserve">) antibodies and protein-G agarose beads to pull down. The recruitment of RIPK1, FADD, caspase-8 and STK38 was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blotting. </w:t>
      </w:r>
      <w:r w:rsidRPr="002E2F79">
        <w:rPr>
          <w:rFonts w:ascii="Times New Roman" w:hAnsi="Times New Roman" w:cs="Times New Roman"/>
          <w:b/>
          <w:bCs/>
          <w:szCs w:val="20"/>
        </w:rPr>
        <w:t>C</w:t>
      </w:r>
      <w:r w:rsidRPr="002E2F79">
        <w:rPr>
          <w:rFonts w:ascii="Times New Roman" w:hAnsi="Times New Roman" w:cs="Times New Roman"/>
          <w:szCs w:val="20"/>
        </w:rPr>
        <w:t xml:space="preserve"> HeLa cells were treated with TB for 1 h, fixed, and stained with anti-STK38 and anti-RIPK1 antibodies, followed by DAPI. Higher magnification views of the boxed regions are shown on the right. Scale bars, 20 µm.</w:t>
      </w:r>
      <w:r w:rsidR="00EA44FE" w:rsidRPr="002E2F79">
        <w:rPr>
          <w:rFonts w:ascii="Times New Roman" w:hAnsi="Times New Roman" w:cs="Times New Roman"/>
          <w:szCs w:val="20"/>
        </w:rPr>
        <w:t xml:space="preserve"> </w:t>
      </w:r>
      <w:r w:rsidR="006B2A0A" w:rsidRPr="002E2F79">
        <w:rPr>
          <w:rFonts w:ascii="Times New Roman" w:hAnsi="Times New Roman" w:cs="Times New Roman"/>
          <w:b/>
          <w:bCs/>
          <w:szCs w:val="20"/>
        </w:rPr>
        <w:t>D, E</w:t>
      </w:r>
      <w:r w:rsidR="006B2A0A" w:rsidRPr="002E2F79">
        <w:rPr>
          <w:rFonts w:ascii="Times New Roman" w:hAnsi="Times New Roman" w:cs="Times New Roman"/>
          <w:szCs w:val="20"/>
        </w:rPr>
        <w:t xml:space="preserve"> STK38 KO and control HeLa cells were treated with TNF-α/Cycloheximide to induce apoptosis. z-VAD was used to inhibit apoptosis. After treatment, Cells were harvested at the indicated time points and were stained with annexin V-FITC and 7-AAD and apoptosis was measured using flow cytometry (</w:t>
      </w:r>
      <w:r w:rsidR="006B2A0A" w:rsidRPr="002E2F79">
        <w:rPr>
          <w:rFonts w:ascii="Times New Roman" w:hAnsi="Times New Roman" w:cs="Times New Roman"/>
          <w:b/>
          <w:bCs/>
          <w:szCs w:val="20"/>
        </w:rPr>
        <w:t>D</w:t>
      </w:r>
      <w:r w:rsidR="006B2A0A" w:rsidRPr="002E2F79">
        <w:rPr>
          <w:rFonts w:ascii="Times New Roman" w:hAnsi="Times New Roman" w:cs="Times New Roman"/>
          <w:szCs w:val="20"/>
        </w:rPr>
        <w:t xml:space="preserve">). Cells were harvested at the indicated time points and subjected to </w:t>
      </w:r>
      <w:r w:rsidR="001E48B3" w:rsidRPr="002E2F79">
        <w:rPr>
          <w:rFonts w:ascii="Times New Roman" w:hAnsi="Times New Roman" w:cs="Times New Roman"/>
          <w:szCs w:val="20"/>
        </w:rPr>
        <w:t>western blotting</w:t>
      </w:r>
      <w:r w:rsidR="006B2A0A" w:rsidRPr="002E2F79">
        <w:rPr>
          <w:rFonts w:ascii="Times New Roman" w:hAnsi="Times New Roman" w:cs="Times New Roman"/>
          <w:szCs w:val="20"/>
        </w:rPr>
        <w:t xml:space="preserve"> with the indicated antibodies (</w:t>
      </w:r>
      <w:r w:rsidR="006B2A0A" w:rsidRPr="002E2F79">
        <w:rPr>
          <w:rFonts w:ascii="Times New Roman" w:hAnsi="Times New Roman" w:cs="Times New Roman"/>
          <w:b/>
          <w:bCs/>
          <w:szCs w:val="20"/>
        </w:rPr>
        <w:t>E</w:t>
      </w:r>
      <w:r w:rsidR="006B2A0A" w:rsidRPr="002E2F79">
        <w:rPr>
          <w:rFonts w:ascii="Times New Roman" w:hAnsi="Times New Roman" w:cs="Times New Roman"/>
          <w:szCs w:val="20"/>
        </w:rPr>
        <w:t>).</w:t>
      </w:r>
      <w:r w:rsidR="00671242">
        <w:rPr>
          <w:rFonts w:ascii="Times New Roman" w:hAnsi="Times New Roman" w:cs="Times New Roman"/>
          <w:szCs w:val="20"/>
        </w:rPr>
        <w:t xml:space="preserve"> </w:t>
      </w:r>
      <w:r w:rsidR="00671242" w:rsidRPr="002E2F79">
        <w:rPr>
          <w:rFonts w:ascii="Times New Roman" w:hAnsi="Times New Roman" w:cs="Times New Roman"/>
          <w:szCs w:val="20"/>
        </w:rPr>
        <w:t>Data are presented as mean ± </w:t>
      </w:r>
      <w:proofErr w:type="spellStart"/>
      <w:r w:rsidR="00671242" w:rsidRPr="002E2F79">
        <w:rPr>
          <w:rFonts w:ascii="Times New Roman" w:hAnsi="Times New Roman" w:cs="Times New Roman"/>
          <w:szCs w:val="20"/>
        </w:rPr>
        <w:t>s.d.</w:t>
      </w:r>
      <w:proofErr w:type="spellEnd"/>
      <w:r w:rsidR="00671242" w:rsidRPr="002E2F79">
        <w:rPr>
          <w:rFonts w:ascii="Times New Roman" w:hAnsi="Times New Roman" w:cs="Times New Roman"/>
          <w:szCs w:val="20"/>
        </w:rPr>
        <w:t>, with n = 3. Statistical significance was determined by two-tailed unpaired t-test (</w:t>
      </w:r>
      <w:r w:rsidR="00671242" w:rsidRPr="002E2F79">
        <w:rPr>
          <w:rFonts w:ascii="Times New Roman" w:hAnsi="Times New Roman" w:cs="Times New Roman"/>
          <w:szCs w:val="20"/>
          <w:vertAlign w:val="superscript"/>
        </w:rPr>
        <w:t>*</w:t>
      </w:r>
      <w:r w:rsidR="00671242" w:rsidRPr="002E2F79">
        <w:rPr>
          <w:rFonts w:ascii="Times New Roman" w:hAnsi="Times New Roman" w:cs="Times New Roman"/>
          <w:i/>
          <w:iCs/>
          <w:szCs w:val="20"/>
        </w:rPr>
        <w:t>P</w:t>
      </w:r>
      <w:r w:rsidR="00671242" w:rsidRPr="002E2F79">
        <w:rPr>
          <w:rFonts w:ascii="Times New Roman" w:hAnsi="Times New Roman" w:cs="Times New Roman"/>
          <w:szCs w:val="20"/>
        </w:rPr>
        <w:t xml:space="preserve"> &lt; 0.05, </w:t>
      </w:r>
      <w:r w:rsidR="00671242" w:rsidRPr="002E2F79">
        <w:rPr>
          <w:rFonts w:ascii="Times New Roman" w:hAnsi="Times New Roman" w:cs="Times New Roman"/>
          <w:szCs w:val="20"/>
          <w:vertAlign w:val="superscript"/>
        </w:rPr>
        <w:t>**</w:t>
      </w:r>
      <w:r w:rsidR="00671242" w:rsidRPr="002E2F79">
        <w:rPr>
          <w:rFonts w:ascii="Times New Roman" w:hAnsi="Times New Roman" w:cs="Times New Roman"/>
          <w:i/>
          <w:iCs/>
          <w:szCs w:val="20"/>
        </w:rPr>
        <w:t>P</w:t>
      </w:r>
      <w:r w:rsidR="00671242" w:rsidRPr="002E2F79">
        <w:rPr>
          <w:rFonts w:ascii="Times New Roman" w:hAnsi="Times New Roman" w:cs="Times New Roman"/>
          <w:szCs w:val="20"/>
        </w:rPr>
        <w:t xml:space="preserve"> &lt;0.01, </w:t>
      </w:r>
      <w:r w:rsidR="00671242" w:rsidRPr="002E2F79">
        <w:rPr>
          <w:rFonts w:ascii="Times New Roman" w:hAnsi="Times New Roman" w:cs="Times New Roman"/>
          <w:szCs w:val="20"/>
          <w:vertAlign w:val="superscript"/>
        </w:rPr>
        <w:t>***</w:t>
      </w:r>
      <w:r w:rsidR="00671242" w:rsidRPr="002E2F79">
        <w:rPr>
          <w:rFonts w:ascii="Times New Roman" w:hAnsi="Times New Roman" w:cs="Times New Roman"/>
          <w:i/>
          <w:iCs/>
          <w:szCs w:val="20"/>
        </w:rPr>
        <w:t>P</w:t>
      </w:r>
      <w:r w:rsidR="00671242" w:rsidRPr="002E2F79">
        <w:rPr>
          <w:rFonts w:ascii="Times New Roman" w:hAnsi="Times New Roman" w:cs="Times New Roman"/>
          <w:szCs w:val="20"/>
        </w:rPr>
        <w:t xml:space="preserve"> &lt; 0.001 and </w:t>
      </w:r>
      <w:proofErr w:type="spellStart"/>
      <w:r w:rsidR="00671242" w:rsidRPr="002E2F79">
        <w:rPr>
          <w:rFonts w:ascii="Times New Roman" w:hAnsi="Times New Roman" w:cs="Times New Roman"/>
          <w:szCs w:val="20"/>
        </w:rPr>
        <w:t>n.s</w:t>
      </w:r>
      <w:proofErr w:type="spellEnd"/>
      <w:r w:rsidR="00671242" w:rsidRPr="002E2F79">
        <w:rPr>
          <w:rFonts w:ascii="Times New Roman" w:hAnsi="Times New Roman" w:cs="Times New Roman"/>
          <w:szCs w:val="20"/>
        </w:rPr>
        <w:t>.).</w:t>
      </w:r>
    </w:p>
    <w:p w14:paraId="6F58640B" w14:textId="325F362C" w:rsidR="003326DA" w:rsidRPr="002E2F79" w:rsidRDefault="002E2F79" w:rsidP="003326DA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 w:hint="eastAsia"/>
          <w:noProof/>
          <w:szCs w:val="20"/>
        </w:rPr>
        <w:lastRenderedPageBreak/>
        <w:drawing>
          <wp:inline distT="0" distB="0" distL="0" distR="0" wp14:anchorId="09AE154C" wp14:editId="0C18CCC1">
            <wp:extent cx="2932674" cy="2067673"/>
            <wp:effectExtent l="0" t="0" r="1270" b="889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그림 3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1" t="3311" r="36675" b="65298"/>
                    <a:stretch/>
                  </pic:blipFill>
                  <pic:spPr bwMode="auto">
                    <a:xfrm>
                      <a:off x="0" y="0"/>
                      <a:ext cx="2933030" cy="2067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AAC24" w14:textId="592493C4" w:rsidR="006B2A0A" w:rsidRPr="002E2F79" w:rsidRDefault="006B2A0A" w:rsidP="006B2A0A">
      <w:pPr>
        <w:spacing w:line="360" w:lineRule="auto"/>
        <w:jc w:val="left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 xml:space="preserve">Supplementary Fig. </w:t>
      </w:r>
      <w:r w:rsidR="00FA7E8D" w:rsidRPr="002E2F79">
        <w:rPr>
          <w:rFonts w:ascii="Times New Roman" w:hAnsi="Times New Roman" w:cs="Times New Roman"/>
          <w:b/>
          <w:bCs/>
          <w:szCs w:val="20"/>
        </w:rPr>
        <w:t>7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: STK38 interacts with RIPK3 </w:t>
      </w:r>
      <w:r w:rsidR="00BE2A25" w:rsidRPr="002E2F79">
        <w:rPr>
          <w:rFonts w:ascii="Times New Roman" w:hAnsi="Times New Roman" w:cs="Times New Roman"/>
          <w:b/>
          <w:bCs/>
          <w:szCs w:val="20"/>
        </w:rPr>
        <w:t xml:space="preserve">via 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RHIM dependent manner like RIPK1, but </w:t>
      </w:r>
      <w:r w:rsidR="00BE2A25" w:rsidRPr="002E2F79">
        <w:rPr>
          <w:rFonts w:ascii="Times New Roman" w:hAnsi="Times New Roman" w:cs="Times New Roman"/>
          <w:b/>
          <w:bCs/>
          <w:szCs w:val="20"/>
        </w:rPr>
        <w:t>does not associate with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 ZBP1 or TRIF</w:t>
      </w:r>
      <w:r w:rsidR="001E48B3" w:rsidRPr="002E2F79">
        <w:rPr>
          <w:rFonts w:ascii="Times New Roman" w:hAnsi="Times New Roman" w:cs="Times New Roman"/>
          <w:b/>
          <w:bCs/>
          <w:szCs w:val="20"/>
        </w:rPr>
        <w:t>.</w:t>
      </w:r>
    </w:p>
    <w:p w14:paraId="36C6C895" w14:textId="6168A44E" w:rsidR="00BE2A25" w:rsidRPr="002E2F79" w:rsidRDefault="006B2A0A" w:rsidP="006B2A0A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 w:hint="eastAsia"/>
          <w:b/>
          <w:bCs/>
          <w:szCs w:val="20"/>
        </w:rPr>
        <w:t>A</w:t>
      </w:r>
      <w:r w:rsidRPr="002E2F79">
        <w:rPr>
          <w:rFonts w:ascii="Times New Roman" w:hAnsi="Times New Roman" w:cs="Times New Roman"/>
          <w:b/>
          <w:bCs/>
          <w:szCs w:val="20"/>
        </w:rPr>
        <w:t>–D</w:t>
      </w:r>
      <w:r w:rsidRPr="002E2F79">
        <w:rPr>
          <w:rFonts w:ascii="Times New Roman" w:hAnsi="Times New Roman" w:cs="Times New Roman"/>
          <w:szCs w:val="20"/>
        </w:rPr>
        <w:t xml:space="preserve"> HEK293T cells were co-transfected with </w:t>
      </w:r>
      <w:r w:rsidR="00BE2A25" w:rsidRPr="002E2F79">
        <w:rPr>
          <w:rFonts w:ascii="Times New Roman" w:hAnsi="Times New Roman" w:cs="Times New Roman"/>
          <w:szCs w:val="20"/>
        </w:rPr>
        <w:t xml:space="preserve">indicated plasmids: </w:t>
      </w:r>
      <w:r w:rsidRPr="002E2F79">
        <w:rPr>
          <w:rFonts w:ascii="Times New Roman" w:hAnsi="Times New Roman" w:cs="Times New Roman"/>
          <w:szCs w:val="20"/>
        </w:rPr>
        <w:t xml:space="preserve">pcDNA3-FLAG-STK38 and HA-RIPK3 </w:t>
      </w:r>
      <w:r w:rsidR="00BE2A25" w:rsidRPr="002E2F79">
        <w:rPr>
          <w:rFonts w:ascii="Times New Roman" w:hAnsi="Times New Roman" w:cs="Times New Roman"/>
          <w:szCs w:val="20"/>
        </w:rPr>
        <w:t>WT</w:t>
      </w:r>
      <w:r w:rsidRPr="002E2F79">
        <w:rPr>
          <w:rFonts w:ascii="Times New Roman" w:hAnsi="Times New Roman" w:cs="Times New Roman"/>
          <w:szCs w:val="20"/>
        </w:rPr>
        <w:t xml:space="preserve"> or RHIM deletion mutant (</w:t>
      </w:r>
      <w:r w:rsidRPr="002E2F79">
        <w:rPr>
          <w:rFonts w:ascii="Times New Roman" w:hAnsi="Times New Roman" w:cs="Times New Roman"/>
          <w:b/>
          <w:bCs/>
          <w:szCs w:val="20"/>
        </w:rPr>
        <w:t>A, B</w:t>
      </w:r>
      <w:r w:rsidRPr="002E2F79">
        <w:rPr>
          <w:rFonts w:ascii="Times New Roman" w:hAnsi="Times New Roman" w:cs="Times New Roman"/>
          <w:szCs w:val="20"/>
        </w:rPr>
        <w:t>)</w:t>
      </w:r>
      <w:r w:rsidR="00BE2A25" w:rsidRPr="002E2F79">
        <w:rPr>
          <w:rFonts w:ascii="Times New Roman" w:hAnsi="Times New Roman" w:cs="Times New Roman"/>
          <w:szCs w:val="20"/>
        </w:rPr>
        <w:t>,</w:t>
      </w:r>
      <w:r w:rsidRPr="002E2F79">
        <w:rPr>
          <w:rFonts w:ascii="Times New Roman" w:hAnsi="Times New Roman" w:cs="Times New Roman"/>
          <w:szCs w:val="20"/>
        </w:rPr>
        <w:t xml:space="preserve"> FLAG-ZBP1 and HA-STK38 (</w:t>
      </w:r>
      <w:r w:rsidRPr="002E2F79">
        <w:rPr>
          <w:rFonts w:ascii="Times New Roman" w:hAnsi="Times New Roman" w:cs="Times New Roman"/>
          <w:b/>
          <w:bCs/>
          <w:szCs w:val="20"/>
        </w:rPr>
        <w:t>C</w:t>
      </w:r>
      <w:r w:rsidRPr="002E2F79">
        <w:rPr>
          <w:rFonts w:ascii="Times New Roman" w:hAnsi="Times New Roman" w:cs="Times New Roman"/>
          <w:szCs w:val="20"/>
        </w:rPr>
        <w:t>)</w:t>
      </w:r>
      <w:r w:rsidR="00BE2A25" w:rsidRPr="002E2F79">
        <w:rPr>
          <w:rFonts w:ascii="Times New Roman" w:hAnsi="Times New Roman" w:cs="Times New Roman"/>
          <w:szCs w:val="20"/>
        </w:rPr>
        <w:t>,</w:t>
      </w:r>
      <w:r w:rsidRPr="002E2F79">
        <w:rPr>
          <w:rFonts w:ascii="Times New Roman" w:hAnsi="Times New Roman" w:cs="Times New Roman"/>
          <w:szCs w:val="20"/>
        </w:rPr>
        <w:t xml:space="preserve"> or FLAG-TRIF and HA-STK38 (</w:t>
      </w:r>
      <w:r w:rsidRPr="002E2F79">
        <w:rPr>
          <w:rFonts w:ascii="Times New Roman" w:hAnsi="Times New Roman" w:cs="Times New Roman"/>
          <w:b/>
          <w:bCs/>
          <w:szCs w:val="20"/>
        </w:rPr>
        <w:t>D</w:t>
      </w:r>
      <w:r w:rsidRPr="002E2F79">
        <w:rPr>
          <w:rFonts w:ascii="Times New Roman" w:hAnsi="Times New Roman" w:cs="Times New Roman"/>
          <w:szCs w:val="20"/>
        </w:rPr>
        <w:t>)</w:t>
      </w:r>
      <w:r w:rsidR="00BE2A25" w:rsidRPr="002E2F79">
        <w:rPr>
          <w:rFonts w:ascii="Times New Roman" w:hAnsi="Times New Roman" w:cs="Times New Roman"/>
          <w:szCs w:val="20"/>
        </w:rPr>
        <w:t xml:space="preserve">. </w:t>
      </w:r>
      <w:r w:rsidRPr="002E2F79">
        <w:rPr>
          <w:rFonts w:ascii="Times New Roman" w:hAnsi="Times New Roman" w:cs="Times New Roman"/>
          <w:szCs w:val="20"/>
        </w:rPr>
        <w:t>Immunoprecipitation was performed using anti</w:t>
      </w:r>
      <w:r w:rsidR="00BE2A25" w:rsidRPr="002E2F79">
        <w:rPr>
          <w:rFonts w:ascii="Times New Roman" w:hAnsi="Times New Roman" w:cs="Times New Roman"/>
          <w:szCs w:val="20"/>
        </w:rPr>
        <w:t>-FLAG or anti</w:t>
      </w:r>
      <w:r w:rsidRPr="002E2F79">
        <w:rPr>
          <w:rFonts w:ascii="Times New Roman" w:hAnsi="Times New Roman" w:cs="Times New Roman"/>
          <w:szCs w:val="20"/>
        </w:rPr>
        <w:t xml:space="preserve">-HA antibodies, and </w:t>
      </w:r>
      <w:r w:rsidR="001E48B3" w:rsidRPr="002E2F79">
        <w:rPr>
          <w:rFonts w:ascii="Times New Roman" w:hAnsi="Times New Roman" w:cs="Times New Roman"/>
          <w:szCs w:val="20"/>
        </w:rPr>
        <w:t>western blotting</w:t>
      </w:r>
      <w:r w:rsidRPr="002E2F79">
        <w:rPr>
          <w:rFonts w:ascii="Times New Roman" w:hAnsi="Times New Roman" w:cs="Times New Roman"/>
          <w:szCs w:val="20"/>
        </w:rPr>
        <w:t xml:space="preserve"> was conducted using anti-HA or anti-FLAG antibodies.</w:t>
      </w:r>
    </w:p>
    <w:p w14:paraId="7DEFA92A" w14:textId="77777777" w:rsidR="001E48B3" w:rsidRPr="002E2F79" w:rsidRDefault="001E48B3" w:rsidP="006B2A0A">
      <w:pPr>
        <w:spacing w:line="360" w:lineRule="auto"/>
        <w:jc w:val="left"/>
        <w:rPr>
          <w:rFonts w:ascii="Times New Roman" w:hAnsi="Times New Roman" w:cs="Times New Roman"/>
          <w:szCs w:val="20"/>
        </w:rPr>
      </w:pPr>
    </w:p>
    <w:p w14:paraId="7855ABC9" w14:textId="4A9CC702" w:rsidR="00183C8B" w:rsidRPr="002E2F79" w:rsidRDefault="003326DA" w:rsidP="006B2A0A">
      <w:pPr>
        <w:spacing w:line="360" w:lineRule="auto"/>
        <w:jc w:val="left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7B8B7FE0" wp14:editId="5265D06E">
            <wp:extent cx="5731455" cy="4881440"/>
            <wp:effectExtent l="0" t="0" r="3175" b="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6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7" b="22161"/>
                    <a:stretch/>
                  </pic:blipFill>
                  <pic:spPr bwMode="auto">
                    <a:xfrm>
                      <a:off x="0" y="0"/>
                      <a:ext cx="5731510" cy="4881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C3CF4" w14:textId="06C040E1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 xml:space="preserve">Supplementary Fig. </w:t>
      </w:r>
      <w:r w:rsidR="00FA7E8D" w:rsidRPr="002E2F79">
        <w:rPr>
          <w:rFonts w:ascii="Times New Roman" w:hAnsi="Times New Roman" w:cs="Times New Roman"/>
          <w:b/>
          <w:bCs/>
          <w:szCs w:val="20"/>
        </w:rPr>
        <w:t>8</w:t>
      </w:r>
      <w:r w:rsidRPr="002E2F79">
        <w:rPr>
          <w:rFonts w:ascii="Times New Roman" w:hAnsi="Times New Roman" w:cs="Times New Roman"/>
          <w:b/>
          <w:bCs/>
          <w:szCs w:val="20"/>
        </w:rPr>
        <w:t>: MEKK2 interacts with STK38 and inhibits TNF-</w:t>
      </w:r>
      <w:r w:rsidRPr="002E2F79">
        <w:rPr>
          <w:rFonts w:ascii="Times New Roman" w:hAnsi="Times New Roman" w:cs="Times New Roman"/>
          <w:b/>
          <w:bCs/>
          <w:szCs w:val="20"/>
          <w:lang w:val="el-GR"/>
        </w:rPr>
        <w:t>α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-induced apoptosis. </w:t>
      </w:r>
    </w:p>
    <w:p w14:paraId="2FAB04BB" w14:textId="097674C0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>A</w:t>
      </w:r>
      <w:r w:rsidRPr="002E2F79">
        <w:rPr>
          <w:rFonts w:ascii="Times New Roman" w:hAnsi="Times New Roman" w:cs="Times New Roman"/>
          <w:szCs w:val="20"/>
        </w:rPr>
        <w:t xml:space="preserve"> HT-29 cells were treated with TB and harvested at the indicated time points. Samples were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by western blotting. </w:t>
      </w:r>
      <w:r w:rsidR="00105284" w:rsidRPr="002E2F79">
        <w:rPr>
          <w:rFonts w:ascii="Times New Roman" w:hAnsi="Times New Roman" w:cs="Times New Roman"/>
          <w:b/>
          <w:bCs/>
          <w:szCs w:val="20"/>
        </w:rPr>
        <w:t>B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, </w:t>
      </w:r>
      <w:r w:rsidR="00105284" w:rsidRPr="002E2F79">
        <w:rPr>
          <w:rFonts w:ascii="Times New Roman" w:hAnsi="Times New Roman" w:cs="Times New Roman"/>
          <w:b/>
          <w:bCs/>
          <w:szCs w:val="20"/>
        </w:rPr>
        <w:t>C</w:t>
      </w:r>
      <w:r w:rsidRPr="002E2F79">
        <w:rPr>
          <w:rFonts w:ascii="Times New Roman" w:hAnsi="Times New Roman" w:cs="Times New Roman"/>
          <w:szCs w:val="20"/>
        </w:rPr>
        <w:t xml:space="preserve"> MEKK2-KO and control HT-29 cells were treated with TB to induce apoptosis. Cells were stained with annexin V–FITC and 7-AAD and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by flow cytometry (</w:t>
      </w:r>
      <w:r w:rsidR="00105284" w:rsidRPr="002E2F79">
        <w:rPr>
          <w:rFonts w:ascii="Times New Roman" w:hAnsi="Times New Roman" w:cs="Times New Roman"/>
          <w:b/>
          <w:bCs/>
          <w:szCs w:val="20"/>
        </w:rPr>
        <w:t>B</w:t>
      </w:r>
      <w:r w:rsidRPr="002E2F79">
        <w:rPr>
          <w:rFonts w:ascii="Times New Roman" w:hAnsi="Times New Roman" w:cs="Times New Roman"/>
          <w:szCs w:val="20"/>
        </w:rPr>
        <w:t xml:space="preserve">). Parallel samples were collected at the indicated time points and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by western blotting (</w:t>
      </w:r>
      <w:r w:rsidR="00105284" w:rsidRPr="002E2F79">
        <w:rPr>
          <w:rFonts w:ascii="Times New Roman" w:hAnsi="Times New Roman" w:cs="Times New Roman"/>
          <w:b/>
          <w:bCs/>
          <w:szCs w:val="20"/>
        </w:rPr>
        <w:t>C</w:t>
      </w:r>
      <w:r w:rsidRPr="002E2F79">
        <w:rPr>
          <w:rFonts w:ascii="Times New Roman" w:hAnsi="Times New Roman" w:cs="Times New Roman"/>
          <w:szCs w:val="20"/>
        </w:rPr>
        <w:t xml:space="preserve">). </w:t>
      </w:r>
      <w:r w:rsidR="00105284" w:rsidRPr="002E2F79">
        <w:rPr>
          <w:rFonts w:ascii="Times New Roman" w:hAnsi="Times New Roman" w:cs="Times New Roman"/>
          <w:b/>
          <w:bCs/>
          <w:szCs w:val="20"/>
        </w:rPr>
        <w:t>D</w:t>
      </w:r>
      <w:r w:rsidRPr="002E2F79">
        <w:rPr>
          <w:rFonts w:ascii="Times New Roman" w:hAnsi="Times New Roman" w:cs="Times New Roman"/>
          <w:szCs w:val="20"/>
        </w:rPr>
        <w:t xml:space="preserve"> MEKK2-KO and control HT-29 cells were treated with TB, lysed at the indicated time points, and subjected to immunoprecipitation with anti-Casp8 antibodies. The formation of the apoptotic complex was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by western blotting. Data are presented as mean ± </w:t>
      </w:r>
      <w:proofErr w:type="spellStart"/>
      <w:r w:rsidRPr="002E2F79">
        <w:rPr>
          <w:rFonts w:ascii="Times New Roman" w:hAnsi="Times New Roman" w:cs="Times New Roman"/>
          <w:szCs w:val="20"/>
        </w:rPr>
        <w:t>s.d.</w:t>
      </w:r>
      <w:proofErr w:type="spellEnd"/>
      <w:r w:rsidRPr="002E2F79">
        <w:rPr>
          <w:rFonts w:ascii="Times New Roman" w:hAnsi="Times New Roman" w:cs="Times New Roman"/>
          <w:szCs w:val="20"/>
        </w:rPr>
        <w:t>, with n = 3. Statistical significance was determined by two-tailed unpaired t-test (</w:t>
      </w:r>
      <w:r w:rsidRPr="002E2F79">
        <w:rPr>
          <w:rFonts w:ascii="Times New Roman" w:hAnsi="Times New Roman" w:cs="Times New Roman"/>
          <w:szCs w:val="20"/>
          <w:vertAlign w:val="superscript"/>
        </w:rPr>
        <w:t>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 0.05, </w:t>
      </w:r>
      <w:r w:rsidRPr="002E2F79">
        <w:rPr>
          <w:rFonts w:ascii="Times New Roman" w:hAnsi="Times New Roman" w:cs="Times New Roman"/>
          <w:szCs w:val="20"/>
          <w:vertAlign w:val="superscript"/>
        </w:rPr>
        <w:t>**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&lt;0.01, </w:t>
      </w:r>
      <w:r w:rsidRPr="002E2F79">
        <w:rPr>
          <w:rFonts w:ascii="Times New Roman" w:hAnsi="Times New Roman" w:cs="Times New Roman"/>
          <w:szCs w:val="20"/>
          <w:vertAlign w:val="superscript"/>
        </w:rPr>
        <w:t>***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 0.001 and </w:t>
      </w:r>
      <w:proofErr w:type="spellStart"/>
      <w:r w:rsidRPr="002E2F79">
        <w:rPr>
          <w:rFonts w:ascii="Times New Roman" w:hAnsi="Times New Roman" w:cs="Times New Roman"/>
          <w:szCs w:val="20"/>
        </w:rPr>
        <w:t>n.s</w:t>
      </w:r>
      <w:proofErr w:type="spellEnd"/>
      <w:r w:rsidRPr="002E2F79">
        <w:rPr>
          <w:rFonts w:ascii="Times New Roman" w:hAnsi="Times New Roman" w:cs="Times New Roman"/>
          <w:szCs w:val="20"/>
        </w:rPr>
        <w:t>.).</w:t>
      </w:r>
    </w:p>
    <w:p w14:paraId="4EE1343A" w14:textId="1461AB0D" w:rsidR="00183C8B" w:rsidRPr="002E2F79" w:rsidRDefault="00183C8B" w:rsidP="00C30734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</w:p>
    <w:p w14:paraId="2B8328D1" w14:textId="1C54CCF4" w:rsidR="003326DA" w:rsidRPr="002E2F79" w:rsidRDefault="0066589A" w:rsidP="003326DA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7C47704C" wp14:editId="254864D4">
            <wp:extent cx="5731510" cy="6587490"/>
            <wp:effectExtent l="0" t="0" r="2540" b="381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8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EB0B5" w14:textId="2BD35D1C" w:rsidR="00BB2C0C" w:rsidRPr="002E2F79" w:rsidRDefault="00183C8B" w:rsidP="00BB2C0C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 xml:space="preserve">Supplementary Fig. </w:t>
      </w:r>
      <w:r w:rsidR="00FA7E8D" w:rsidRPr="002E2F79">
        <w:rPr>
          <w:rFonts w:ascii="Times New Roman" w:hAnsi="Times New Roman" w:cs="Times New Roman"/>
          <w:b/>
          <w:bCs/>
          <w:szCs w:val="20"/>
        </w:rPr>
        <w:t>9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: </w:t>
      </w:r>
      <w:r w:rsidR="00BB2C0C" w:rsidRPr="002E2F79">
        <w:rPr>
          <w:rFonts w:ascii="Times New Roman" w:hAnsi="Times New Roman" w:cs="Times New Roman"/>
          <w:b/>
          <w:bCs/>
          <w:szCs w:val="20"/>
        </w:rPr>
        <w:t>Identification of RIPK1 Ser309 as a functional phosphorylation site targeted by STK38 during</w:t>
      </w:r>
      <w:r w:rsidR="00024A6B" w:rsidRPr="002E2F79">
        <w:rPr>
          <w:rFonts w:ascii="Times New Roman" w:hAnsi="Times New Roman" w:cs="Times New Roman"/>
          <w:b/>
          <w:bCs/>
          <w:szCs w:val="20"/>
        </w:rPr>
        <w:t xml:space="preserve"> TNF-</w:t>
      </w:r>
      <w:r w:rsidR="00024A6B" w:rsidRPr="002E2F79">
        <w:rPr>
          <w:rFonts w:ascii="Symbol" w:hAnsi="Symbol" w:cs="Times New Roman"/>
          <w:b/>
          <w:bCs/>
          <w:szCs w:val="20"/>
        </w:rPr>
        <w:t>a</w:t>
      </w:r>
      <w:r w:rsidR="00024A6B" w:rsidRPr="002E2F79">
        <w:rPr>
          <w:rFonts w:ascii="Times New Roman" w:hAnsi="Times New Roman" w:cs="Times New Roman"/>
          <w:b/>
          <w:bCs/>
          <w:szCs w:val="20"/>
        </w:rPr>
        <w:t>-induced cell death</w:t>
      </w:r>
      <w:r w:rsidR="00BB2C0C" w:rsidRPr="002E2F79">
        <w:rPr>
          <w:rFonts w:ascii="Times New Roman" w:hAnsi="Times New Roman" w:cs="Times New Roman"/>
          <w:b/>
          <w:bCs/>
          <w:szCs w:val="20"/>
        </w:rPr>
        <w:t>.</w:t>
      </w:r>
    </w:p>
    <w:p w14:paraId="4084D7E5" w14:textId="390E1862" w:rsidR="00BE2A25" w:rsidRPr="002E2F79" w:rsidRDefault="00183C8B" w:rsidP="00BB2C0C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>A</w:t>
      </w:r>
      <w:r w:rsidRPr="002E2F79">
        <w:rPr>
          <w:rFonts w:ascii="Times New Roman" w:hAnsi="Times New Roman" w:cs="Times New Roman"/>
          <w:szCs w:val="20"/>
        </w:rPr>
        <w:t xml:space="preserve"> RIPK1 KO HT-29 cells is transfected </w:t>
      </w:r>
      <w:proofErr w:type="spellStart"/>
      <w:r w:rsidRPr="002E2F79">
        <w:rPr>
          <w:rFonts w:ascii="Times New Roman" w:hAnsi="Times New Roman" w:cs="Times New Roman"/>
          <w:szCs w:val="20"/>
        </w:rPr>
        <w:t>lentivirally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to express sgRIPK1 #1-resistant RIPK1 WT, or indicated serine/threonine to alanine mutant. The expression of RIPK1 in cell lines were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blotting. </w:t>
      </w:r>
      <w:r w:rsidRPr="002E2F79">
        <w:rPr>
          <w:rFonts w:ascii="Times New Roman" w:hAnsi="Times New Roman" w:cs="Times New Roman"/>
          <w:b/>
          <w:bCs/>
          <w:szCs w:val="20"/>
        </w:rPr>
        <w:t>B</w:t>
      </w:r>
      <w:r w:rsidRPr="002E2F79">
        <w:rPr>
          <w:rFonts w:ascii="Times New Roman" w:hAnsi="Times New Roman" w:cs="Times New Roman"/>
          <w:szCs w:val="20"/>
        </w:rPr>
        <w:t xml:space="preserve"> Cells were treated with TBZ to induce necroptosis. After treatment, cells were stained with annexin V-FITC and 7-AAD and necroptosis was measured using flow cytometry. </w:t>
      </w:r>
      <w:r w:rsidR="00BE2A25" w:rsidRPr="002E2F79">
        <w:rPr>
          <w:rFonts w:ascii="Times New Roman" w:hAnsi="Times New Roman" w:cs="Times New Roman"/>
          <w:b/>
          <w:bCs/>
          <w:szCs w:val="20"/>
        </w:rPr>
        <w:t>C</w:t>
      </w:r>
      <w:r w:rsidR="00BE2A25" w:rsidRPr="002E2F79">
        <w:rPr>
          <w:rFonts w:ascii="Times New Roman" w:hAnsi="Times New Roman" w:cs="Times New Roman"/>
          <w:szCs w:val="20"/>
        </w:rPr>
        <w:t xml:space="preserve"> HEK293T cells were co-transfected with pcDNA3-FLAG-STK38 and HA-RIPK1 ID or ID S309A. </w:t>
      </w:r>
      <w:r w:rsidR="00BB2C0C" w:rsidRPr="002E2F79">
        <w:rPr>
          <w:rFonts w:ascii="Times New Roman" w:hAnsi="Times New Roman" w:cs="Times New Roman"/>
          <w:szCs w:val="20"/>
        </w:rPr>
        <w:t xml:space="preserve">Lysates were subjected to immunoprecipitation with anti-HA antibodies, followed by </w:t>
      </w:r>
      <w:r w:rsidR="001E48B3" w:rsidRPr="002E2F79">
        <w:rPr>
          <w:rFonts w:ascii="Times New Roman" w:hAnsi="Times New Roman" w:cs="Times New Roman"/>
          <w:szCs w:val="20"/>
        </w:rPr>
        <w:t>western blotting</w:t>
      </w:r>
      <w:r w:rsidR="00BB2C0C" w:rsidRPr="002E2F79">
        <w:rPr>
          <w:rFonts w:ascii="Times New Roman" w:hAnsi="Times New Roman" w:cs="Times New Roman"/>
          <w:szCs w:val="20"/>
        </w:rPr>
        <w:t xml:space="preserve">. </w:t>
      </w:r>
      <w:r w:rsidR="00BE2A25" w:rsidRPr="002E2F79">
        <w:rPr>
          <w:rFonts w:ascii="Times New Roman" w:hAnsi="Times New Roman" w:cs="Times New Roman"/>
          <w:b/>
          <w:bCs/>
          <w:szCs w:val="20"/>
        </w:rPr>
        <w:t>D</w:t>
      </w:r>
      <w:r w:rsidR="00BE2A25" w:rsidRPr="002E2F79">
        <w:rPr>
          <w:rFonts w:ascii="Times New Roman" w:hAnsi="Times New Roman" w:cs="Times New Roman"/>
          <w:szCs w:val="20"/>
        </w:rPr>
        <w:t xml:space="preserve"> </w:t>
      </w:r>
      <w:r w:rsidR="00880D10" w:rsidRPr="002E2F79">
        <w:rPr>
          <w:rFonts w:ascii="Times New Roman" w:hAnsi="Times New Roman" w:cs="Times New Roman" w:hint="eastAsia"/>
          <w:szCs w:val="20"/>
        </w:rPr>
        <w:t>F</w:t>
      </w:r>
      <w:r w:rsidR="00880D10" w:rsidRPr="002E2F79">
        <w:rPr>
          <w:rFonts w:ascii="Times New Roman" w:hAnsi="Times New Roman" w:cs="Times New Roman"/>
          <w:szCs w:val="20"/>
        </w:rPr>
        <w:t xml:space="preserve">LAG-tagged RIPK1 ID protein was purified from </w:t>
      </w:r>
      <w:r w:rsidR="00880D10" w:rsidRPr="002E2F79">
        <w:rPr>
          <w:rFonts w:ascii="Times New Roman" w:hAnsi="Times New Roman" w:cs="Times New Roman"/>
          <w:szCs w:val="20"/>
        </w:rPr>
        <w:lastRenderedPageBreak/>
        <w:t xml:space="preserve">transfected HEK293T cells using anti-FLAG beads. </w:t>
      </w:r>
      <w:r w:rsidR="00880D10" w:rsidRPr="002E2F79">
        <w:rPr>
          <w:rFonts w:ascii="Times New Roman" w:eastAsia="Times New Roman" w:hAnsi="Times New Roman" w:cs="Times New Roman"/>
          <w:kern w:val="0"/>
          <w:szCs w:val="24"/>
        </w:rPr>
        <w:t xml:space="preserve">The tandem mass spectrum (MS/MS) identifies the peptide sequence </w:t>
      </w:r>
      <w:proofErr w:type="spellStart"/>
      <w:r w:rsidR="00880D10" w:rsidRPr="002E2F79">
        <w:rPr>
          <w:rFonts w:ascii="Times New Roman" w:eastAsia="Times New Roman" w:hAnsi="Times New Roman" w:cs="Times New Roman"/>
          <w:bCs/>
          <w:kern w:val="0"/>
          <w:szCs w:val="24"/>
        </w:rPr>
        <w:t>KEYSpNENAVVK</w:t>
      </w:r>
      <w:proofErr w:type="spellEnd"/>
      <w:r w:rsidR="00880D10" w:rsidRPr="002E2F79">
        <w:rPr>
          <w:rFonts w:ascii="Times New Roman" w:eastAsia="Times New Roman" w:hAnsi="Times New Roman" w:cs="Times New Roman"/>
          <w:kern w:val="0"/>
          <w:szCs w:val="24"/>
        </w:rPr>
        <w:t xml:space="preserve">, where </w:t>
      </w:r>
      <w:proofErr w:type="spellStart"/>
      <w:r w:rsidR="00880D10" w:rsidRPr="002E2F79">
        <w:rPr>
          <w:rFonts w:ascii="Times New Roman" w:eastAsia="Times New Roman" w:hAnsi="Times New Roman" w:cs="Times New Roman"/>
          <w:bCs/>
          <w:kern w:val="0"/>
          <w:szCs w:val="24"/>
        </w:rPr>
        <w:t>pS</w:t>
      </w:r>
      <w:proofErr w:type="spellEnd"/>
      <w:r w:rsidR="00880D10" w:rsidRPr="002E2F79">
        <w:rPr>
          <w:rFonts w:ascii="Times New Roman" w:eastAsia="Times New Roman" w:hAnsi="Times New Roman" w:cs="Times New Roman"/>
          <w:kern w:val="0"/>
          <w:szCs w:val="24"/>
        </w:rPr>
        <w:t xml:space="preserve"> indicates phosphorylation at </w:t>
      </w:r>
      <w:r w:rsidR="00880D10" w:rsidRPr="002E2F79">
        <w:rPr>
          <w:rFonts w:ascii="Times New Roman" w:eastAsia="Times New Roman" w:hAnsi="Times New Roman" w:cs="Times New Roman"/>
          <w:bCs/>
          <w:kern w:val="0"/>
          <w:szCs w:val="24"/>
        </w:rPr>
        <w:t>serine 309</w:t>
      </w:r>
      <w:r w:rsidR="00880D10" w:rsidRPr="002E2F79">
        <w:rPr>
          <w:rFonts w:ascii="Times New Roman" w:eastAsia="Times New Roman" w:hAnsi="Times New Roman" w:cs="Times New Roman"/>
          <w:kern w:val="0"/>
          <w:szCs w:val="24"/>
        </w:rPr>
        <w:t xml:space="preserve">. The precursor ion was observed at </w:t>
      </w:r>
      <w:r w:rsidR="00880D10" w:rsidRPr="002E2F79">
        <w:rPr>
          <w:rFonts w:ascii="Times New Roman" w:eastAsia="Times New Roman" w:hAnsi="Times New Roman" w:cs="Times New Roman"/>
          <w:i/>
          <w:kern w:val="0"/>
          <w:szCs w:val="24"/>
        </w:rPr>
        <w:t>m/z</w:t>
      </w:r>
      <w:r w:rsidR="00880D10" w:rsidRPr="002E2F79">
        <w:rPr>
          <w:rFonts w:ascii="Times New Roman" w:eastAsia="Times New Roman" w:hAnsi="Times New Roman" w:cs="Times New Roman"/>
          <w:kern w:val="0"/>
          <w:szCs w:val="24"/>
        </w:rPr>
        <w:t xml:space="preserve"> </w:t>
      </w:r>
      <w:r w:rsidR="00880D10" w:rsidRPr="002E2F79">
        <w:rPr>
          <w:rFonts w:ascii="Times New Roman" w:eastAsia="Times New Roman" w:hAnsi="Times New Roman" w:cs="Times New Roman"/>
          <w:bCs/>
          <w:kern w:val="0"/>
          <w:szCs w:val="24"/>
        </w:rPr>
        <w:t>680.81140</w:t>
      </w:r>
      <w:r w:rsidR="00880D10" w:rsidRPr="002E2F79">
        <w:rPr>
          <w:rFonts w:ascii="Times New Roman" w:eastAsia="Times New Roman" w:hAnsi="Times New Roman" w:cs="Times New Roman"/>
          <w:kern w:val="0"/>
          <w:szCs w:val="24"/>
        </w:rPr>
        <w:t xml:space="preserve"> (</w:t>
      </w:r>
      <w:r w:rsidR="00880D10" w:rsidRPr="002E2F79">
        <w:rPr>
          <w:rFonts w:ascii="Times New Roman" w:eastAsia="Times New Roman" w:hAnsi="Times New Roman" w:cs="Times New Roman"/>
          <w:i/>
          <w:kern w:val="0"/>
          <w:szCs w:val="24"/>
        </w:rPr>
        <w:t>z=2+</w:t>
      </w:r>
      <w:r w:rsidR="00880D10" w:rsidRPr="002E2F79">
        <w:rPr>
          <w:rFonts w:ascii="Times New Roman" w:eastAsia="Times New Roman" w:hAnsi="Times New Roman" w:cs="Times New Roman"/>
          <w:kern w:val="0"/>
          <w:szCs w:val="24"/>
        </w:rPr>
        <w:t xml:space="preserve">), corresponding to a monoisotopic MH+ of </w:t>
      </w:r>
      <w:r w:rsidR="00880D10" w:rsidRPr="002E2F79">
        <w:rPr>
          <w:rFonts w:ascii="Times New Roman" w:eastAsia="Times New Roman" w:hAnsi="Times New Roman" w:cs="Times New Roman"/>
          <w:bCs/>
          <w:kern w:val="0"/>
          <w:szCs w:val="24"/>
        </w:rPr>
        <w:t>1360.61551 Da</w:t>
      </w:r>
      <w:r w:rsidR="00880D10" w:rsidRPr="002E2F79">
        <w:rPr>
          <w:rFonts w:ascii="Times New Roman" w:eastAsia="Times New Roman" w:hAnsi="Times New Roman" w:cs="Times New Roman"/>
          <w:kern w:val="0"/>
          <w:szCs w:val="24"/>
        </w:rPr>
        <w:t xml:space="preserve">. The fragmentation pattern shows a comprehensive series of </w:t>
      </w:r>
      <w:r w:rsidR="00880D10" w:rsidRPr="002E2F79">
        <w:rPr>
          <w:rFonts w:ascii="Times New Roman" w:eastAsia="Times New Roman" w:hAnsi="Times New Roman" w:cs="Times New Roman"/>
          <w:bCs/>
          <w:kern w:val="0"/>
          <w:szCs w:val="24"/>
        </w:rPr>
        <w:t>b-type ions</w:t>
      </w:r>
      <w:r w:rsidR="00880D10" w:rsidRPr="002E2F79">
        <w:rPr>
          <w:rFonts w:ascii="Times New Roman" w:eastAsia="Times New Roman" w:hAnsi="Times New Roman" w:cs="Times New Roman"/>
          <w:kern w:val="0"/>
          <w:szCs w:val="24"/>
        </w:rPr>
        <w:t xml:space="preserve"> (red) and </w:t>
      </w:r>
      <w:r w:rsidR="00880D10" w:rsidRPr="002E2F79">
        <w:rPr>
          <w:rFonts w:ascii="Times New Roman" w:eastAsia="Times New Roman" w:hAnsi="Times New Roman" w:cs="Times New Roman"/>
          <w:bCs/>
          <w:kern w:val="0"/>
          <w:szCs w:val="24"/>
        </w:rPr>
        <w:t>y-type ions</w:t>
      </w:r>
      <w:r w:rsidR="00880D10" w:rsidRPr="002E2F79">
        <w:rPr>
          <w:rFonts w:ascii="Times New Roman" w:eastAsia="Times New Roman" w:hAnsi="Times New Roman" w:cs="Times New Roman"/>
          <w:kern w:val="0"/>
          <w:szCs w:val="24"/>
        </w:rPr>
        <w:t xml:space="preserve"> (blue). The site-specific phosphorylation at S309 is confirmed by the mass shifts observed in the fragment ion series, specifically within the annotated b-ion and y-ion sequences flanking the serine residue.</w:t>
      </w:r>
      <w:r w:rsidR="00880D10" w:rsidRPr="002E2F79">
        <w:rPr>
          <w:rFonts w:ascii="Times New Roman" w:hAnsi="Times New Roman" w:cs="Times New Roman" w:hint="eastAsia"/>
          <w:szCs w:val="20"/>
        </w:rPr>
        <w:t xml:space="preserve"> </w:t>
      </w:r>
      <w:r w:rsidR="00C30734" w:rsidRPr="002E2F79">
        <w:rPr>
          <w:rFonts w:ascii="Times New Roman" w:hAnsi="Times New Roman" w:cs="Times New Roman"/>
          <w:b/>
          <w:bCs/>
          <w:szCs w:val="20"/>
        </w:rPr>
        <w:t>E</w:t>
      </w:r>
      <w:r w:rsidR="00C30734" w:rsidRPr="002E2F79">
        <w:rPr>
          <w:rFonts w:ascii="Times New Roman" w:hAnsi="Times New Roman" w:cs="Times New Roman"/>
          <w:szCs w:val="20"/>
        </w:rPr>
        <w:t xml:space="preserve"> </w:t>
      </w:r>
      <w:r w:rsidR="00BB2C0C" w:rsidRPr="002E2F79">
        <w:rPr>
          <w:rFonts w:ascii="Times New Roman" w:hAnsi="Times New Roman" w:cs="Times New Roman"/>
          <w:szCs w:val="20"/>
        </w:rPr>
        <w:t xml:space="preserve">TB-treated HeLa cell lysates were immunoprecipitated with anti-pS309 specific RIPK1 antibodies, followed by λ-phosphatase treatment. Phosphorylation of RIPK1 at Ser309 was </w:t>
      </w:r>
      <w:proofErr w:type="spellStart"/>
      <w:r w:rsidR="00BB2C0C" w:rsidRPr="002E2F79">
        <w:rPr>
          <w:rFonts w:ascii="Times New Roman" w:hAnsi="Times New Roman" w:cs="Times New Roman"/>
          <w:szCs w:val="20"/>
        </w:rPr>
        <w:t>analysed</w:t>
      </w:r>
      <w:proofErr w:type="spellEnd"/>
      <w:r w:rsidR="00BB2C0C" w:rsidRPr="002E2F79">
        <w:rPr>
          <w:rFonts w:ascii="Times New Roman" w:hAnsi="Times New Roman" w:cs="Times New Roman"/>
          <w:szCs w:val="20"/>
        </w:rPr>
        <w:t xml:space="preserve"> by </w:t>
      </w:r>
      <w:r w:rsidR="001E48B3" w:rsidRPr="002E2F79">
        <w:rPr>
          <w:rFonts w:ascii="Times New Roman" w:hAnsi="Times New Roman" w:cs="Times New Roman"/>
          <w:szCs w:val="20"/>
        </w:rPr>
        <w:t>western blotting</w:t>
      </w:r>
      <w:r w:rsidR="00BB2C0C" w:rsidRPr="002E2F79">
        <w:rPr>
          <w:rFonts w:ascii="Times New Roman" w:hAnsi="Times New Roman" w:cs="Times New Roman"/>
          <w:szCs w:val="20"/>
        </w:rPr>
        <w:t xml:space="preserve"> using anti-RIPK1 antibodies. </w:t>
      </w:r>
      <w:r w:rsidR="00C30734" w:rsidRPr="002E2F79">
        <w:rPr>
          <w:rFonts w:ascii="Times New Roman" w:hAnsi="Times New Roman" w:cs="Times New Roman"/>
          <w:b/>
          <w:bCs/>
          <w:szCs w:val="20"/>
        </w:rPr>
        <w:t>F</w:t>
      </w:r>
      <w:r w:rsidR="00BB2C0C" w:rsidRPr="002E2F79">
        <w:rPr>
          <w:rFonts w:ascii="Times New Roman" w:hAnsi="Times New Roman" w:cs="Times New Roman"/>
          <w:szCs w:val="20"/>
        </w:rPr>
        <w:t xml:space="preserve"> STK38-KO and control HeLa cells were treated with TB, lysed at the indicated time points, and </w:t>
      </w:r>
      <w:proofErr w:type="spellStart"/>
      <w:r w:rsidR="00BB2C0C" w:rsidRPr="002E2F79">
        <w:rPr>
          <w:rFonts w:ascii="Times New Roman" w:hAnsi="Times New Roman" w:cs="Times New Roman"/>
          <w:szCs w:val="20"/>
        </w:rPr>
        <w:t>analysed</w:t>
      </w:r>
      <w:proofErr w:type="spellEnd"/>
      <w:r w:rsidR="00BB2C0C" w:rsidRPr="002E2F79">
        <w:rPr>
          <w:rFonts w:ascii="Times New Roman" w:hAnsi="Times New Roman" w:cs="Times New Roman"/>
          <w:szCs w:val="20"/>
        </w:rPr>
        <w:t xml:space="preserve"> using anti-pS309 specific RIPK1 antibodies, as described above. Data are presented as mean ± </w:t>
      </w:r>
      <w:proofErr w:type="spellStart"/>
      <w:r w:rsidR="00BB2C0C" w:rsidRPr="002E2F79">
        <w:rPr>
          <w:rFonts w:ascii="Times New Roman" w:hAnsi="Times New Roman" w:cs="Times New Roman"/>
          <w:szCs w:val="20"/>
        </w:rPr>
        <w:t>s.d.</w:t>
      </w:r>
      <w:proofErr w:type="spellEnd"/>
      <w:r w:rsidR="00BB2C0C" w:rsidRPr="002E2F79">
        <w:rPr>
          <w:rFonts w:ascii="Times New Roman" w:hAnsi="Times New Roman" w:cs="Times New Roman"/>
          <w:szCs w:val="20"/>
        </w:rPr>
        <w:t>, with n = 3. Statistical significance was determined by two-tailed unpaired t-test (</w:t>
      </w:r>
      <w:r w:rsidR="00BB2C0C" w:rsidRPr="002E2F79">
        <w:rPr>
          <w:rFonts w:ascii="Times New Roman" w:hAnsi="Times New Roman" w:cs="Times New Roman"/>
          <w:szCs w:val="20"/>
          <w:vertAlign w:val="superscript"/>
        </w:rPr>
        <w:t>*</w:t>
      </w:r>
      <w:r w:rsidR="00BB2C0C" w:rsidRPr="002E2F79">
        <w:rPr>
          <w:rFonts w:ascii="Times New Roman" w:hAnsi="Times New Roman" w:cs="Times New Roman"/>
          <w:i/>
          <w:iCs/>
          <w:szCs w:val="20"/>
        </w:rPr>
        <w:t>P</w:t>
      </w:r>
      <w:r w:rsidR="00BB2C0C" w:rsidRPr="002E2F79">
        <w:rPr>
          <w:rFonts w:ascii="Times New Roman" w:hAnsi="Times New Roman" w:cs="Times New Roman"/>
          <w:szCs w:val="20"/>
        </w:rPr>
        <w:t xml:space="preserve"> &lt; 0.05, </w:t>
      </w:r>
      <w:r w:rsidR="00BB2C0C" w:rsidRPr="002E2F79">
        <w:rPr>
          <w:rFonts w:ascii="Times New Roman" w:hAnsi="Times New Roman" w:cs="Times New Roman"/>
          <w:szCs w:val="20"/>
          <w:vertAlign w:val="superscript"/>
        </w:rPr>
        <w:t>**</w:t>
      </w:r>
      <w:r w:rsidR="00BB2C0C" w:rsidRPr="002E2F79">
        <w:rPr>
          <w:rFonts w:ascii="Times New Roman" w:hAnsi="Times New Roman" w:cs="Times New Roman"/>
          <w:i/>
          <w:iCs/>
          <w:szCs w:val="20"/>
        </w:rPr>
        <w:t>P</w:t>
      </w:r>
      <w:r w:rsidR="00BB2C0C" w:rsidRPr="002E2F79">
        <w:rPr>
          <w:rFonts w:ascii="Times New Roman" w:hAnsi="Times New Roman" w:cs="Times New Roman"/>
          <w:szCs w:val="20"/>
        </w:rPr>
        <w:t xml:space="preserve"> &lt;0.01, </w:t>
      </w:r>
      <w:r w:rsidR="00BB2C0C" w:rsidRPr="002E2F79">
        <w:rPr>
          <w:rFonts w:ascii="Times New Roman" w:hAnsi="Times New Roman" w:cs="Times New Roman"/>
          <w:szCs w:val="20"/>
          <w:vertAlign w:val="superscript"/>
        </w:rPr>
        <w:t>***</w:t>
      </w:r>
      <w:r w:rsidR="00BB2C0C" w:rsidRPr="002E2F79">
        <w:rPr>
          <w:rFonts w:ascii="Times New Roman" w:hAnsi="Times New Roman" w:cs="Times New Roman"/>
          <w:i/>
          <w:iCs/>
          <w:szCs w:val="20"/>
        </w:rPr>
        <w:t>P</w:t>
      </w:r>
      <w:r w:rsidR="00BB2C0C" w:rsidRPr="002E2F79">
        <w:rPr>
          <w:rFonts w:ascii="Times New Roman" w:hAnsi="Times New Roman" w:cs="Times New Roman"/>
          <w:szCs w:val="20"/>
        </w:rPr>
        <w:t xml:space="preserve"> &lt; 0.001 and </w:t>
      </w:r>
      <w:proofErr w:type="spellStart"/>
      <w:r w:rsidR="00BB2C0C" w:rsidRPr="002E2F79">
        <w:rPr>
          <w:rFonts w:ascii="Times New Roman" w:hAnsi="Times New Roman" w:cs="Times New Roman"/>
          <w:szCs w:val="20"/>
        </w:rPr>
        <w:t>n.s</w:t>
      </w:r>
      <w:proofErr w:type="spellEnd"/>
      <w:r w:rsidR="00BB2C0C" w:rsidRPr="002E2F79">
        <w:rPr>
          <w:rFonts w:ascii="Times New Roman" w:hAnsi="Times New Roman" w:cs="Times New Roman"/>
          <w:szCs w:val="20"/>
        </w:rPr>
        <w:t>.).</w:t>
      </w:r>
    </w:p>
    <w:p w14:paraId="4862A5A3" w14:textId="0B794911" w:rsidR="00C30734" w:rsidRPr="002E2F79" w:rsidRDefault="00C30734" w:rsidP="00BB2C0C">
      <w:pPr>
        <w:spacing w:line="360" w:lineRule="auto"/>
        <w:rPr>
          <w:rFonts w:ascii="Times New Roman" w:hAnsi="Times New Roman" w:cs="Times New Roman"/>
          <w:szCs w:val="20"/>
        </w:rPr>
      </w:pPr>
    </w:p>
    <w:p w14:paraId="46F4C567" w14:textId="3745CB0C" w:rsidR="00C30734" w:rsidRPr="002E2F79" w:rsidRDefault="00C30734" w:rsidP="00BB2C0C">
      <w:pPr>
        <w:spacing w:line="360" w:lineRule="auto"/>
        <w:rPr>
          <w:rFonts w:ascii="Times New Roman" w:hAnsi="Times New Roman" w:cs="Times New Roman"/>
          <w:szCs w:val="20"/>
        </w:rPr>
      </w:pPr>
    </w:p>
    <w:p w14:paraId="0B8B61E8" w14:textId="7D37ACE3" w:rsidR="00C30734" w:rsidRPr="002E2F79" w:rsidRDefault="00C30734" w:rsidP="00BB2C0C">
      <w:pPr>
        <w:spacing w:line="360" w:lineRule="auto"/>
        <w:rPr>
          <w:rFonts w:ascii="Times New Roman" w:hAnsi="Times New Roman" w:cs="Times New Roman"/>
          <w:szCs w:val="20"/>
        </w:rPr>
      </w:pPr>
    </w:p>
    <w:p w14:paraId="5BF075BA" w14:textId="32E144C0" w:rsidR="00C30734" w:rsidRPr="002E2F79" w:rsidRDefault="00C30734" w:rsidP="00BB2C0C">
      <w:pPr>
        <w:spacing w:line="360" w:lineRule="auto"/>
        <w:rPr>
          <w:rFonts w:ascii="Times New Roman" w:hAnsi="Times New Roman" w:cs="Times New Roman"/>
          <w:szCs w:val="20"/>
        </w:rPr>
      </w:pPr>
    </w:p>
    <w:p w14:paraId="07174DF9" w14:textId="2417033B" w:rsidR="00C30734" w:rsidRPr="002E2F79" w:rsidRDefault="00C30734" w:rsidP="00BB2C0C">
      <w:pPr>
        <w:spacing w:line="360" w:lineRule="auto"/>
        <w:rPr>
          <w:rFonts w:ascii="Times New Roman" w:hAnsi="Times New Roman" w:cs="Times New Roman"/>
          <w:szCs w:val="20"/>
        </w:rPr>
      </w:pPr>
    </w:p>
    <w:p w14:paraId="21E3A3A3" w14:textId="35095658" w:rsidR="00C30734" w:rsidRPr="002E2F79" w:rsidRDefault="00C30734" w:rsidP="00BB2C0C">
      <w:pPr>
        <w:spacing w:line="360" w:lineRule="auto"/>
        <w:rPr>
          <w:rFonts w:ascii="Times New Roman" w:hAnsi="Times New Roman" w:cs="Times New Roman"/>
          <w:szCs w:val="20"/>
        </w:rPr>
      </w:pPr>
    </w:p>
    <w:p w14:paraId="4242354D" w14:textId="0103A1D2" w:rsidR="00C30734" w:rsidRPr="002E2F79" w:rsidRDefault="00C30734" w:rsidP="00BB2C0C">
      <w:pPr>
        <w:spacing w:line="360" w:lineRule="auto"/>
        <w:rPr>
          <w:rFonts w:ascii="Times New Roman" w:hAnsi="Times New Roman" w:cs="Times New Roman"/>
          <w:szCs w:val="20"/>
        </w:rPr>
      </w:pPr>
    </w:p>
    <w:p w14:paraId="03639669" w14:textId="1E8DF890" w:rsidR="00C30734" w:rsidRPr="002E2F79" w:rsidRDefault="00C30734" w:rsidP="00BB2C0C">
      <w:pPr>
        <w:spacing w:line="360" w:lineRule="auto"/>
        <w:rPr>
          <w:rFonts w:ascii="Times New Roman" w:hAnsi="Times New Roman" w:cs="Times New Roman"/>
          <w:szCs w:val="20"/>
        </w:rPr>
      </w:pPr>
    </w:p>
    <w:p w14:paraId="4785770C" w14:textId="6634F3E4" w:rsidR="00C30734" w:rsidRPr="002E2F79" w:rsidRDefault="00C30734" w:rsidP="00BB2C0C">
      <w:pPr>
        <w:spacing w:line="360" w:lineRule="auto"/>
        <w:rPr>
          <w:rFonts w:ascii="Times New Roman" w:hAnsi="Times New Roman" w:cs="Times New Roman"/>
          <w:szCs w:val="20"/>
        </w:rPr>
      </w:pPr>
    </w:p>
    <w:p w14:paraId="187D62F9" w14:textId="77777777" w:rsidR="00C30734" w:rsidRPr="002E2F79" w:rsidRDefault="00C30734" w:rsidP="00BB2C0C">
      <w:pPr>
        <w:spacing w:line="360" w:lineRule="auto"/>
        <w:rPr>
          <w:rFonts w:ascii="Times New Roman" w:hAnsi="Times New Roman" w:cs="Times New Roman"/>
          <w:szCs w:val="20"/>
        </w:rPr>
      </w:pPr>
    </w:p>
    <w:p w14:paraId="24865D5E" w14:textId="435B5611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51B8A91A" w14:textId="4A59C95E" w:rsidR="00183C8B" w:rsidRPr="002E2F79" w:rsidRDefault="0066589A" w:rsidP="00BB2C0C">
      <w:pPr>
        <w:spacing w:line="360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718EEADF" wp14:editId="5141964C">
            <wp:extent cx="5730240" cy="5001776"/>
            <wp:effectExtent l="0" t="0" r="3810" b="889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6" b="17967"/>
                    <a:stretch/>
                  </pic:blipFill>
                  <pic:spPr bwMode="auto">
                    <a:xfrm>
                      <a:off x="0" y="0"/>
                      <a:ext cx="5731510" cy="5002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BAF95" w14:textId="1E76354F" w:rsidR="001E4B47" w:rsidRPr="002E2F79" w:rsidRDefault="00183C8B" w:rsidP="00183C8B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 xml:space="preserve">Supplementary Fig. </w:t>
      </w:r>
      <w:r w:rsidR="00FA7E8D" w:rsidRPr="002E2F79">
        <w:rPr>
          <w:rFonts w:ascii="Times New Roman" w:hAnsi="Times New Roman" w:cs="Times New Roman"/>
          <w:b/>
          <w:bCs/>
          <w:szCs w:val="20"/>
        </w:rPr>
        <w:t>10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: </w:t>
      </w:r>
      <w:r w:rsidR="001E4B47" w:rsidRPr="002E2F79">
        <w:rPr>
          <w:rFonts w:ascii="Times New Roman" w:hAnsi="Times New Roman" w:cs="Times New Roman"/>
          <w:b/>
          <w:bCs/>
          <w:szCs w:val="20"/>
        </w:rPr>
        <w:t>RIPK1 Ser309 phosphorylation promotes apoptotic complex formation and RIPK1 kinase activity by disrupting its interaction with MK2</w:t>
      </w:r>
      <w:r w:rsidR="003326DA" w:rsidRPr="002E2F79">
        <w:rPr>
          <w:rFonts w:ascii="Times New Roman" w:hAnsi="Times New Roman" w:cs="Times New Roman"/>
          <w:b/>
          <w:bCs/>
          <w:szCs w:val="20"/>
        </w:rPr>
        <w:t>.</w:t>
      </w:r>
    </w:p>
    <w:p w14:paraId="32A551DC" w14:textId="61B0A214" w:rsidR="0066589A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>A–C</w:t>
      </w:r>
      <w:r w:rsidRPr="002E2F79">
        <w:rPr>
          <w:rFonts w:ascii="Times New Roman" w:hAnsi="Times New Roman" w:cs="Times New Roman"/>
          <w:szCs w:val="20"/>
        </w:rPr>
        <w:t xml:space="preserve"> RIPK1 KO HT-29 cells is transfected </w:t>
      </w:r>
      <w:proofErr w:type="spellStart"/>
      <w:r w:rsidRPr="002E2F79">
        <w:rPr>
          <w:rFonts w:ascii="Times New Roman" w:hAnsi="Times New Roman" w:cs="Times New Roman"/>
          <w:szCs w:val="20"/>
        </w:rPr>
        <w:t>lentivirally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to express sgRIPK1 #1-resistant RIPK1 WT, or S309A mutant. Cells were treated with TB as indicated and subjected to a flow cytometry (</w:t>
      </w:r>
      <w:r w:rsidRPr="002E2F79">
        <w:rPr>
          <w:rFonts w:ascii="Times New Roman" w:hAnsi="Times New Roman" w:cs="Times New Roman"/>
          <w:b/>
          <w:bCs/>
          <w:szCs w:val="20"/>
        </w:rPr>
        <w:t>A</w:t>
      </w:r>
      <w:r w:rsidRPr="002E2F79">
        <w:rPr>
          <w:rFonts w:ascii="Times New Roman" w:hAnsi="Times New Roman" w:cs="Times New Roman"/>
          <w:szCs w:val="20"/>
        </w:rPr>
        <w:t xml:space="preserve">), and </w:t>
      </w:r>
      <w:r w:rsidR="001E48B3" w:rsidRPr="002E2F79">
        <w:rPr>
          <w:rFonts w:ascii="Times New Roman" w:hAnsi="Times New Roman" w:cs="Times New Roman"/>
          <w:szCs w:val="20"/>
        </w:rPr>
        <w:t>western blotting</w:t>
      </w:r>
      <w:r w:rsidRPr="002E2F79">
        <w:rPr>
          <w:rFonts w:ascii="Times New Roman" w:hAnsi="Times New Roman" w:cs="Times New Roman"/>
          <w:szCs w:val="20"/>
        </w:rPr>
        <w:t xml:space="preserve"> analysis (</w:t>
      </w:r>
      <w:r w:rsidRPr="002E2F79">
        <w:rPr>
          <w:rFonts w:ascii="Times New Roman" w:hAnsi="Times New Roman" w:cs="Times New Roman"/>
          <w:b/>
          <w:bCs/>
          <w:szCs w:val="20"/>
        </w:rPr>
        <w:t>B</w:t>
      </w:r>
      <w:r w:rsidRPr="002E2F79">
        <w:rPr>
          <w:rFonts w:ascii="Times New Roman" w:hAnsi="Times New Roman" w:cs="Times New Roman"/>
          <w:szCs w:val="20"/>
        </w:rPr>
        <w:t xml:space="preserve">), and were lysed at the indicated time points and incubated with anti-Casp8 antibodies and protein-G agarose beads to pull down. The recruitment of complex related protein was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 (</w:t>
      </w:r>
      <w:r w:rsidRPr="002E2F79">
        <w:rPr>
          <w:rFonts w:ascii="Times New Roman" w:hAnsi="Times New Roman" w:cs="Times New Roman"/>
          <w:b/>
          <w:bCs/>
          <w:szCs w:val="20"/>
        </w:rPr>
        <w:t>C</w:t>
      </w:r>
      <w:r w:rsidRPr="002E2F79">
        <w:rPr>
          <w:rFonts w:ascii="Times New Roman" w:hAnsi="Times New Roman" w:cs="Times New Roman"/>
          <w:szCs w:val="20"/>
        </w:rPr>
        <w:t xml:space="preserve">). </w:t>
      </w:r>
      <w:r w:rsidRPr="002E2F79">
        <w:rPr>
          <w:rFonts w:ascii="Times New Roman" w:hAnsi="Times New Roman" w:cs="Times New Roman"/>
          <w:b/>
          <w:bCs/>
          <w:szCs w:val="20"/>
        </w:rPr>
        <w:t>D</w:t>
      </w:r>
      <w:r w:rsidRPr="002E2F79">
        <w:rPr>
          <w:rFonts w:ascii="Times New Roman" w:hAnsi="Times New Roman" w:cs="Times New Roman"/>
          <w:szCs w:val="20"/>
        </w:rPr>
        <w:t xml:space="preserve"> shRNA targeting STK38 were transfected into RIPK1 KO, WT and S309A HT-29 cells. The expression of RIPK1 and STK38 were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blotting. </w:t>
      </w:r>
      <w:r w:rsidR="00BB2C0C" w:rsidRPr="002E2F79">
        <w:rPr>
          <w:rFonts w:ascii="Times New Roman" w:hAnsi="Times New Roman" w:cs="Times New Roman"/>
          <w:b/>
          <w:bCs/>
          <w:szCs w:val="20"/>
        </w:rPr>
        <w:t>E</w:t>
      </w:r>
      <w:r w:rsidR="00BB2C0C" w:rsidRPr="002E2F79">
        <w:rPr>
          <w:rFonts w:ascii="Times New Roman" w:hAnsi="Times New Roman" w:cs="Times New Roman"/>
          <w:szCs w:val="20"/>
        </w:rPr>
        <w:t xml:space="preserve"> </w:t>
      </w:r>
      <w:r w:rsidR="001E4B47" w:rsidRPr="002E2F79">
        <w:rPr>
          <w:rFonts w:ascii="Times New Roman" w:hAnsi="Times New Roman" w:cs="Times New Roman"/>
          <w:szCs w:val="20"/>
        </w:rPr>
        <w:t>FLAG-tagged RIPK1 WT and S309A was purified from HEK293T cells</w:t>
      </w:r>
      <w:r w:rsidR="00024A6B" w:rsidRPr="002E2F79">
        <w:rPr>
          <w:rFonts w:ascii="Times New Roman" w:hAnsi="Times New Roman" w:cs="Times New Roman"/>
          <w:szCs w:val="20"/>
        </w:rPr>
        <w:t xml:space="preserve"> treated with GSK’963 to block cellular RIPK1 activation, and then </w:t>
      </w:r>
      <w:r w:rsidR="001E4B47" w:rsidRPr="002E2F79">
        <w:rPr>
          <w:rFonts w:ascii="Times New Roman" w:hAnsi="Times New Roman" w:cs="Times New Roman"/>
          <w:szCs w:val="20"/>
        </w:rPr>
        <w:t xml:space="preserve">subjected to an </w:t>
      </w:r>
      <w:r w:rsidR="001E4B47" w:rsidRPr="002E2F79">
        <w:rPr>
          <w:rFonts w:ascii="Times New Roman" w:hAnsi="Times New Roman" w:cs="Times New Roman"/>
          <w:i/>
          <w:iCs/>
          <w:szCs w:val="20"/>
        </w:rPr>
        <w:t>in vitro</w:t>
      </w:r>
      <w:r w:rsidR="001E4B47" w:rsidRPr="002E2F79">
        <w:rPr>
          <w:rFonts w:ascii="Times New Roman" w:hAnsi="Times New Roman" w:cs="Times New Roman"/>
          <w:szCs w:val="20"/>
        </w:rPr>
        <w:t xml:space="preserve"> kinase assay in the presence of 200 µM ATP at 30 °C for 30 min. RIPK1 auto-phosphorylation was assessed by </w:t>
      </w:r>
      <w:r w:rsidR="001E48B3" w:rsidRPr="002E2F79">
        <w:rPr>
          <w:rFonts w:ascii="Times New Roman" w:hAnsi="Times New Roman" w:cs="Times New Roman"/>
          <w:szCs w:val="20"/>
        </w:rPr>
        <w:t>western blotting</w:t>
      </w:r>
      <w:r w:rsidR="001E4B47" w:rsidRPr="002E2F79">
        <w:rPr>
          <w:rFonts w:ascii="Times New Roman" w:hAnsi="Times New Roman" w:cs="Times New Roman"/>
          <w:szCs w:val="20"/>
        </w:rPr>
        <w:t xml:space="preserve"> for pS166.</w:t>
      </w:r>
      <w:r w:rsidR="00BB2C0C" w:rsidRPr="002E2F79">
        <w:rPr>
          <w:rFonts w:ascii="Times New Roman" w:hAnsi="Times New Roman" w:cs="Times New Roman"/>
          <w:szCs w:val="20"/>
        </w:rPr>
        <w:t xml:space="preserve"> </w:t>
      </w:r>
      <w:r w:rsidR="00A4150C" w:rsidRPr="002E2F79">
        <w:rPr>
          <w:rFonts w:ascii="Times New Roman" w:hAnsi="Times New Roman" w:cs="Times New Roman"/>
          <w:b/>
          <w:bCs/>
          <w:szCs w:val="20"/>
        </w:rPr>
        <w:t>F</w:t>
      </w:r>
      <w:r w:rsidR="00A4150C" w:rsidRPr="002E2F79">
        <w:rPr>
          <w:rFonts w:ascii="Times New Roman" w:hAnsi="Times New Roman" w:cs="Times New Roman"/>
          <w:szCs w:val="20"/>
        </w:rPr>
        <w:t xml:space="preserve"> </w:t>
      </w:r>
      <w:r w:rsidR="001E4B47" w:rsidRPr="002E2F79">
        <w:rPr>
          <w:rFonts w:ascii="Times New Roman" w:hAnsi="Times New Roman" w:cs="Times New Roman"/>
          <w:szCs w:val="20"/>
        </w:rPr>
        <w:t xml:space="preserve">HT-29 cells were treated with TBZ in the presence or absence of inhibitors for MK2 (PF-3644022, 10 µM), AMPK (Compound C, 20 µM), or TAK1 (5Z-7-oxozeaenol, 1 µM). RIPK1 phosphorylation and inhibitor efficacy markers were </w:t>
      </w:r>
      <w:proofErr w:type="spellStart"/>
      <w:r w:rsidR="001E4B47" w:rsidRPr="002E2F79">
        <w:rPr>
          <w:rFonts w:ascii="Times New Roman" w:hAnsi="Times New Roman" w:cs="Times New Roman"/>
          <w:szCs w:val="20"/>
        </w:rPr>
        <w:t>analysed</w:t>
      </w:r>
      <w:proofErr w:type="spellEnd"/>
      <w:r w:rsidR="001E4B47" w:rsidRPr="002E2F79">
        <w:rPr>
          <w:rFonts w:ascii="Times New Roman" w:hAnsi="Times New Roman" w:cs="Times New Roman"/>
          <w:szCs w:val="20"/>
        </w:rPr>
        <w:t xml:space="preserve"> by </w:t>
      </w:r>
      <w:r w:rsidR="001E48B3" w:rsidRPr="002E2F79">
        <w:rPr>
          <w:rFonts w:ascii="Times New Roman" w:hAnsi="Times New Roman" w:cs="Times New Roman"/>
          <w:szCs w:val="20"/>
        </w:rPr>
        <w:t>western blotting</w:t>
      </w:r>
      <w:r w:rsidR="001E4B47" w:rsidRPr="002E2F79">
        <w:rPr>
          <w:rFonts w:ascii="Times New Roman" w:hAnsi="Times New Roman" w:cs="Times New Roman"/>
          <w:szCs w:val="20"/>
        </w:rPr>
        <w:t xml:space="preserve">. </w:t>
      </w:r>
      <w:r w:rsidR="001E4B47" w:rsidRPr="002E2F79">
        <w:rPr>
          <w:rFonts w:ascii="Times New Roman" w:hAnsi="Times New Roman" w:cs="Times New Roman"/>
          <w:b/>
          <w:bCs/>
          <w:szCs w:val="20"/>
        </w:rPr>
        <w:t>G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, </w:t>
      </w:r>
      <w:r w:rsidR="00A4150C" w:rsidRPr="002E2F79">
        <w:rPr>
          <w:rFonts w:ascii="Times New Roman" w:hAnsi="Times New Roman" w:cs="Times New Roman"/>
          <w:b/>
          <w:bCs/>
          <w:szCs w:val="20"/>
        </w:rPr>
        <w:t>H</w:t>
      </w:r>
      <w:r w:rsidRPr="002E2F79">
        <w:rPr>
          <w:rFonts w:ascii="Times New Roman" w:hAnsi="Times New Roman" w:cs="Times New Roman"/>
          <w:szCs w:val="20"/>
        </w:rPr>
        <w:t xml:space="preserve"> STK38 KO and Cas9 control HT-29 cells (</w:t>
      </w:r>
      <w:r w:rsidR="00A4150C" w:rsidRPr="002E2F79">
        <w:rPr>
          <w:rFonts w:ascii="Times New Roman" w:hAnsi="Times New Roman" w:cs="Times New Roman"/>
          <w:b/>
          <w:bCs/>
          <w:szCs w:val="20"/>
        </w:rPr>
        <w:t>G</w:t>
      </w:r>
      <w:r w:rsidRPr="002E2F79">
        <w:rPr>
          <w:rFonts w:ascii="Times New Roman" w:hAnsi="Times New Roman" w:cs="Times New Roman"/>
          <w:szCs w:val="20"/>
        </w:rPr>
        <w:t>), MEKK2 KO and Cas9 control HT-29 cells (</w:t>
      </w:r>
      <w:r w:rsidR="00A4150C" w:rsidRPr="002E2F79">
        <w:rPr>
          <w:rFonts w:ascii="Times New Roman" w:hAnsi="Times New Roman" w:cs="Times New Roman"/>
          <w:b/>
          <w:bCs/>
          <w:szCs w:val="20"/>
        </w:rPr>
        <w:t>H</w:t>
      </w:r>
      <w:r w:rsidRPr="002E2F79">
        <w:rPr>
          <w:rFonts w:ascii="Times New Roman" w:hAnsi="Times New Roman" w:cs="Times New Roman"/>
          <w:szCs w:val="20"/>
        </w:rPr>
        <w:t xml:space="preserve">) </w:t>
      </w:r>
      <w:bookmarkStart w:id="1" w:name="_Hlk224644508"/>
      <w:r w:rsidRPr="002E2F79">
        <w:rPr>
          <w:rFonts w:ascii="Times New Roman" w:hAnsi="Times New Roman" w:cs="Times New Roman"/>
          <w:szCs w:val="20"/>
        </w:rPr>
        <w:t xml:space="preserve">were treated, lysed and immunoprecipitated using anti-MK2 antibodies. co-immunoprecipitation was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by </w:t>
      </w:r>
      <w:r w:rsidR="001E48B3" w:rsidRPr="002E2F79">
        <w:rPr>
          <w:rFonts w:ascii="Times New Roman" w:hAnsi="Times New Roman" w:cs="Times New Roman"/>
          <w:szCs w:val="20"/>
        </w:rPr>
        <w:t>western blotting</w:t>
      </w:r>
      <w:r w:rsidRPr="002E2F79">
        <w:rPr>
          <w:rFonts w:ascii="Times New Roman" w:hAnsi="Times New Roman" w:cs="Times New Roman"/>
          <w:szCs w:val="20"/>
        </w:rPr>
        <w:t>.</w:t>
      </w:r>
      <w:bookmarkEnd w:id="1"/>
      <w:r w:rsidR="0066589A" w:rsidRPr="0066589A">
        <w:rPr>
          <w:rFonts w:ascii="Times New Roman" w:hAnsi="Times New Roman" w:cs="Times New Roman"/>
          <w:szCs w:val="20"/>
        </w:rPr>
        <w:t xml:space="preserve"> </w:t>
      </w:r>
      <w:r w:rsidR="0066589A" w:rsidRPr="002E2F79">
        <w:rPr>
          <w:rFonts w:ascii="Times New Roman" w:hAnsi="Times New Roman" w:cs="Times New Roman"/>
          <w:szCs w:val="20"/>
        </w:rPr>
        <w:t xml:space="preserve">Data </w:t>
      </w:r>
      <w:r w:rsidR="0066589A" w:rsidRPr="002E2F79">
        <w:rPr>
          <w:rFonts w:ascii="Times New Roman" w:hAnsi="Times New Roman" w:cs="Times New Roman"/>
          <w:szCs w:val="20"/>
        </w:rPr>
        <w:lastRenderedPageBreak/>
        <w:t xml:space="preserve">are presented as mean ± </w:t>
      </w:r>
      <w:proofErr w:type="spellStart"/>
      <w:r w:rsidR="0066589A" w:rsidRPr="002E2F79">
        <w:rPr>
          <w:rFonts w:ascii="Times New Roman" w:hAnsi="Times New Roman" w:cs="Times New Roman"/>
          <w:szCs w:val="20"/>
        </w:rPr>
        <w:t>s.d.</w:t>
      </w:r>
      <w:proofErr w:type="spellEnd"/>
      <w:r w:rsidR="0066589A" w:rsidRPr="002E2F79">
        <w:rPr>
          <w:rFonts w:ascii="Times New Roman" w:hAnsi="Times New Roman" w:cs="Times New Roman"/>
          <w:szCs w:val="20"/>
        </w:rPr>
        <w:t>, with n = 3. Statistical significance was determined by two-tailed unpaired t-test (</w:t>
      </w:r>
      <w:r w:rsidR="0066589A" w:rsidRPr="002E2F79">
        <w:rPr>
          <w:rFonts w:ascii="Times New Roman" w:hAnsi="Times New Roman" w:cs="Times New Roman"/>
          <w:szCs w:val="20"/>
          <w:vertAlign w:val="superscript"/>
        </w:rPr>
        <w:t>*</w:t>
      </w:r>
      <w:r w:rsidR="0066589A" w:rsidRPr="002E2F79">
        <w:rPr>
          <w:rFonts w:ascii="Times New Roman" w:hAnsi="Times New Roman" w:cs="Times New Roman"/>
          <w:i/>
          <w:iCs/>
          <w:szCs w:val="20"/>
        </w:rPr>
        <w:t>P</w:t>
      </w:r>
      <w:r w:rsidR="0066589A" w:rsidRPr="002E2F79">
        <w:rPr>
          <w:rFonts w:ascii="Times New Roman" w:hAnsi="Times New Roman" w:cs="Times New Roman"/>
          <w:szCs w:val="20"/>
        </w:rPr>
        <w:t xml:space="preserve"> &lt; 0.05, </w:t>
      </w:r>
      <w:r w:rsidR="0066589A" w:rsidRPr="002E2F79">
        <w:rPr>
          <w:rFonts w:ascii="Times New Roman" w:hAnsi="Times New Roman" w:cs="Times New Roman"/>
          <w:szCs w:val="20"/>
          <w:vertAlign w:val="superscript"/>
        </w:rPr>
        <w:t>**</w:t>
      </w:r>
      <w:r w:rsidR="0066589A" w:rsidRPr="002E2F79">
        <w:rPr>
          <w:rFonts w:ascii="Times New Roman" w:hAnsi="Times New Roman" w:cs="Times New Roman"/>
          <w:i/>
          <w:iCs/>
          <w:szCs w:val="20"/>
        </w:rPr>
        <w:t>P</w:t>
      </w:r>
      <w:r w:rsidR="0066589A" w:rsidRPr="002E2F79">
        <w:rPr>
          <w:rFonts w:ascii="Times New Roman" w:hAnsi="Times New Roman" w:cs="Times New Roman"/>
          <w:szCs w:val="20"/>
        </w:rPr>
        <w:t xml:space="preserve"> &lt;0.01, </w:t>
      </w:r>
      <w:r w:rsidR="0066589A" w:rsidRPr="002E2F79">
        <w:rPr>
          <w:rFonts w:ascii="Times New Roman" w:hAnsi="Times New Roman" w:cs="Times New Roman"/>
          <w:szCs w:val="20"/>
          <w:vertAlign w:val="superscript"/>
        </w:rPr>
        <w:t>***</w:t>
      </w:r>
      <w:r w:rsidR="0066589A" w:rsidRPr="002E2F79">
        <w:rPr>
          <w:rFonts w:ascii="Times New Roman" w:hAnsi="Times New Roman" w:cs="Times New Roman"/>
          <w:i/>
          <w:iCs/>
          <w:szCs w:val="20"/>
        </w:rPr>
        <w:t>P</w:t>
      </w:r>
      <w:r w:rsidR="0066589A" w:rsidRPr="002E2F79">
        <w:rPr>
          <w:rFonts w:ascii="Times New Roman" w:hAnsi="Times New Roman" w:cs="Times New Roman"/>
          <w:szCs w:val="20"/>
        </w:rPr>
        <w:t xml:space="preserve"> &lt; 0.001 and </w:t>
      </w:r>
      <w:proofErr w:type="spellStart"/>
      <w:r w:rsidR="0066589A" w:rsidRPr="002E2F79">
        <w:rPr>
          <w:rFonts w:ascii="Times New Roman" w:hAnsi="Times New Roman" w:cs="Times New Roman"/>
          <w:szCs w:val="20"/>
        </w:rPr>
        <w:t>n.s</w:t>
      </w:r>
      <w:proofErr w:type="spellEnd"/>
      <w:r w:rsidR="0066589A" w:rsidRPr="002E2F79">
        <w:rPr>
          <w:rFonts w:ascii="Times New Roman" w:hAnsi="Times New Roman" w:cs="Times New Roman"/>
          <w:szCs w:val="20"/>
        </w:rPr>
        <w:t>.).</w:t>
      </w:r>
    </w:p>
    <w:p w14:paraId="5046D4AC" w14:textId="4859AA8B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32F06B17" w14:textId="4C492DF7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2E754A0D" w14:textId="64A6AF16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6997BB14" w14:textId="7CF0D12B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3D9555D5" w14:textId="250AA5EC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248C0489" w14:textId="2A96BF48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7434F9E1" w14:textId="2F632CF1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0ABFEB4D" w14:textId="7FB2A2F7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0322CE34" w14:textId="694D46BA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549F435C" w14:textId="7CE7FF94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6B44C4D4" w14:textId="483FE0CB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559F9540" w14:textId="662D995B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7E61217B" w14:textId="6F4E5B53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2C1271DE" w14:textId="5AA72F15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5AC625DF" w14:textId="7EA7D5C4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07C0C6C7" w14:textId="09967C77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6D318F3C" w14:textId="2150DEDE" w:rsidR="0066589A" w:rsidRDefault="0066589A" w:rsidP="00183C8B">
      <w:pPr>
        <w:spacing w:line="360" w:lineRule="auto"/>
        <w:rPr>
          <w:rFonts w:ascii="Times New Roman" w:hAnsi="Times New Roman" w:cs="Times New Roman"/>
          <w:szCs w:val="20"/>
        </w:rPr>
      </w:pPr>
    </w:p>
    <w:p w14:paraId="3682BE0B" w14:textId="77777777" w:rsidR="0066589A" w:rsidRPr="0066589A" w:rsidRDefault="0066589A" w:rsidP="00183C8B">
      <w:pPr>
        <w:spacing w:line="360" w:lineRule="auto"/>
        <w:rPr>
          <w:rFonts w:ascii="Times New Roman" w:hAnsi="Times New Roman" w:cs="Times New Roman" w:hint="eastAsia"/>
          <w:szCs w:val="20"/>
        </w:rPr>
      </w:pPr>
    </w:p>
    <w:p w14:paraId="58A3158E" w14:textId="1807B007" w:rsidR="00183C8B" w:rsidRPr="002E2F79" w:rsidRDefault="003326DA" w:rsidP="00183C8B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/>
          <w:b/>
          <w:bCs/>
          <w:noProof/>
          <w:szCs w:val="20"/>
        </w:rPr>
        <w:lastRenderedPageBreak/>
        <w:drawing>
          <wp:inline distT="0" distB="0" distL="0" distR="0" wp14:anchorId="79F8BEB4" wp14:editId="3CBD0C8F">
            <wp:extent cx="5730871" cy="2785061"/>
            <wp:effectExtent l="0" t="0" r="3810" b="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그림 18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1" b="53446"/>
                    <a:stretch/>
                  </pic:blipFill>
                  <pic:spPr bwMode="auto">
                    <a:xfrm>
                      <a:off x="0" y="0"/>
                      <a:ext cx="5731510" cy="2785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EC607" w14:textId="3B97981A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 xml:space="preserve">Supplementary Fig. </w:t>
      </w:r>
      <w:r w:rsidR="001E4B47" w:rsidRPr="002E2F79">
        <w:rPr>
          <w:rFonts w:ascii="Times New Roman" w:hAnsi="Times New Roman" w:cs="Times New Roman"/>
          <w:b/>
          <w:bCs/>
          <w:szCs w:val="20"/>
        </w:rPr>
        <w:t>1</w:t>
      </w:r>
      <w:r w:rsidR="00FA7E8D" w:rsidRPr="002E2F79">
        <w:rPr>
          <w:rFonts w:ascii="Times New Roman" w:hAnsi="Times New Roman" w:cs="Times New Roman"/>
          <w:b/>
          <w:bCs/>
          <w:szCs w:val="20"/>
        </w:rPr>
        <w:t>1</w:t>
      </w:r>
      <w:r w:rsidRPr="002E2F79">
        <w:rPr>
          <w:rFonts w:ascii="Times New Roman" w:hAnsi="Times New Roman" w:cs="Times New Roman"/>
          <w:b/>
          <w:bCs/>
          <w:szCs w:val="20"/>
        </w:rPr>
        <w:t>: STK38 does not regulate TNF</w:t>
      </w:r>
      <w:r w:rsidR="003326DA" w:rsidRPr="002E2F79">
        <w:rPr>
          <w:rFonts w:ascii="Times New Roman" w:hAnsi="Times New Roman" w:cs="Times New Roman"/>
          <w:b/>
          <w:bCs/>
          <w:szCs w:val="20"/>
        </w:rPr>
        <w:t>-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α-induced cell death in mouse cells lacking conserved phosphorylation sites. </w:t>
      </w:r>
    </w:p>
    <w:p w14:paraId="317F9B10" w14:textId="68763517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szCs w:val="20"/>
        </w:rPr>
        <w:t xml:space="preserve"> </w:t>
      </w:r>
      <w:r w:rsidRPr="002E2F79">
        <w:rPr>
          <w:rFonts w:ascii="Times New Roman" w:hAnsi="Times New Roman" w:cs="Times New Roman"/>
          <w:b/>
          <w:bCs/>
          <w:szCs w:val="20"/>
        </w:rPr>
        <w:t>A</w:t>
      </w:r>
      <w:r w:rsidRPr="002E2F79">
        <w:rPr>
          <w:rFonts w:ascii="Times New Roman" w:hAnsi="Times New Roman" w:cs="Times New Roman"/>
          <w:szCs w:val="20"/>
        </w:rPr>
        <w:t xml:space="preserve"> The conserved sequences at the same position as the 309th serine sequence of human across mammalian species. </w:t>
      </w:r>
      <w:r w:rsidRPr="002E2F79">
        <w:rPr>
          <w:rFonts w:ascii="Times New Roman" w:hAnsi="Times New Roman" w:cs="Times New Roman"/>
          <w:b/>
          <w:bCs/>
          <w:szCs w:val="20"/>
        </w:rPr>
        <w:t>B, C</w:t>
      </w:r>
      <w:r w:rsidRPr="002E2F79">
        <w:rPr>
          <w:rFonts w:ascii="Times New Roman" w:hAnsi="Times New Roman" w:cs="Times New Roman"/>
          <w:szCs w:val="20"/>
        </w:rPr>
        <w:t xml:space="preserve"> shRNA targeting mouse Stk38 were transfected into L929 cells. The expression of Stk38 were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 (</w:t>
      </w:r>
      <w:r w:rsidRPr="002E2F79">
        <w:rPr>
          <w:rFonts w:ascii="Times New Roman" w:hAnsi="Times New Roman" w:cs="Times New Roman"/>
          <w:b/>
          <w:bCs/>
          <w:szCs w:val="20"/>
        </w:rPr>
        <w:t>B</w:t>
      </w:r>
      <w:r w:rsidRPr="002E2F79">
        <w:rPr>
          <w:rFonts w:ascii="Times New Roman" w:hAnsi="Times New Roman" w:cs="Times New Roman"/>
          <w:szCs w:val="20"/>
        </w:rPr>
        <w:t>). Cells were treated with mouse TNF-α (5 ng</w:t>
      </w:r>
      <w:r w:rsidR="004C423A" w:rsidRPr="002E2F79">
        <w:rPr>
          <w:rFonts w:ascii="Times New Roman" w:hAnsi="Times New Roman" w:cs="Times New Roman"/>
          <w:szCs w:val="20"/>
        </w:rPr>
        <w:t xml:space="preserve"> ml⁻¹</w:t>
      </w:r>
      <w:r w:rsidRPr="002E2F79">
        <w:rPr>
          <w:rFonts w:ascii="Times New Roman" w:hAnsi="Times New Roman" w:cs="Times New Roman"/>
          <w:szCs w:val="20"/>
        </w:rPr>
        <w:t xml:space="preserve">) and </w:t>
      </w:r>
      <w:proofErr w:type="spellStart"/>
      <w:r w:rsidRPr="002E2F79">
        <w:rPr>
          <w:rFonts w:ascii="Times New Roman" w:hAnsi="Times New Roman" w:cs="Times New Roman"/>
          <w:szCs w:val="20"/>
        </w:rPr>
        <w:t>zVAD-fmk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(10 µM) to induce necroptosis. GSK’963 (100 </w:t>
      </w:r>
      <w:proofErr w:type="spellStart"/>
      <w:r w:rsidRPr="002E2F79">
        <w:rPr>
          <w:rFonts w:ascii="Times New Roman" w:hAnsi="Times New Roman" w:cs="Times New Roman"/>
          <w:szCs w:val="20"/>
        </w:rPr>
        <w:t>nM</w:t>
      </w:r>
      <w:proofErr w:type="spellEnd"/>
      <w:r w:rsidRPr="002E2F79">
        <w:rPr>
          <w:rFonts w:ascii="Times New Roman" w:hAnsi="Times New Roman" w:cs="Times New Roman"/>
          <w:szCs w:val="20"/>
        </w:rPr>
        <w:t>) was used as a necroptosis inhibitor. Cells were stained with annexin V-FITC and 7-AAD and necroptosis was measured using flow cytometry (</w:t>
      </w:r>
      <w:r w:rsidRPr="002E2F79">
        <w:rPr>
          <w:rFonts w:ascii="Times New Roman" w:hAnsi="Times New Roman" w:cs="Times New Roman"/>
          <w:b/>
          <w:bCs/>
          <w:szCs w:val="20"/>
        </w:rPr>
        <w:t>C</w:t>
      </w:r>
      <w:r w:rsidRPr="002E2F79">
        <w:rPr>
          <w:rFonts w:ascii="Times New Roman" w:hAnsi="Times New Roman" w:cs="Times New Roman"/>
          <w:szCs w:val="20"/>
        </w:rPr>
        <w:t xml:space="preserve">). </w:t>
      </w:r>
      <w:r w:rsidRPr="002E2F79">
        <w:rPr>
          <w:rFonts w:ascii="Times New Roman" w:hAnsi="Times New Roman" w:cs="Times New Roman"/>
          <w:b/>
          <w:bCs/>
          <w:szCs w:val="20"/>
        </w:rPr>
        <w:t>D, E</w:t>
      </w:r>
      <w:r w:rsidRPr="002E2F79">
        <w:rPr>
          <w:rFonts w:ascii="Times New Roman" w:hAnsi="Times New Roman" w:cs="Times New Roman"/>
          <w:szCs w:val="20"/>
        </w:rPr>
        <w:t xml:space="preserve"> shRNA targeting mouse Stk38 were transfected into TC-1 cells. The expression of Stk38 were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 (</w:t>
      </w:r>
      <w:r w:rsidRPr="002E2F79">
        <w:rPr>
          <w:rFonts w:ascii="Times New Roman" w:hAnsi="Times New Roman" w:cs="Times New Roman"/>
          <w:b/>
          <w:bCs/>
          <w:szCs w:val="20"/>
        </w:rPr>
        <w:t>D</w:t>
      </w:r>
      <w:r w:rsidRPr="002E2F79">
        <w:rPr>
          <w:rFonts w:ascii="Times New Roman" w:hAnsi="Times New Roman" w:cs="Times New Roman"/>
          <w:szCs w:val="20"/>
        </w:rPr>
        <w:t>). Cells were treated with mouse TNF-α (10 ng</w:t>
      </w:r>
      <w:r w:rsidR="004C423A" w:rsidRPr="002E2F79">
        <w:rPr>
          <w:rFonts w:ascii="Times New Roman" w:hAnsi="Times New Roman" w:cs="Times New Roman"/>
          <w:szCs w:val="20"/>
        </w:rPr>
        <w:t xml:space="preserve"> ml⁻¹</w:t>
      </w:r>
      <w:r w:rsidRPr="002E2F79">
        <w:rPr>
          <w:rFonts w:ascii="Times New Roman" w:hAnsi="Times New Roman" w:cs="Times New Roman"/>
          <w:szCs w:val="20"/>
        </w:rPr>
        <w:t xml:space="preserve">), </w:t>
      </w:r>
      <w:proofErr w:type="spellStart"/>
      <w:r w:rsidRPr="002E2F79">
        <w:rPr>
          <w:rFonts w:ascii="Times New Roman" w:hAnsi="Times New Roman" w:cs="Times New Roman"/>
          <w:szCs w:val="20"/>
        </w:rPr>
        <w:t>Birinapant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(1 µM) and </w:t>
      </w:r>
      <w:proofErr w:type="spellStart"/>
      <w:r w:rsidRPr="002E2F79">
        <w:rPr>
          <w:rFonts w:ascii="Times New Roman" w:hAnsi="Times New Roman" w:cs="Times New Roman"/>
          <w:szCs w:val="20"/>
        </w:rPr>
        <w:t>zVAD-fmk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(10 µM) to induce necroptosis. GSK’963 (100 </w:t>
      </w:r>
      <w:proofErr w:type="spellStart"/>
      <w:r w:rsidRPr="002E2F79">
        <w:rPr>
          <w:rFonts w:ascii="Times New Roman" w:hAnsi="Times New Roman" w:cs="Times New Roman"/>
          <w:szCs w:val="20"/>
        </w:rPr>
        <w:t>nM</w:t>
      </w:r>
      <w:proofErr w:type="spellEnd"/>
      <w:r w:rsidRPr="002E2F79">
        <w:rPr>
          <w:rFonts w:ascii="Times New Roman" w:hAnsi="Times New Roman" w:cs="Times New Roman"/>
          <w:szCs w:val="20"/>
        </w:rPr>
        <w:t>) was used as a necroptosis inhibitor. Cells were stained with annexin V-FITC and 7-AAD and necroptosis was measured using flow cytometry (</w:t>
      </w:r>
      <w:r w:rsidRPr="002E2F79">
        <w:rPr>
          <w:rFonts w:ascii="Times New Roman" w:hAnsi="Times New Roman" w:cs="Times New Roman"/>
          <w:b/>
          <w:bCs/>
          <w:szCs w:val="20"/>
        </w:rPr>
        <w:t>E</w:t>
      </w:r>
      <w:r w:rsidRPr="002E2F79">
        <w:rPr>
          <w:rFonts w:ascii="Times New Roman" w:hAnsi="Times New Roman" w:cs="Times New Roman"/>
          <w:szCs w:val="20"/>
        </w:rPr>
        <w:t>). Data are presented as mean ± </w:t>
      </w:r>
      <w:proofErr w:type="spellStart"/>
      <w:r w:rsidRPr="002E2F79">
        <w:rPr>
          <w:rFonts w:ascii="Times New Roman" w:hAnsi="Times New Roman" w:cs="Times New Roman"/>
          <w:szCs w:val="20"/>
        </w:rPr>
        <w:t>s.d.</w:t>
      </w:r>
      <w:proofErr w:type="spellEnd"/>
      <w:r w:rsidRPr="002E2F79">
        <w:rPr>
          <w:rFonts w:ascii="Times New Roman" w:hAnsi="Times New Roman" w:cs="Times New Roman"/>
          <w:szCs w:val="20"/>
        </w:rPr>
        <w:t>, with n = 3. Statistical significance was determined by two-tailed unpaired t-test (</w:t>
      </w:r>
      <w:r w:rsidRPr="002E2F79">
        <w:rPr>
          <w:rFonts w:ascii="Times New Roman" w:hAnsi="Times New Roman" w:cs="Times New Roman"/>
          <w:szCs w:val="20"/>
          <w:vertAlign w:val="superscript"/>
        </w:rPr>
        <w:t>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 0.05, </w:t>
      </w:r>
      <w:r w:rsidRPr="002E2F79">
        <w:rPr>
          <w:rFonts w:ascii="Times New Roman" w:hAnsi="Times New Roman" w:cs="Times New Roman"/>
          <w:szCs w:val="20"/>
          <w:vertAlign w:val="superscript"/>
        </w:rPr>
        <w:t>**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&lt;0.01, </w:t>
      </w:r>
      <w:r w:rsidRPr="002E2F79">
        <w:rPr>
          <w:rFonts w:ascii="Times New Roman" w:hAnsi="Times New Roman" w:cs="Times New Roman"/>
          <w:szCs w:val="20"/>
          <w:vertAlign w:val="superscript"/>
        </w:rPr>
        <w:t>***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 0.001 and </w:t>
      </w:r>
      <w:proofErr w:type="spellStart"/>
      <w:r w:rsidRPr="002E2F79">
        <w:rPr>
          <w:rFonts w:ascii="Times New Roman" w:hAnsi="Times New Roman" w:cs="Times New Roman"/>
          <w:szCs w:val="20"/>
        </w:rPr>
        <w:t>n.s</w:t>
      </w:r>
      <w:proofErr w:type="spellEnd"/>
      <w:r w:rsidRPr="002E2F79">
        <w:rPr>
          <w:rFonts w:ascii="Times New Roman" w:hAnsi="Times New Roman" w:cs="Times New Roman"/>
          <w:szCs w:val="20"/>
        </w:rPr>
        <w:t>.).</w:t>
      </w:r>
    </w:p>
    <w:p w14:paraId="076C8836" w14:textId="6D165EE9" w:rsidR="00183C8B" w:rsidRPr="002E2F79" w:rsidRDefault="003326DA" w:rsidP="00183C8B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0E440F0D" wp14:editId="70107A89">
            <wp:extent cx="5730739" cy="3417960"/>
            <wp:effectExtent l="0" t="0" r="381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그림 22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1" b="44797"/>
                    <a:stretch/>
                  </pic:blipFill>
                  <pic:spPr bwMode="auto">
                    <a:xfrm>
                      <a:off x="0" y="0"/>
                      <a:ext cx="5731510" cy="3418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23976" w14:textId="426F3E0E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 xml:space="preserve">Supplementary Fig. </w:t>
      </w:r>
      <w:r w:rsidR="001E4B47" w:rsidRPr="002E2F79">
        <w:rPr>
          <w:rFonts w:ascii="Times New Roman" w:hAnsi="Times New Roman" w:cs="Times New Roman"/>
          <w:b/>
          <w:bCs/>
          <w:szCs w:val="20"/>
        </w:rPr>
        <w:t>1</w:t>
      </w:r>
      <w:r w:rsidR="00FA7E8D" w:rsidRPr="002E2F79">
        <w:rPr>
          <w:rFonts w:ascii="Times New Roman" w:hAnsi="Times New Roman" w:cs="Times New Roman"/>
          <w:b/>
          <w:bCs/>
          <w:szCs w:val="20"/>
        </w:rPr>
        <w:t>2</w:t>
      </w:r>
      <w:r w:rsidRPr="002E2F79">
        <w:rPr>
          <w:rFonts w:ascii="Times New Roman" w:hAnsi="Times New Roman" w:cs="Times New Roman"/>
          <w:b/>
          <w:bCs/>
          <w:szCs w:val="20"/>
        </w:rPr>
        <w:t>: STK38, RIPK1 and phospho-RIPK1 expression levels correlate with colorectal cancer patient survival outcomes.</w:t>
      </w:r>
      <w:r w:rsidRPr="002E2F79">
        <w:rPr>
          <w:rFonts w:ascii="Times New Roman" w:hAnsi="Times New Roman" w:cs="Times New Roman"/>
          <w:szCs w:val="20"/>
        </w:rPr>
        <w:t xml:space="preserve"> </w:t>
      </w:r>
    </w:p>
    <w:p w14:paraId="75534665" w14:textId="77777777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>A, B</w:t>
      </w:r>
      <w:r w:rsidRPr="002E2F79">
        <w:rPr>
          <w:rFonts w:ascii="Times New Roman" w:hAnsi="Times New Roman" w:cs="Times New Roman"/>
          <w:szCs w:val="20"/>
        </w:rPr>
        <w:t xml:space="preserve"> Kaplan–Meier survival curves of TCGA-READ patients stratified by expression levels of STK38 (</w:t>
      </w:r>
      <w:r w:rsidRPr="002E2F79">
        <w:rPr>
          <w:rFonts w:ascii="Times New Roman" w:hAnsi="Times New Roman" w:cs="Times New Roman"/>
          <w:b/>
          <w:bCs/>
          <w:szCs w:val="20"/>
        </w:rPr>
        <w:t>A</w:t>
      </w:r>
      <w:r w:rsidRPr="002E2F79">
        <w:rPr>
          <w:rFonts w:ascii="Times New Roman" w:hAnsi="Times New Roman" w:cs="Times New Roman"/>
          <w:szCs w:val="20"/>
        </w:rPr>
        <w:t>) and RIPK1 (</w:t>
      </w:r>
      <w:r w:rsidRPr="002E2F79">
        <w:rPr>
          <w:rFonts w:ascii="Times New Roman" w:hAnsi="Times New Roman" w:cs="Times New Roman"/>
          <w:b/>
          <w:bCs/>
          <w:szCs w:val="20"/>
        </w:rPr>
        <w:t>B</w:t>
      </w:r>
      <w:r w:rsidRPr="002E2F79">
        <w:rPr>
          <w:rFonts w:ascii="Times New Roman" w:hAnsi="Times New Roman" w:cs="Times New Roman"/>
          <w:szCs w:val="20"/>
        </w:rPr>
        <w:t xml:space="preserve">). Expression and survival data were obtained from the Human Protein Atlas (https://www.proteinatlas.org), and plots were reconstructed using GraphPad Prism. </w:t>
      </w:r>
      <w:r w:rsidRPr="002E2F79">
        <w:rPr>
          <w:rFonts w:ascii="Times New Roman" w:hAnsi="Times New Roman" w:cs="Times New Roman"/>
          <w:b/>
          <w:bCs/>
          <w:szCs w:val="20"/>
        </w:rPr>
        <w:t>C, D</w:t>
      </w:r>
      <w:r w:rsidRPr="002E2F79">
        <w:rPr>
          <w:rFonts w:ascii="Times New Roman" w:hAnsi="Times New Roman" w:cs="Times New Roman"/>
          <w:szCs w:val="20"/>
        </w:rPr>
        <w:t xml:space="preserve"> Kaplan-Meier survival curves comparing overall survival between groups with high and low expression levels of STK38 (</w:t>
      </w:r>
      <w:r w:rsidRPr="002E2F79">
        <w:rPr>
          <w:rFonts w:ascii="Times New Roman" w:hAnsi="Times New Roman" w:cs="Times New Roman"/>
          <w:b/>
          <w:bCs/>
          <w:szCs w:val="20"/>
        </w:rPr>
        <w:t>C</w:t>
      </w:r>
      <w:r w:rsidRPr="002E2F79">
        <w:rPr>
          <w:rFonts w:ascii="Times New Roman" w:hAnsi="Times New Roman" w:cs="Times New Roman"/>
          <w:szCs w:val="20"/>
        </w:rPr>
        <w:t>) and pRIPK1 (</w:t>
      </w:r>
      <w:r w:rsidRPr="002E2F79">
        <w:rPr>
          <w:rFonts w:ascii="Times New Roman" w:hAnsi="Times New Roman" w:cs="Times New Roman"/>
          <w:b/>
          <w:bCs/>
          <w:szCs w:val="20"/>
        </w:rPr>
        <w:t>D</w:t>
      </w:r>
      <w:r w:rsidRPr="002E2F79">
        <w:rPr>
          <w:rFonts w:ascii="Times New Roman" w:hAnsi="Times New Roman" w:cs="Times New Roman"/>
          <w:szCs w:val="20"/>
        </w:rPr>
        <w:t>) in colorectal cancer patients.</w:t>
      </w:r>
    </w:p>
    <w:p w14:paraId="16C08B6D" w14:textId="7FA7B56D" w:rsidR="00183C8B" w:rsidRPr="002E2F79" w:rsidRDefault="003326DA" w:rsidP="00183C8B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noProof/>
          <w:szCs w:val="20"/>
        </w:rPr>
        <w:lastRenderedPageBreak/>
        <w:drawing>
          <wp:inline distT="0" distB="0" distL="0" distR="0" wp14:anchorId="5FE8045E" wp14:editId="6C8AC429">
            <wp:extent cx="5731510" cy="6306136"/>
            <wp:effectExtent l="0" t="0" r="254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그림 28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1"/>
                    <a:stretch/>
                  </pic:blipFill>
                  <pic:spPr bwMode="auto">
                    <a:xfrm>
                      <a:off x="0" y="0"/>
                      <a:ext cx="5731510" cy="6306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19C73" w14:textId="315D8827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 xml:space="preserve">Supplementary Fig. </w:t>
      </w:r>
      <w:r w:rsidR="001E4B47" w:rsidRPr="002E2F79">
        <w:rPr>
          <w:rFonts w:ascii="Times New Roman" w:hAnsi="Times New Roman" w:cs="Times New Roman"/>
          <w:b/>
          <w:bCs/>
          <w:szCs w:val="20"/>
        </w:rPr>
        <w:t>1</w:t>
      </w:r>
      <w:r w:rsidR="00FA7E8D" w:rsidRPr="002E2F79">
        <w:rPr>
          <w:rFonts w:ascii="Times New Roman" w:hAnsi="Times New Roman" w:cs="Times New Roman"/>
          <w:b/>
          <w:bCs/>
          <w:szCs w:val="20"/>
        </w:rPr>
        <w:t>3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: Depletion of STK38 inhibits RIPK1-dependent cell death triggered by LPS, </w:t>
      </w:r>
      <w:proofErr w:type="spellStart"/>
      <w:r w:rsidRPr="002E2F79">
        <w:rPr>
          <w:rFonts w:ascii="Times New Roman" w:hAnsi="Times New Roman" w:cs="Times New Roman"/>
          <w:b/>
          <w:bCs/>
          <w:szCs w:val="20"/>
        </w:rPr>
        <w:t>FasL</w:t>
      </w:r>
      <w:proofErr w:type="spellEnd"/>
      <w:r w:rsidRPr="002E2F79">
        <w:rPr>
          <w:rFonts w:ascii="Times New Roman" w:hAnsi="Times New Roman" w:cs="Times New Roman"/>
          <w:b/>
          <w:bCs/>
          <w:szCs w:val="20"/>
        </w:rPr>
        <w:t xml:space="preserve"> and </w:t>
      </w:r>
      <w:proofErr w:type="spellStart"/>
      <w:r w:rsidRPr="002E2F79">
        <w:rPr>
          <w:rFonts w:ascii="Times New Roman" w:hAnsi="Times New Roman" w:cs="Times New Roman"/>
          <w:b/>
          <w:bCs/>
          <w:szCs w:val="20"/>
        </w:rPr>
        <w:t>TRAIl</w:t>
      </w:r>
      <w:proofErr w:type="spellEnd"/>
      <w:r w:rsidRPr="002E2F79">
        <w:rPr>
          <w:rFonts w:ascii="Times New Roman" w:hAnsi="Times New Roman" w:cs="Times New Roman"/>
          <w:b/>
          <w:bCs/>
          <w:szCs w:val="20"/>
        </w:rPr>
        <w:t>.</w:t>
      </w:r>
      <w:r w:rsidRPr="002E2F79">
        <w:rPr>
          <w:rFonts w:ascii="Times New Roman" w:hAnsi="Times New Roman" w:cs="Times New Roman"/>
          <w:szCs w:val="20"/>
        </w:rPr>
        <w:t xml:space="preserve"> </w:t>
      </w:r>
    </w:p>
    <w:p w14:paraId="7FCBEF65" w14:textId="1FC589DD" w:rsidR="00183C8B" w:rsidRPr="002E2F79" w:rsidRDefault="00183C8B" w:rsidP="00183C8B">
      <w:pPr>
        <w:spacing w:line="360" w:lineRule="auto"/>
        <w:rPr>
          <w:rFonts w:ascii="Times New Roman" w:hAnsi="Times New Roman" w:cs="Times New Roman"/>
          <w:szCs w:val="20"/>
        </w:rPr>
      </w:pPr>
      <w:r w:rsidRPr="002E2F79">
        <w:rPr>
          <w:rFonts w:ascii="Times New Roman" w:hAnsi="Times New Roman" w:cs="Times New Roman"/>
          <w:b/>
          <w:bCs/>
          <w:szCs w:val="20"/>
        </w:rPr>
        <w:t>A–C</w:t>
      </w:r>
      <w:r w:rsidRPr="002E2F79">
        <w:rPr>
          <w:rFonts w:ascii="Times New Roman" w:hAnsi="Times New Roman" w:cs="Times New Roman"/>
          <w:szCs w:val="20"/>
        </w:rPr>
        <w:t xml:space="preserve"> STK38 KO and control HT-29 cells were treated with LPS (200 ng</w:t>
      </w:r>
      <w:r w:rsidR="004C423A" w:rsidRPr="002E2F79">
        <w:rPr>
          <w:rFonts w:ascii="Times New Roman" w:hAnsi="Times New Roman" w:cs="Times New Roman"/>
          <w:szCs w:val="20"/>
        </w:rPr>
        <w:t xml:space="preserve"> ml⁻¹</w:t>
      </w:r>
      <w:r w:rsidRPr="002E2F79">
        <w:rPr>
          <w:rFonts w:ascii="Times New Roman" w:hAnsi="Times New Roman" w:cs="Times New Roman"/>
          <w:szCs w:val="20"/>
        </w:rPr>
        <w:t xml:space="preserve">), </w:t>
      </w:r>
      <w:proofErr w:type="spellStart"/>
      <w:r w:rsidRPr="002E2F79">
        <w:rPr>
          <w:rFonts w:ascii="Times New Roman" w:hAnsi="Times New Roman" w:cs="Times New Roman"/>
          <w:szCs w:val="20"/>
        </w:rPr>
        <w:t>Birinapant</w:t>
      </w:r>
      <w:proofErr w:type="spellEnd"/>
      <w:r w:rsidR="004C423A" w:rsidRPr="002E2F79">
        <w:rPr>
          <w:rFonts w:ascii="Times New Roman" w:hAnsi="Times New Roman" w:cs="Times New Roman"/>
          <w:szCs w:val="20"/>
        </w:rPr>
        <w:t xml:space="preserve"> </w:t>
      </w:r>
      <w:r w:rsidRPr="002E2F79">
        <w:rPr>
          <w:rFonts w:ascii="Times New Roman" w:hAnsi="Times New Roman" w:cs="Times New Roman"/>
          <w:szCs w:val="20"/>
        </w:rPr>
        <w:t xml:space="preserve">(1 </w:t>
      </w:r>
      <w:proofErr w:type="spellStart"/>
      <w:r w:rsidRPr="002E2F79">
        <w:rPr>
          <w:rFonts w:ascii="Times New Roman" w:hAnsi="Times New Roman" w:cs="Times New Roman"/>
          <w:szCs w:val="20"/>
        </w:rPr>
        <w:t>μM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), </w:t>
      </w:r>
      <w:proofErr w:type="spellStart"/>
      <w:r w:rsidRPr="002E2F79">
        <w:rPr>
          <w:rFonts w:ascii="Times New Roman" w:hAnsi="Times New Roman" w:cs="Times New Roman"/>
          <w:szCs w:val="20"/>
        </w:rPr>
        <w:t>zVAD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(30 </w:t>
      </w:r>
      <w:proofErr w:type="spellStart"/>
      <w:r w:rsidRPr="002E2F79">
        <w:rPr>
          <w:rFonts w:ascii="Times New Roman" w:hAnsi="Times New Roman" w:cs="Times New Roman"/>
          <w:szCs w:val="20"/>
        </w:rPr>
        <w:t>μM</w:t>
      </w:r>
      <w:proofErr w:type="spellEnd"/>
      <w:r w:rsidRPr="002E2F79">
        <w:rPr>
          <w:rFonts w:ascii="Times New Roman" w:hAnsi="Times New Roman" w:cs="Times New Roman"/>
          <w:szCs w:val="20"/>
        </w:rPr>
        <w:t>)</w:t>
      </w:r>
      <w:r w:rsidR="002A5D6E">
        <w:rPr>
          <w:rFonts w:ascii="Times New Roman" w:hAnsi="Times New Roman" w:cs="Times New Roman"/>
          <w:szCs w:val="20"/>
        </w:rPr>
        <w:t xml:space="preserve"> </w:t>
      </w:r>
      <w:r w:rsidRPr="002E2F79">
        <w:rPr>
          <w:rFonts w:ascii="Times New Roman" w:hAnsi="Times New Roman" w:cs="Times New Roman"/>
          <w:szCs w:val="20"/>
        </w:rPr>
        <w:t>(</w:t>
      </w:r>
      <w:r w:rsidRPr="002E2F79">
        <w:rPr>
          <w:rFonts w:ascii="Times New Roman" w:hAnsi="Times New Roman" w:cs="Times New Roman"/>
          <w:b/>
          <w:bCs/>
          <w:szCs w:val="20"/>
        </w:rPr>
        <w:t>A</w:t>
      </w:r>
      <w:r w:rsidRPr="002E2F79">
        <w:rPr>
          <w:rFonts w:ascii="Times New Roman" w:hAnsi="Times New Roman" w:cs="Times New Roman"/>
          <w:szCs w:val="20"/>
        </w:rPr>
        <w:t>), anti-</w:t>
      </w:r>
      <w:proofErr w:type="spellStart"/>
      <w:r w:rsidRPr="002E2F79">
        <w:rPr>
          <w:rFonts w:ascii="Times New Roman" w:hAnsi="Times New Roman" w:cs="Times New Roman"/>
          <w:szCs w:val="20"/>
        </w:rPr>
        <w:t>Fas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(0.5 </w:t>
      </w:r>
      <w:proofErr w:type="spellStart"/>
      <w:r w:rsidRPr="002E2F79">
        <w:rPr>
          <w:rFonts w:ascii="Times New Roman" w:hAnsi="Times New Roman" w:cs="Times New Roman"/>
          <w:szCs w:val="20"/>
        </w:rPr>
        <w:t>μg</w:t>
      </w:r>
      <w:proofErr w:type="spellEnd"/>
      <w:r w:rsidR="004C423A" w:rsidRPr="002E2F79">
        <w:rPr>
          <w:rFonts w:ascii="Times New Roman" w:hAnsi="Times New Roman" w:cs="Times New Roman"/>
          <w:szCs w:val="20"/>
        </w:rPr>
        <w:t xml:space="preserve"> ml⁻¹</w:t>
      </w:r>
      <w:r w:rsidRPr="002E2F79">
        <w:rPr>
          <w:rFonts w:ascii="Times New Roman" w:hAnsi="Times New Roman" w:cs="Times New Roman"/>
          <w:szCs w:val="20"/>
        </w:rPr>
        <w:t xml:space="preserve">), </w:t>
      </w:r>
      <w:proofErr w:type="spellStart"/>
      <w:r w:rsidRPr="002E2F79">
        <w:rPr>
          <w:rFonts w:ascii="Times New Roman" w:hAnsi="Times New Roman" w:cs="Times New Roman"/>
          <w:szCs w:val="20"/>
        </w:rPr>
        <w:t>Birinapant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(</w:t>
      </w:r>
      <w:r w:rsidR="002A5D6E">
        <w:rPr>
          <w:rFonts w:ascii="Times New Roman" w:hAnsi="Times New Roman" w:cs="Times New Roman"/>
          <w:szCs w:val="20"/>
        </w:rPr>
        <w:t>1</w:t>
      </w:r>
      <w:r w:rsidRPr="002E2F7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2E2F79">
        <w:rPr>
          <w:rFonts w:ascii="Times New Roman" w:hAnsi="Times New Roman" w:cs="Times New Roman"/>
          <w:szCs w:val="20"/>
        </w:rPr>
        <w:t>μM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), </w:t>
      </w:r>
      <w:proofErr w:type="spellStart"/>
      <w:r w:rsidRPr="002E2F79">
        <w:rPr>
          <w:rFonts w:ascii="Times New Roman" w:hAnsi="Times New Roman" w:cs="Times New Roman"/>
          <w:szCs w:val="20"/>
        </w:rPr>
        <w:t>zVAD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(30 </w:t>
      </w:r>
      <w:proofErr w:type="spellStart"/>
      <w:r w:rsidRPr="002E2F79">
        <w:rPr>
          <w:rFonts w:ascii="Times New Roman" w:hAnsi="Times New Roman" w:cs="Times New Roman"/>
          <w:szCs w:val="20"/>
        </w:rPr>
        <w:t>μM</w:t>
      </w:r>
      <w:proofErr w:type="spellEnd"/>
      <w:r w:rsidRPr="002E2F79">
        <w:rPr>
          <w:rFonts w:ascii="Times New Roman" w:hAnsi="Times New Roman" w:cs="Times New Roman"/>
          <w:szCs w:val="20"/>
        </w:rPr>
        <w:t>)</w:t>
      </w:r>
      <w:r w:rsidR="004C423A" w:rsidRPr="002E2F79">
        <w:rPr>
          <w:rFonts w:ascii="Times New Roman" w:hAnsi="Times New Roman" w:cs="Times New Roman"/>
          <w:szCs w:val="20"/>
        </w:rPr>
        <w:t xml:space="preserve"> </w:t>
      </w:r>
      <w:r w:rsidRPr="002E2F79">
        <w:rPr>
          <w:rFonts w:ascii="Times New Roman" w:hAnsi="Times New Roman" w:cs="Times New Roman"/>
          <w:szCs w:val="20"/>
        </w:rPr>
        <w:t>(</w:t>
      </w:r>
      <w:r w:rsidRPr="002E2F79">
        <w:rPr>
          <w:rFonts w:ascii="Times New Roman" w:hAnsi="Times New Roman" w:cs="Times New Roman"/>
          <w:b/>
          <w:bCs/>
          <w:szCs w:val="20"/>
        </w:rPr>
        <w:t>B</w:t>
      </w:r>
      <w:r w:rsidRPr="002E2F79">
        <w:rPr>
          <w:rFonts w:ascii="Times New Roman" w:hAnsi="Times New Roman" w:cs="Times New Roman"/>
          <w:szCs w:val="20"/>
        </w:rPr>
        <w:t>), TRAIL (100 ng</w:t>
      </w:r>
      <w:r w:rsidR="004C423A" w:rsidRPr="002E2F79">
        <w:rPr>
          <w:rFonts w:ascii="Times New Roman" w:hAnsi="Times New Roman" w:cs="Times New Roman"/>
          <w:szCs w:val="20"/>
        </w:rPr>
        <w:t xml:space="preserve"> ml⁻¹</w:t>
      </w:r>
      <w:r w:rsidRPr="002E2F79">
        <w:rPr>
          <w:rFonts w:ascii="Times New Roman" w:hAnsi="Times New Roman" w:cs="Times New Roman"/>
          <w:szCs w:val="20"/>
        </w:rPr>
        <w:t xml:space="preserve">), </w:t>
      </w:r>
      <w:proofErr w:type="spellStart"/>
      <w:r w:rsidRPr="002E2F79">
        <w:rPr>
          <w:rFonts w:ascii="Times New Roman" w:hAnsi="Times New Roman" w:cs="Times New Roman"/>
          <w:szCs w:val="20"/>
        </w:rPr>
        <w:t>Birinapant</w:t>
      </w:r>
      <w:proofErr w:type="spellEnd"/>
      <w:r w:rsidR="004C423A" w:rsidRPr="002E2F79">
        <w:rPr>
          <w:rFonts w:ascii="Times New Roman" w:hAnsi="Times New Roman" w:cs="Times New Roman"/>
          <w:szCs w:val="20"/>
        </w:rPr>
        <w:t xml:space="preserve"> </w:t>
      </w:r>
      <w:r w:rsidRPr="002E2F79">
        <w:rPr>
          <w:rFonts w:ascii="Times New Roman" w:hAnsi="Times New Roman" w:cs="Times New Roman"/>
          <w:szCs w:val="20"/>
        </w:rPr>
        <w:t xml:space="preserve">(1 </w:t>
      </w:r>
      <w:proofErr w:type="spellStart"/>
      <w:r w:rsidRPr="002E2F79">
        <w:rPr>
          <w:rFonts w:ascii="Times New Roman" w:hAnsi="Times New Roman" w:cs="Times New Roman"/>
          <w:szCs w:val="20"/>
        </w:rPr>
        <w:t>μM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), </w:t>
      </w:r>
      <w:proofErr w:type="spellStart"/>
      <w:r w:rsidRPr="002E2F79">
        <w:rPr>
          <w:rFonts w:ascii="Times New Roman" w:hAnsi="Times New Roman" w:cs="Times New Roman"/>
          <w:szCs w:val="20"/>
        </w:rPr>
        <w:t>Emricasan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(1 </w:t>
      </w:r>
      <w:proofErr w:type="spellStart"/>
      <w:r w:rsidRPr="002E2F79">
        <w:rPr>
          <w:rFonts w:ascii="Times New Roman" w:hAnsi="Times New Roman" w:cs="Times New Roman"/>
          <w:szCs w:val="20"/>
        </w:rPr>
        <w:t>μM</w:t>
      </w:r>
      <w:proofErr w:type="spellEnd"/>
      <w:r w:rsidRPr="002E2F79">
        <w:rPr>
          <w:rFonts w:ascii="Times New Roman" w:hAnsi="Times New Roman" w:cs="Times New Roman"/>
          <w:szCs w:val="20"/>
        </w:rPr>
        <w:t>)</w:t>
      </w:r>
      <w:r w:rsidR="004C423A" w:rsidRPr="002E2F79">
        <w:rPr>
          <w:rFonts w:ascii="Times New Roman" w:hAnsi="Times New Roman" w:cs="Times New Roman"/>
          <w:szCs w:val="20"/>
        </w:rPr>
        <w:t xml:space="preserve"> </w:t>
      </w:r>
      <w:r w:rsidRPr="002E2F79">
        <w:rPr>
          <w:rFonts w:ascii="Times New Roman" w:hAnsi="Times New Roman" w:cs="Times New Roman"/>
          <w:szCs w:val="20"/>
        </w:rPr>
        <w:t>(</w:t>
      </w:r>
      <w:r w:rsidRPr="002E2F79">
        <w:rPr>
          <w:rFonts w:ascii="Times New Roman" w:hAnsi="Times New Roman" w:cs="Times New Roman"/>
          <w:b/>
          <w:bCs/>
          <w:szCs w:val="20"/>
        </w:rPr>
        <w:t>C</w:t>
      </w:r>
      <w:r w:rsidRPr="002E2F79">
        <w:rPr>
          <w:rFonts w:ascii="Times New Roman" w:hAnsi="Times New Roman" w:cs="Times New Roman"/>
          <w:szCs w:val="20"/>
        </w:rPr>
        <w:t xml:space="preserve">) to induce necroptosis. Cells were stained with annexin V-FITC and 7-AAD and necroptosis was measured using flow cytometry. 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D </w:t>
      </w:r>
      <w:r w:rsidRPr="002E2F79">
        <w:rPr>
          <w:rFonts w:ascii="Times New Roman" w:hAnsi="Times New Roman" w:cs="Times New Roman"/>
          <w:szCs w:val="20"/>
        </w:rPr>
        <w:t>STK38 KO and control HT-29 cells were treated with TRAIL</w:t>
      </w:r>
      <w:r w:rsidR="004C423A" w:rsidRPr="002E2F79">
        <w:rPr>
          <w:rFonts w:ascii="Times New Roman" w:hAnsi="Times New Roman" w:cs="Times New Roman"/>
          <w:szCs w:val="20"/>
        </w:rPr>
        <w:t xml:space="preserve"> </w:t>
      </w:r>
      <w:r w:rsidRPr="002E2F79">
        <w:rPr>
          <w:rFonts w:ascii="Times New Roman" w:hAnsi="Times New Roman" w:cs="Times New Roman"/>
          <w:szCs w:val="20"/>
        </w:rPr>
        <w:t>(100 ng</w:t>
      </w:r>
      <w:r w:rsidR="004C423A" w:rsidRPr="002E2F79">
        <w:rPr>
          <w:rFonts w:ascii="Times New Roman" w:hAnsi="Times New Roman" w:cs="Times New Roman"/>
          <w:szCs w:val="20"/>
        </w:rPr>
        <w:t xml:space="preserve"> ml⁻¹</w:t>
      </w:r>
      <w:r w:rsidRPr="002E2F79">
        <w:rPr>
          <w:rFonts w:ascii="Times New Roman" w:hAnsi="Times New Roman" w:cs="Times New Roman"/>
          <w:szCs w:val="20"/>
        </w:rPr>
        <w:t xml:space="preserve">), </w:t>
      </w:r>
      <w:proofErr w:type="spellStart"/>
      <w:r w:rsidRPr="002E2F79">
        <w:rPr>
          <w:rFonts w:ascii="Times New Roman" w:hAnsi="Times New Roman" w:cs="Times New Roman"/>
          <w:szCs w:val="20"/>
        </w:rPr>
        <w:t>Birinapant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(3 </w:t>
      </w:r>
      <w:proofErr w:type="spellStart"/>
      <w:r w:rsidRPr="002E2F79">
        <w:rPr>
          <w:rFonts w:ascii="Times New Roman" w:hAnsi="Times New Roman" w:cs="Times New Roman"/>
          <w:szCs w:val="20"/>
        </w:rPr>
        <w:t>μM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) to induce apoptosis. Cells were stained with annexin V-FITC and 7-AAD and apoptosis was measured using flow cytometry. </w:t>
      </w:r>
      <w:r w:rsidRPr="002E2F79">
        <w:rPr>
          <w:rFonts w:ascii="Times New Roman" w:hAnsi="Times New Roman" w:cs="Times New Roman"/>
          <w:b/>
          <w:bCs/>
          <w:szCs w:val="20"/>
        </w:rPr>
        <w:t>E–H</w:t>
      </w:r>
      <w:r w:rsidRPr="002E2F79">
        <w:rPr>
          <w:rFonts w:ascii="Times New Roman" w:hAnsi="Times New Roman" w:cs="Times New Roman"/>
          <w:szCs w:val="20"/>
        </w:rPr>
        <w:t xml:space="preserve"> Cells were treated with indicated reagents and were harvested at the indicated time points and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blotting.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 (I, J)</w:t>
      </w:r>
      <w:r w:rsidRPr="002E2F79">
        <w:rPr>
          <w:rFonts w:ascii="Times New Roman" w:hAnsi="Times New Roman" w:cs="Times New Roman"/>
          <w:szCs w:val="20"/>
        </w:rPr>
        <w:t xml:space="preserve"> Cells were treated and lysed at the indicated time </w:t>
      </w:r>
      <w:r w:rsidRPr="002E2F79">
        <w:rPr>
          <w:rFonts w:ascii="Times New Roman" w:hAnsi="Times New Roman" w:cs="Times New Roman"/>
          <w:szCs w:val="20"/>
        </w:rPr>
        <w:lastRenderedPageBreak/>
        <w:t>points and complex was pulled down using an anti-RIPK3 (</w:t>
      </w:r>
      <w:r w:rsidRPr="002E2F79">
        <w:rPr>
          <w:rFonts w:ascii="Times New Roman" w:hAnsi="Times New Roman" w:cs="Times New Roman"/>
          <w:b/>
          <w:bCs/>
          <w:szCs w:val="20"/>
        </w:rPr>
        <w:t>I</w:t>
      </w:r>
      <w:r w:rsidRPr="002E2F79">
        <w:rPr>
          <w:rFonts w:ascii="Times New Roman" w:hAnsi="Times New Roman" w:cs="Times New Roman"/>
          <w:szCs w:val="20"/>
        </w:rPr>
        <w:t>) or anti-Casp8 (</w:t>
      </w:r>
      <w:r w:rsidRPr="002E2F79">
        <w:rPr>
          <w:rFonts w:ascii="Times New Roman" w:hAnsi="Times New Roman" w:cs="Times New Roman"/>
          <w:b/>
          <w:bCs/>
          <w:szCs w:val="20"/>
        </w:rPr>
        <w:t>J</w:t>
      </w:r>
      <w:r w:rsidRPr="002E2F79">
        <w:rPr>
          <w:rFonts w:ascii="Times New Roman" w:hAnsi="Times New Roman" w:cs="Times New Roman"/>
          <w:szCs w:val="20"/>
        </w:rPr>
        <w:t xml:space="preserve">) antibodies. The assembly of the cell death complex was </w:t>
      </w:r>
      <w:proofErr w:type="spellStart"/>
      <w:r w:rsidR="00976CE5" w:rsidRPr="002E2F79">
        <w:rPr>
          <w:rFonts w:ascii="Times New Roman" w:hAnsi="Times New Roman" w:cs="Times New Roman"/>
          <w:szCs w:val="20"/>
        </w:rPr>
        <w:t>analys</w:t>
      </w:r>
      <w:r w:rsidRPr="002E2F79">
        <w:rPr>
          <w:rFonts w:ascii="Times New Roman" w:hAnsi="Times New Roman" w:cs="Times New Roman"/>
          <w:szCs w:val="20"/>
        </w:rPr>
        <w:t>ed</w:t>
      </w:r>
      <w:proofErr w:type="spellEnd"/>
      <w:r w:rsidRPr="002E2F79">
        <w:rPr>
          <w:rFonts w:ascii="Times New Roman" w:hAnsi="Times New Roman" w:cs="Times New Roman"/>
          <w:szCs w:val="20"/>
        </w:rPr>
        <w:t xml:space="preserve"> using western blotting. Data are presented as mean ± </w:t>
      </w:r>
      <w:proofErr w:type="spellStart"/>
      <w:r w:rsidRPr="002E2F79">
        <w:rPr>
          <w:rFonts w:ascii="Times New Roman" w:hAnsi="Times New Roman" w:cs="Times New Roman"/>
          <w:szCs w:val="20"/>
        </w:rPr>
        <w:t>s.d.</w:t>
      </w:r>
      <w:proofErr w:type="spellEnd"/>
      <w:r w:rsidRPr="002E2F79">
        <w:rPr>
          <w:rFonts w:ascii="Times New Roman" w:hAnsi="Times New Roman" w:cs="Times New Roman"/>
          <w:szCs w:val="20"/>
        </w:rPr>
        <w:t>, with n = 3. Statistical significance was determined by two-tailed unpaired t-test (</w:t>
      </w:r>
      <w:r w:rsidRPr="002E2F79">
        <w:rPr>
          <w:rFonts w:ascii="Times New Roman" w:hAnsi="Times New Roman" w:cs="Times New Roman"/>
          <w:szCs w:val="20"/>
          <w:vertAlign w:val="superscript"/>
        </w:rPr>
        <w:t>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 0.05, </w:t>
      </w:r>
      <w:r w:rsidRPr="002E2F79">
        <w:rPr>
          <w:rFonts w:ascii="Times New Roman" w:hAnsi="Times New Roman" w:cs="Times New Roman"/>
          <w:szCs w:val="20"/>
          <w:vertAlign w:val="superscript"/>
        </w:rPr>
        <w:t>**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&lt;0.01, </w:t>
      </w:r>
      <w:r w:rsidRPr="002E2F79">
        <w:rPr>
          <w:rFonts w:ascii="Times New Roman" w:hAnsi="Times New Roman" w:cs="Times New Roman"/>
          <w:szCs w:val="20"/>
          <w:vertAlign w:val="superscript"/>
        </w:rPr>
        <w:t>***</w:t>
      </w:r>
      <w:r w:rsidRPr="002E2F79">
        <w:rPr>
          <w:rFonts w:ascii="Times New Roman" w:hAnsi="Times New Roman" w:cs="Times New Roman"/>
          <w:i/>
          <w:iCs/>
          <w:szCs w:val="20"/>
        </w:rPr>
        <w:t>P</w:t>
      </w:r>
      <w:r w:rsidRPr="002E2F79">
        <w:rPr>
          <w:rFonts w:ascii="Times New Roman" w:hAnsi="Times New Roman" w:cs="Times New Roman"/>
          <w:szCs w:val="20"/>
        </w:rPr>
        <w:t xml:space="preserve"> &lt; 0.001 and </w:t>
      </w:r>
      <w:proofErr w:type="spellStart"/>
      <w:r w:rsidRPr="002E2F79">
        <w:rPr>
          <w:rFonts w:ascii="Times New Roman" w:hAnsi="Times New Roman" w:cs="Times New Roman"/>
          <w:szCs w:val="20"/>
        </w:rPr>
        <w:t>n.s</w:t>
      </w:r>
      <w:proofErr w:type="spellEnd"/>
      <w:r w:rsidRPr="002E2F79">
        <w:rPr>
          <w:rFonts w:ascii="Times New Roman" w:hAnsi="Times New Roman" w:cs="Times New Roman"/>
          <w:szCs w:val="20"/>
        </w:rPr>
        <w:t>.).</w:t>
      </w:r>
    </w:p>
    <w:p w14:paraId="67D80D97" w14:textId="2E37EAC6" w:rsidR="00505F67" w:rsidRPr="002E2F79" w:rsidRDefault="00505F67" w:rsidP="00183C8B">
      <w:pPr>
        <w:spacing w:line="360" w:lineRule="auto"/>
        <w:rPr>
          <w:szCs w:val="20"/>
        </w:rPr>
      </w:pPr>
    </w:p>
    <w:p w14:paraId="32366FF1" w14:textId="6D714B5D" w:rsidR="006805EB" w:rsidRPr="002E2F79" w:rsidRDefault="006805EB" w:rsidP="00183C8B">
      <w:pPr>
        <w:spacing w:line="360" w:lineRule="auto"/>
        <w:rPr>
          <w:szCs w:val="20"/>
        </w:rPr>
      </w:pPr>
    </w:p>
    <w:p w14:paraId="2E650E52" w14:textId="75E32A0A" w:rsidR="006805EB" w:rsidRPr="002E2F79" w:rsidRDefault="006805EB" w:rsidP="00183C8B">
      <w:pPr>
        <w:spacing w:line="360" w:lineRule="auto"/>
        <w:rPr>
          <w:szCs w:val="20"/>
        </w:rPr>
      </w:pPr>
    </w:p>
    <w:p w14:paraId="26D0C210" w14:textId="31B1A02D" w:rsidR="006805EB" w:rsidRPr="002E2F79" w:rsidRDefault="006805EB" w:rsidP="00183C8B">
      <w:pPr>
        <w:spacing w:line="360" w:lineRule="auto"/>
        <w:rPr>
          <w:szCs w:val="20"/>
        </w:rPr>
      </w:pPr>
    </w:p>
    <w:p w14:paraId="065AB950" w14:textId="6183F92B" w:rsidR="006805EB" w:rsidRPr="002E2F79" w:rsidRDefault="006805EB" w:rsidP="00183C8B">
      <w:pPr>
        <w:spacing w:line="360" w:lineRule="auto"/>
        <w:rPr>
          <w:szCs w:val="20"/>
        </w:rPr>
      </w:pPr>
    </w:p>
    <w:p w14:paraId="1EFACEEC" w14:textId="16E10795" w:rsidR="006805EB" w:rsidRPr="002E2F79" w:rsidRDefault="006805EB" w:rsidP="00183C8B">
      <w:pPr>
        <w:spacing w:line="360" w:lineRule="auto"/>
        <w:rPr>
          <w:szCs w:val="20"/>
        </w:rPr>
      </w:pPr>
    </w:p>
    <w:p w14:paraId="51EC9C6B" w14:textId="7D39A509" w:rsidR="006805EB" w:rsidRPr="002E2F79" w:rsidRDefault="006805EB" w:rsidP="00183C8B">
      <w:pPr>
        <w:spacing w:line="360" w:lineRule="auto"/>
        <w:rPr>
          <w:szCs w:val="20"/>
        </w:rPr>
      </w:pPr>
    </w:p>
    <w:p w14:paraId="277D4740" w14:textId="0C233B32" w:rsidR="006805EB" w:rsidRPr="002E2F79" w:rsidRDefault="006805EB" w:rsidP="00183C8B">
      <w:pPr>
        <w:spacing w:line="360" w:lineRule="auto"/>
        <w:rPr>
          <w:szCs w:val="20"/>
        </w:rPr>
      </w:pPr>
    </w:p>
    <w:p w14:paraId="3EA29194" w14:textId="7DB7BF3E" w:rsidR="006805EB" w:rsidRPr="002E2F79" w:rsidRDefault="006805EB" w:rsidP="00183C8B">
      <w:pPr>
        <w:spacing w:line="360" w:lineRule="auto"/>
        <w:rPr>
          <w:szCs w:val="20"/>
        </w:rPr>
      </w:pPr>
    </w:p>
    <w:p w14:paraId="0B05BC90" w14:textId="57BD6CAC" w:rsidR="00186FD2" w:rsidRPr="002E2F79" w:rsidRDefault="002E2F79" w:rsidP="001E4B47">
      <w:pPr>
        <w:spacing w:line="360" w:lineRule="auto"/>
        <w:rPr>
          <w:szCs w:val="20"/>
        </w:rPr>
      </w:pPr>
      <w:r w:rsidRPr="002E2F79">
        <w:rPr>
          <w:rFonts w:ascii="Times New Roman" w:hAnsi="Times New Roman" w:cs="Times New Roman"/>
          <w:b/>
          <w:bCs/>
          <w:noProof/>
          <w:szCs w:val="20"/>
        </w:rPr>
        <w:lastRenderedPageBreak/>
        <w:drawing>
          <wp:inline distT="0" distB="0" distL="0" distR="0" wp14:anchorId="18FEEBD6" wp14:editId="6AF9B8D7">
            <wp:extent cx="5731510" cy="6587490"/>
            <wp:effectExtent l="0" t="0" r="2540" b="3810"/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그림 3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8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4B47" w:rsidRPr="002E2F79">
        <w:rPr>
          <w:rFonts w:ascii="Times New Roman" w:hAnsi="Times New Roman" w:cs="Times New Roman"/>
          <w:b/>
          <w:bCs/>
          <w:szCs w:val="20"/>
        </w:rPr>
        <w:t>Supplementary Fig. 1</w:t>
      </w:r>
      <w:r w:rsidR="0084514E" w:rsidRPr="002E2F79">
        <w:rPr>
          <w:rFonts w:ascii="Times New Roman" w:hAnsi="Times New Roman" w:cs="Times New Roman"/>
          <w:b/>
          <w:bCs/>
          <w:szCs w:val="20"/>
        </w:rPr>
        <w:t>4</w:t>
      </w:r>
      <w:r w:rsidR="001E4B47" w:rsidRPr="002E2F79">
        <w:rPr>
          <w:rFonts w:ascii="Times New Roman" w:hAnsi="Times New Roman" w:cs="Times New Roman"/>
          <w:b/>
          <w:bCs/>
          <w:szCs w:val="20"/>
        </w:rPr>
        <w:t xml:space="preserve">: </w:t>
      </w:r>
      <w:r w:rsidR="00186FD2" w:rsidRPr="002E2F79">
        <w:rPr>
          <w:rFonts w:ascii="Times New Roman" w:hAnsi="Times New Roman" w:cs="Times New Roman" w:hint="eastAsia"/>
          <w:b/>
          <w:bCs/>
          <w:szCs w:val="20"/>
        </w:rPr>
        <w:t>S</w:t>
      </w:r>
      <w:r w:rsidR="00186FD2" w:rsidRPr="002E2F79">
        <w:rPr>
          <w:rFonts w:ascii="Times New Roman" w:hAnsi="Times New Roman" w:cs="Times New Roman"/>
          <w:b/>
          <w:bCs/>
          <w:szCs w:val="20"/>
        </w:rPr>
        <w:t>TK38</w:t>
      </w:r>
      <w:r w:rsidR="007B1B92" w:rsidRPr="002E2F79">
        <w:rPr>
          <w:rFonts w:ascii="Times New Roman" w:hAnsi="Times New Roman" w:cs="Times New Roman"/>
          <w:b/>
          <w:bCs/>
          <w:szCs w:val="20"/>
        </w:rPr>
        <w:t>-</w:t>
      </w:r>
      <w:r w:rsidR="00186FD2" w:rsidRPr="002E2F79">
        <w:rPr>
          <w:rFonts w:ascii="Times New Roman" w:hAnsi="Times New Roman" w:cs="Times New Roman" w:hint="eastAsia"/>
          <w:b/>
          <w:bCs/>
          <w:szCs w:val="20"/>
        </w:rPr>
        <w:t>m</w:t>
      </w:r>
      <w:r w:rsidR="00186FD2" w:rsidRPr="002E2F79">
        <w:rPr>
          <w:rFonts w:ascii="Times New Roman" w:hAnsi="Times New Roman" w:cs="Times New Roman"/>
          <w:b/>
          <w:bCs/>
          <w:szCs w:val="20"/>
        </w:rPr>
        <w:t xml:space="preserve">ediated RIPK1 </w:t>
      </w:r>
      <w:r w:rsidR="007B1B92" w:rsidRPr="002E2F79">
        <w:rPr>
          <w:rFonts w:ascii="Times New Roman" w:hAnsi="Times New Roman" w:cs="Times New Roman"/>
          <w:b/>
          <w:bCs/>
          <w:szCs w:val="20"/>
        </w:rPr>
        <w:t xml:space="preserve">S309 </w:t>
      </w:r>
      <w:r w:rsidR="00186FD2" w:rsidRPr="002E2F79">
        <w:rPr>
          <w:rFonts w:ascii="Times New Roman" w:hAnsi="Times New Roman" w:cs="Times New Roman"/>
          <w:b/>
          <w:bCs/>
          <w:szCs w:val="20"/>
        </w:rPr>
        <w:t>phosphorylation</w:t>
      </w:r>
      <w:r w:rsidR="007B1B92" w:rsidRPr="002E2F79">
        <w:rPr>
          <w:rFonts w:ascii="Times New Roman" w:hAnsi="Times New Roman" w:cs="Times New Roman"/>
          <w:b/>
          <w:bCs/>
          <w:szCs w:val="20"/>
        </w:rPr>
        <w:t xml:space="preserve"> promotes necroptosis cell death </w:t>
      </w:r>
      <w:r w:rsidR="007B1B92" w:rsidRPr="002E2F79">
        <w:rPr>
          <w:rFonts w:ascii="Times New Roman" w:hAnsi="Times New Roman" w:cs="Times New Roman"/>
          <w:b/>
          <w:bCs/>
          <w:i/>
          <w:iCs/>
          <w:szCs w:val="20"/>
        </w:rPr>
        <w:t>in vivo</w:t>
      </w:r>
      <w:r w:rsidR="003326DA" w:rsidRPr="002E2F79">
        <w:rPr>
          <w:rFonts w:ascii="Times New Roman" w:hAnsi="Times New Roman" w:cs="Times New Roman"/>
          <w:b/>
          <w:bCs/>
          <w:szCs w:val="20"/>
        </w:rPr>
        <w:t>.</w:t>
      </w:r>
    </w:p>
    <w:p w14:paraId="4BEDA0CB" w14:textId="3E48B8CC" w:rsidR="001E4B47" w:rsidRPr="007B1B92" w:rsidRDefault="00186FD2" w:rsidP="00183C8B">
      <w:pPr>
        <w:spacing w:line="360" w:lineRule="auto"/>
        <w:rPr>
          <w:rFonts w:ascii="Times New Roman" w:hAnsi="Times New Roman" w:cs="Times New Roman"/>
          <w:b/>
          <w:bCs/>
          <w:szCs w:val="20"/>
        </w:rPr>
      </w:pPr>
      <w:r w:rsidRPr="002E2F79">
        <w:rPr>
          <w:rFonts w:ascii="Times New Roman" w:hAnsi="Times New Roman" w:cs="Times New Roman" w:hint="eastAsia"/>
          <w:b/>
          <w:bCs/>
          <w:szCs w:val="20"/>
        </w:rPr>
        <w:t>A</w:t>
      </w:r>
      <w:r w:rsidRPr="002E2F79">
        <w:rPr>
          <w:rFonts w:ascii="Times New Roman" w:hAnsi="Times New Roman" w:cs="Times New Roman"/>
          <w:b/>
          <w:bCs/>
          <w:szCs w:val="20"/>
        </w:rPr>
        <w:t xml:space="preserve">–F </w:t>
      </w:r>
      <w:r w:rsidR="007B1B92" w:rsidRPr="002E2F79">
        <w:rPr>
          <w:rFonts w:ascii="Times New Roman" w:hAnsi="Times New Roman" w:cs="Times New Roman"/>
          <w:szCs w:val="20"/>
        </w:rPr>
        <w:t xml:space="preserve">Subcutaneous </w:t>
      </w:r>
      <w:proofErr w:type="spellStart"/>
      <w:r w:rsidR="007B1B92" w:rsidRPr="002E2F79">
        <w:rPr>
          <w:rFonts w:ascii="Times New Roman" w:hAnsi="Times New Roman" w:cs="Times New Roman"/>
          <w:szCs w:val="20"/>
        </w:rPr>
        <w:t>tumours</w:t>
      </w:r>
      <w:proofErr w:type="spellEnd"/>
      <w:r w:rsidR="007B1B92" w:rsidRPr="002E2F79">
        <w:rPr>
          <w:rFonts w:ascii="Times New Roman" w:hAnsi="Times New Roman" w:cs="Times New Roman"/>
          <w:szCs w:val="20"/>
        </w:rPr>
        <w:t xml:space="preserve"> were established in mice by injecting HT-29 cells reconstituted RIPK1 WT or S309A mutant with stable STK38 knockdown or </w:t>
      </w:r>
      <w:proofErr w:type="spellStart"/>
      <w:r w:rsidR="007B1B92" w:rsidRPr="002E2F79">
        <w:rPr>
          <w:rFonts w:ascii="Times New Roman" w:hAnsi="Times New Roman" w:cs="Times New Roman"/>
          <w:szCs w:val="20"/>
        </w:rPr>
        <w:t>shGFP</w:t>
      </w:r>
      <w:proofErr w:type="spellEnd"/>
      <w:r w:rsidR="007B1B92" w:rsidRPr="002E2F79">
        <w:rPr>
          <w:rFonts w:ascii="Times New Roman" w:hAnsi="Times New Roman" w:cs="Times New Roman"/>
          <w:szCs w:val="20"/>
        </w:rPr>
        <w:t xml:space="preserve"> control. Harvested </w:t>
      </w:r>
      <w:proofErr w:type="spellStart"/>
      <w:r w:rsidR="007B1B92" w:rsidRPr="002E2F79">
        <w:rPr>
          <w:rFonts w:ascii="Times New Roman" w:hAnsi="Times New Roman" w:cs="Times New Roman"/>
          <w:szCs w:val="20"/>
        </w:rPr>
        <w:t>tumour</w:t>
      </w:r>
      <w:proofErr w:type="spellEnd"/>
      <w:r w:rsidR="007B1B92" w:rsidRPr="002E2F79">
        <w:rPr>
          <w:rFonts w:ascii="Times New Roman" w:hAnsi="Times New Roman" w:cs="Times New Roman"/>
          <w:szCs w:val="20"/>
        </w:rPr>
        <w:t xml:space="preserve"> tissues were subjected to H&amp;E staining and immunohistochemistry (IHC) using the indicated antibodies. The </w:t>
      </w:r>
      <w:r w:rsidR="00A3463D" w:rsidRPr="002E2F79">
        <w:rPr>
          <w:rFonts w:ascii="Times New Roman" w:hAnsi="Times New Roman" w:cs="Times New Roman"/>
          <w:szCs w:val="20"/>
        </w:rPr>
        <w:t>DAB</w:t>
      </w:r>
      <w:r w:rsidR="007B1B92" w:rsidRPr="002E2F79">
        <w:rPr>
          <w:rFonts w:ascii="Times New Roman" w:hAnsi="Times New Roman" w:cs="Times New Roman"/>
          <w:szCs w:val="20"/>
        </w:rPr>
        <w:t>-positive areas were quantified and are presented as a percentage of the total area.</w:t>
      </w:r>
      <w:r w:rsidR="007B1B92" w:rsidRPr="002E2F79">
        <w:rPr>
          <w:rFonts w:ascii="Times New Roman" w:hAnsi="Times New Roman" w:cs="Times New Roman"/>
          <w:b/>
          <w:bCs/>
          <w:szCs w:val="20"/>
        </w:rPr>
        <w:t xml:space="preserve"> G, H </w:t>
      </w:r>
      <w:r w:rsidR="007B1B92" w:rsidRPr="002E2F79">
        <w:rPr>
          <w:rFonts w:ascii="Times New Roman" w:hAnsi="Times New Roman" w:cs="Times New Roman"/>
          <w:szCs w:val="20"/>
        </w:rPr>
        <w:t xml:space="preserve">Protein expression levels of STK38 and RIPK1 in the harvested </w:t>
      </w:r>
      <w:proofErr w:type="spellStart"/>
      <w:r w:rsidR="007B1B92" w:rsidRPr="002E2F79">
        <w:rPr>
          <w:rFonts w:ascii="Times New Roman" w:hAnsi="Times New Roman" w:cs="Times New Roman"/>
          <w:szCs w:val="20"/>
        </w:rPr>
        <w:t>tumour</w:t>
      </w:r>
      <w:proofErr w:type="spellEnd"/>
      <w:r w:rsidR="007B1B92" w:rsidRPr="002E2F79">
        <w:rPr>
          <w:rFonts w:ascii="Times New Roman" w:hAnsi="Times New Roman" w:cs="Times New Roman"/>
          <w:szCs w:val="20"/>
        </w:rPr>
        <w:t xml:space="preserve"> tissues were validated by </w:t>
      </w:r>
      <w:r w:rsidR="001E48B3" w:rsidRPr="002E2F79">
        <w:rPr>
          <w:rFonts w:ascii="Times New Roman" w:hAnsi="Times New Roman" w:cs="Times New Roman"/>
          <w:szCs w:val="20"/>
        </w:rPr>
        <w:t>western blotting</w:t>
      </w:r>
      <w:r w:rsidR="007B1B92" w:rsidRPr="002E2F79">
        <w:rPr>
          <w:rFonts w:ascii="Times New Roman" w:hAnsi="Times New Roman" w:cs="Times New Roman"/>
          <w:szCs w:val="20"/>
        </w:rPr>
        <w:t xml:space="preserve">. </w:t>
      </w:r>
      <w:r w:rsidR="00120606" w:rsidRPr="002E2F79">
        <w:rPr>
          <w:rFonts w:ascii="Times New Roman" w:hAnsi="Times New Roman" w:cs="Times New Roman"/>
          <w:szCs w:val="20"/>
        </w:rPr>
        <w:t xml:space="preserve">Data are presented as individual data points, where each point represents the quantification of one independent field (mean ± SD, n = 5 images per group). Statistical significance was assessed by </w:t>
      </w:r>
      <w:r w:rsidR="007B1B92" w:rsidRPr="002E2F79">
        <w:rPr>
          <w:rFonts w:ascii="Times New Roman" w:hAnsi="Times New Roman" w:cs="Times New Roman"/>
          <w:szCs w:val="20"/>
        </w:rPr>
        <w:t>unpaired two-tailed t-test.</w:t>
      </w:r>
      <w:r w:rsidR="004C423A" w:rsidRPr="002E2F79">
        <w:rPr>
          <w:rFonts w:ascii="Times New Roman" w:hAnsi="Times New Roman" w:cs="Times New Roman"/>
          <w:szCs w:val="20"/>
        </w:rPr>
        <w:t xml:space="preserve"> </w:t>
      </w:r>
      <w:r w:rsidR="007B1B92" w:rsidRPr="002A5D6E">
        <w:rPr>
          <w:rFonts w:ascii="Times New Roman" w:hAnsi="Times New Roman" w:cs="Times New Roman"/>
          <w:i/>
          <w:iCs/>
          <w:szCs w:val="20"/>
          <w:vertAlign w:val="superscript"/>
        </w:rPr>
        <w:t>*</w:t>
      </w:r>
      <w:r w:rsidR="007B1B92" w:rsidRPr="002A5D6E">
        <w:rPr>
          <w:rFonts w:ascii="Times New Roman" w:hAnsi="Times New Roman" w:cs="Times New Roman"/>
          <w:i/>
          <w:iCs/>
          <w:szCs w:val="20"/>
        </w:rPr>
        <w:t>P</w:t>
      </w:r>
      <w:r w:rsidR="007B1B92" w:rsidRPr="002E2F79">
        <w:rPr>
          <w:rFonts w:ascii="Times New Roman" w:hAnsi="Times New Roman" w:cs="Times New Roman"/>
          <w:szCs w:val="20"/>
        </w:rPr>
        <w:t xml:space="preserve">&lt;0.05, </w:t>
      </w:r>
      <w:r w:rsidR="007B1B92" w:rsidRPr="002A5D6E">
        <w:rPr>
          <w:rFonts w:ascii="Times New Roman" w:hAnsi="Times New Roman" w:cs="Times New Roman"/>
          <w:i/>
          <w:iCs/>
          <w:szCs w:val="20"/>
          <w:vertAlign w:val="superscript"/>
        </w:rPr>
        <w:t>**</w:t>
      </w:r>
      <w:r w:rsidR="007B1B92" w:rsidRPr="002A5D6E">
        <w:rPr>
          <w:rFonts w:ascii="Times New Roman" w:hAnsi="Times New Roman" w:cs="Times New Roman"/>
          <w:i/>
          <w:iCs/>
          <w:szCs w:val="20"/>
        </w:rPr>
        <w:t>P</w:t>
      </w:r>
      <w:r w:rsidR="007B1B92" w:rsidRPr="002E2F79">
        <w:rPr>
          <w:rFonts w:ascii="Times New Roman" w:hAnsi="Times New Roman" w:cs="Times New Roman"/>
          <w:szCs w:val="20"/>
        </w:rPr>
        <w:t xml:space="preserve">&lt;0.01, </w:t>
      </w:r>
      <w:r w:rsidR="007B1B92" w:rsidRPr="002A5D6E">
        <w:rPr>
          <w:rFonts w:ascii="Times New Roman" w:hAnsi="Times New Roman" w:cs="Times New Roman"/>
          <w:i/>
          <w:iCs/>
          <w:szCs w:val="20"/>
          <w:vertAlign w:val="superscript"/>
        </w:rPr>
        <w:t>***</w:t>
      </w:r>
      <w:r w:rsidR="007B1B92" w:rsidRPr="002A5D6E">
        <w:rPr>
          <w:rFonts w:ascii="Times New Roman" w:hAnsi="Times New Roman" w:cs="Times New Roman"/>
          <w:i/>
          <w:iCs/>
          <w:szCs w:val="20"/>
        </w:rPr>
        <w:t>P</w:t>
      </w:r>
      <w:r w:rsidR="007B1B92" w:rsidRPr="002E2F79">
        <w:rPr>
          <w:rFonts w:ascii="Times New Roman" w:hAnsi="Times New Roman" w:cs="Times New Roman"/>
          <w:szCs w:val="20"/>
        </w:rPr>
        <w:t>&lt;0.001, and</w:t>
      </w:r>
      <w:r w:rsidR="007B1B92" w:rsidRPr="002A5D6E">
        <w:rPr>
          <w:rFonts w:ascii="Times New Roman" w:hAnsi="Times New Roman" w:cs="Times New Roman"/>
          <w:szCs w:val="20"/>
          <w:vertAlign w:val="superscript"/>
        </w:rPr>
        <w:t xml:space="preserve"> </w:t>
      </w:r>
      <w:r w:rsidR="007B1B92" w:rsidRPr="002A5D6E">
        <w:rPr>
          <w:rFonts w:ascii="Times New Roman" w:hAnsi="Times New Roman" w:cs="Times New Roman"/>
          <w:i/>
          <w:iCs/>
          <w:szCs w:val="20"/>
          <w:vertAlign w:val="superscript"/>
        </w:rPr>
        <w:t>****</w:t>
      </w:r>
      <w:r w:rsidR="007B1B92" w:rsidRPr="002A5D6E">
        <w:rPr>
          <w:rFonts w:ascii="Times New Roman" w:hAnsi="Times New Roman" w:cs="Times New Roman"/>
          <w:i/>
          <w:iCs/>
          <w:szCs w:val="20"/>
        </w:rPr>
        <w:t>P</w:t>
      </w:r>
      <w:r w:rsidR="007B1B92" w:rsidRPr="002E2F79">
        <w:rPr>
          <w:rFonts w:ascii="Times New Roman" w:hAnsi="Times New Roman" w:cs="Times New Roman"/>
          <w:szCs w:val="20"/>
        </w:rPr>
        <w:t>&lt;0.0001</w:t>
      </w:r>
    </w:p>
    <w:sectPr w:rsidR="001E4B47" w:rsidRPr="007B1B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09E1C" w14:textId="77777777" w:rsidR="00C72317" w:rsidRDefault="00C72317" w:rsidP="008266C2">
      <w:pPr>
        <w:spacing w:after="0" w:line="240" w:lineRule="auto"/>
      </w:pPr>
      <w:r>
        <w:separator/>
      </w:r>
    </w:p>
  </w:endnote>
  <w:endnote w:type="continuationSeparator" w:id="0">
    <w:p w14:paraId="59324D48" w14:textId="77777777" w:rsidR="00C72317" w:rsidRDefault="00C72317" w:rsidP="00826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C9782" w14:textId="77777777" w:rsidR="00C72317" w:rsidRDefault="00C72317" w:rsidP="008266C2">
      <w:pPr>
        <w:spacing w:after="0" w:line="240" w:lineRule="auto"/>
      </w:pPr>
      <w:r>
        <w:separator/>
      </w:r>
    </w:p>
  </w:footnote>
  <w:footnote w:type="continuationSeparator" w:id="0">
    <w:p w14:paraId="58FFB2F2" w14:textId="77777777" w:rsidR="00C72317" w:rsidRDefault="00C72317" w:rsidP="008266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41441"/>
    <w:multiLevelType w:val="hybridMultilevel"/>
    <w:tmpl w:val="D0B2D4C4"/>
    <w:lvl w:ilvl="0" w:tplc="D388BD90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C8B"/>
    <w:rsid w:val="00024A6B"/>
    <w:rsid w:val="00105284"/>
    <w:rsid w:val="00120606"/>
    <w:rsid w:val="00183C8B"/>
    <w:rsid w:val="00186FD2"/>
    <w:rsid w:val="001A09C1"/>
    <w:rsid w:val="001E48B3"/>
    <w:rsid w:val="001E4B47"/>
    <w:rsid w:val="001E6E8E"/>
    <w:rsid w:val="002068E0"/>
    <w:rsid w:val="00246849"/>
    <w:rsid w:val="002A5D6E"/>
    <w:rsid w:val="002E2F79"/>
    <w:rsid w:val="003326DA"/>
    <w:rsid w:val="003B0725"/>
    <w:rsid w:val="004C423A"/>
    <w:rsid w:val="00505F67"/>
    <w:rsid w:val="00512B51"/>
    <w:rsid w:val="005420FE"/>
    <w:rsid w:val="00556775"/>
    <w:rsid w:val="00557CB6"/>
    <w:rsid w:val="0066589A"/>
    <w:rsid w:val="00671242"/>
    <w:rsid w:val="006805EB"/>
    <w:rsid w:val="006A6948"/>
    <w:rsid w:val="006B2A0A"/>
    <w:rsid w:val="00744821"/>
    <w:rsid w:val="007455F3"/>
    <w:rsid w:val="00774517"/>
    <w:rsid w:val="007B1B92"/>
    <w:rsid w:val="008266C2"/>
    <w:rsid w:val="0084514E"/>
    <w:rsid w:val="00880D10"/>
    <w:rsid w:val="008B032B"/>
    <w:rsid w:val="00976CE5"/>
    <w:rsid w:val="009A0220"/>
    <w:rsid w:val="00A03873"/>
    <w:rsid w:val="00A3463D"/>
    <w:rsid w:val="00A4150C"/>
    <w:rsid w:val="00A55889"/>
    <w:rsid w:val="00AE0342"/>
    <w:rsid w:val="00B054B0"/>
    <w:rsid w:val="00BB2C0C"/>
    <w:rsid w:val="00BE2A25"/>
    <w:rsid w:val="00C30734"/>
    <w:rsid w:val="00C459A3"/>
    <w:rsid w:val="00C72317"/>
    <w:rsid w:val="00D025CC"/>
    <w:rsid w:val="00DC2F21"/>
    <w:rsid w:val="00EA44FE"/>
    <w:rsid w:val="00F45136"/>
    <w:rsid w:val="00FA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01812"/>
  <w15:chartTrackingRefBased/>
  <w15:docId w15:val="{735B19BB-D142-44CD-9F50-E42EBED97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E8D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66C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266C2"/>
  </w:style>
  <w:style w:type="paragraph" w:styleId="a4">
    <w:name w:val="footer"/>
    <w:basedOn w:val="a"/>
    <w:link w:val="Char0"/>
    <w:uiPriority w:val="99"/>
    <w:unhideWhenUsed/>
    <w:rsid w:val="008266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266C2"/>
  </w:style>
  <w:style w:type="paragraph" w:styleId="a5">
    <w:name w:val="List Paragraph"/>
    <w:basedOn w:val="a"/>
    <w:uiPriority w:val="34"/>
    <w:qFormat/>
    <w:rsid w:val="00186FD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892F5-E24D-41C0-B28E-D69AE7B7B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성미 김</dc:creator>
  <cp:keywords/>
  <dc:description/>
  <cp:lastModifiedBy>성미 김</cp:lastModifiedBy>
  <cp:revision>2</cp:revision>
  <cp:lastPrinted>2025-10-21T16:03:00Z</cp:lastPrinted>
  <dcterms:created xsi:type="dcterms:W3CDTF">2026-05-31T13:08:00Z</dcterms:created>
  <dcterms:modified xsi:type="dcterms:W3CDTF">2026-05-31T13:08:00Z</dcterms:modified>
</cp:coreProperties>
</file>