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5225597C" w:rsidR="00D04BCF" w:rsidRPr="003B40E6" w:rsidRDefault="00BB2D2A" w:rsidP="00FA1481">
      <w:pPr>
        <w:jc w:val="center"/>
        <w:rPr>
          <w:sz w:val="36"/>
          <w:szCs w:val="36"/>
        </w:rPr>
      </w:pPr>
      <w:r>
        <w:rPr>
          <w:sz w:val="36"/>
          <w:szCs w:val="36"/>
        </w:rPr>
        <w:t xml:space="preserve">Supplementary </w:t>
      </w:r>
      <w:r w:rsidR="005A3DAF">
        <w:rPr>
          <w:sz w:val="36"/>
          <w:szCs w:val="36"/>
        </w:rPr>
        <w:t>Information</w:t>
      </w:r>
      <w:r w:rsidR="009743A9">
        <w:rPr>
          <w:sz w:val="36"/>
          <w:szCs w:val="36"/>
        </w:rPr>
        <w:t xml:space="preserve"> for</w:t>
      </w:r>
    </w:p>
    <w:p w14:paraId="29411C5A" w14:textId="77777777" w:rsidR="005001AC" w:rsidRDefault="005001AC"/>
    <w:p w14:paraId="41E970DA" w14:textId="5A2EC59D" w:rsidR="002C030F" w:rsidRDefault="00A758C2" w:rsidP="00354CB8">
      <w:pPr>
        <w:rPr>
          <w:sz w:val="28"/>
          <w:szCs w:val="28"/>
        </w:rPr>
      </w:pPr>
      <w:r w:rsidRPr="001C3DC9">
        <w:rPr>
          <w:b/>
          <w:bCs/>
          <w:sz w:val="22"/>
          <w:szCs w:val="22"/>
        </w:rPr>
        <w:t>HMGB1 Directly Activates BAP1 Transcription to Sustain Tumor Growth in Mesothelioma</w:t>
      </w:r>
      <w:r>
        <w:rPr>
          <w:sz w:val="28"/>
          <w:szCs w:val="28"/>
        </w:rPr>
        <w:t xml:space="preserve"> </w:t>
      </w:r>
    </w:p>
    <w:p w14:paraId="339B31F7" w14:textId="77777777" w:rsidR="00015F74" w:rsidRPr="007108F5" w:rsidRDefault="00015F74" w:rsidP="003B40E6">
      <w:pPr>
        <w:jc w:val="center"/>
        <w:rPr>
          <w:sz w:val="28"/>
          <w:szCs w:val="28"/>
        </w:rPr>
      </w:pPr>
    </w:p>
    <w:p w14:paraId="016B1977" w14:textId="49235A83" w:rsidR="007F632C" w:rsidRPr="00F73231" w:rsidRDefault="007F632C" w:rsidP="007F632C">
      <w:pPr>
        <w:jc w:val="both"/>
        <w:rPr>
          <w:b/>
        </w:rPr>
      </w:pPr>
      <w:r w:rsidRPr="00F73231">
        <w:rPr>
          <w:b/>
        </w:rPr>
        <w:t>Flavia Novelli</w:t>
      </w:r>
      <w:r w:rsidRPr="00F73231">
        <w:rPr>
          <w:b/>
          <w:vertAlign w:val="superscript"/>
        </w:rPr>
        <w:t>1</w:t>
      </w:r>
      <w:r w:rsidRPr="00F73231">
        <w:rPr>
          <w:b/>
        </w:rPr>
        <w:t>, Lydia Giannakou</w:t>
      </w:r>
      <w:r w:rsidRPr="00F73231">
        <w:rPr>
          <w:b/>
          <w:vertAlign w:val="superscript"/>
        </w:rPr>
        <w:t>1</w:t>
      </w:r>
      <w:r w:rsidRPr="00F73231">
        <w:rPr>
          <w:b/>
        </w:rPr>
        <w:t xml:space="preserve">, </w:t>
      </w:r>
      <w:proofErr w:type="spellStart"/>
      <w:r w:rsidRPr="00F73231">
        <w:rPr>
          <w:b/>
        </w:rPr>
        <w:t>Zhanwei</w:t>
      </w:r>
      <w:proofErr w:type="spellEnd"/>
      <w:r w:rsidRPr="00F73231">
        <w:rPr>
          <w:b/>
        </w:rPr>
        <w:t xml:space="preserve"> Wang</w:t>
      </w:r>
      <w:r w:rsidRPr="00F73231">
        <w:rPr>
          <w:b/>
          <w:vertAlign w:val="superscript"/>
        </w:rPr>
        <w:t>1,2</w:t>
      </w:r>
      <w:r w:rsidRPr="00F73231">
        <w:rPr>
          <w:b/>
        </w:rPr>
        <w:t>, Jin-Hee Kim</w:t>
      </w:r>
      <w:r w:rsidRPr="00F73231">
        <w:rPr>
          <w:b/>
          <w:vertAlign w:val="superscript"/>
        </w:rPr>
        <w:t>1</w:t>
      </w:r>
      <w:r w:rsidRPr="00F73231">
        <w:rPr>
          <w:b/>
        </w:rPr>
        <w:t>, Qian Wang</w:t>
      </w:r>
      <w:r w:rsidRPr="00F73231">
        <w:rPr>
          <w:b/>
          <w:vertAlign w:val="superscript"/>
        </w:rPr>
        <w:t>3</w:t>
      </w:r>
      <w:r w:rsidRPr="00F73231">
        <w:rPr>
          <w:b/>
        </w:rPr>
        <w:t>, Miao Feng</w:t>
      </w:r>
      <w:r w:rsidRPr="00F73231">
        <w:rPr>
          <w:b/>
          <w:vertAlign w:val="superscript"/>
        </w:rPr>
        <w:t>3</w:t>
      </w:r>
      <w:r w:rsidRPr="00F73231">
        <w:rPr>
          <w:b/>
        </w:rPr>
        <w:t xml:space="preserve">, </w:t>
      </w:r>
      <w:proofErr w:type="spellStart"/>
      <w:r w:rsidR="00CD66E9" w:rsidRPr="00F73231">
        <w:rPr>
          <w:b/>
        </w:rPr>
        <w:t>Zeying</w:t>
      </w:r>
      <w:proofErr w:type="spellEnd"/>
      <w:r w:rsidR="00CD66E9" w:rsidRPr="00F73231">
        <w:rPr>
          <w:b/>
        </w:rPr>
        <w:t xml:space="preserve"> Li</w:t>
      </w:r>
      <w:r w:rsidR="00CD66E9" w:rsidRPr="00F73231">
        <w:rPr>
          <w:b/>
          <w:vertAlign w:val="superscript"/>
        </w:rPr>
        <w:t>3</w:t>
      </w:r>
      <w:r w:rsidR="00CD66E9" w:rsidRPr="00F73231">
        <w:rPr>
          <w:b/>
        </w:rPr>
        <w:t xml:space="preserve">, </w:t>
      </w:r>
      <w:r w:rsidRPr="00F73231">
        <w:rPr>
          <w:b/>
        </w:rPr>
        <w:t>Cristina Favaron</w:t>
      </w:r>
      <w:r w:rsidRPr="00F73231">
        <w:rPr>
          <w:b/>
          <w:vertAlign w:val="superscript"/>
        </w:rPr>
        <w:t>1</w:t>
      </w:r>
      <w:r w:rsidRPr="00F73231">
        <w:rPr>
          <w:b/>
        </w:rPr>
        <w:t>, Filippo Maldini</w:t>
      </w:r>
      <w:r w:rsidRPr="00F73231">
        <w:rPr>
          <w:b/>
          <w:vertAlign w:val="superscript"/>
        </w:rPr>
        <w:t>1</w:t>
      </w:r>
      <w:r w:rsidRPr="00F73231">
        <w:rPr>
          <w:b/>
        </w:rPr>
        <w:t>, Joelle S. Suarez</w:t>
      </w:r>
      <w:r w:rsidRPr="00F73231">
        <w:rPr>
          <w:b/>
          <w:vertAlign w:val="superscript"/>
        </w:rPr>
        <w:t>1</w:t>
      </w:r>
      <w:r w:rsidRPr="00F73231">
        <w:rPr>
          <w:b/>
        </w:rPr>
        <w:t xml:space="preserve">, </w:t>
      </w:r>
      <w:r w:rsidR="004467F4" w:rsidRPr="00F73231">
        <w:rPr>
          <w:b/>
        </w:rPr>
        <w:t>Mika Tanji</w:t>
      </w:r>
      <w:r w:rsidR="004467F4" w:rsidRPr="00F73231">
        <w:rPr>
          <w:b/>
          <w:vertAlign w:val="superscript"/>
        </w:rPr>
        <w:t>1</w:t>
      </w:r>
      <w:r w:rsidR="004467F4" w:rsidRPr="00F73231">
        <w:rPr>
          <w:b/>
        </w:rPr>
        <w:t xml:space="preserve">, </w:t>
      </w:r>
      <w:r w:rsidRPr="00F73231">
        <w:rPr>
          <w:b/>
        </w:rPr>
        <w:t>Alicia A. Zolondick</w:t>
      </w:r>
      <w:r w:rsidRPr="00F73231">
        <w:rPr>
          <w:b/>
          <w:vertAlign w:val="superscript"/>
        </w:rPr>
        <w:t>1</w:t>
      </w:r>
      <w:r w:rsidRPr="00F73231">
        <w:rPr>
          <w:b/>
        </w:rPr>
        <w:t>, Angela Bononi</w:t>
      </w:r>
      <w:r w:rsidRPr="00F73231">
        <w:rPr>
          <w:b/>
          <w:vertAlign w:val="superscript"/>
        </w:rPr>
        <w:t>1</w:t>
      </w:r>
      <w:r w:rsidRPr="00F73231">
        <w:rPr>
          <w:b/>
        </w:rPr>
        <w:t>,</w:t>
      </w:r>
      <w:r w:rsidRPr="00F73231">
        <w:t xml:space="preserve"> </w:t>
      </w:r>
      <w:r w:rsidRPr="00F73231">
        <w:rPr>
          <w:b/>
        </w:rPr>
        <w:t>Linda MacPherson</w:t>
      </w:r>
      <w:r w:rsidRPr="00F73231">
        <w:rPr>
          <w:b/>
          <w:vertAlign w:val="superscript"/>
        </w:rPr>
        <w:t>1</w:t>
      </w:r>
      <w:r w:rsidRPr="00F73231">
        <w:rPr>
          <w:b/>
        </w:rPr>
        <w:t>,</w:t>
      </w:r>
      <w:r w:rsidRPr="00F73231">
        <w:t xml:space="preserve"> </w:t>
      </w:r>
      <w:proofErr w:type="spellStart"/>
      <w:r w:rsidRPr="00F73231">
        <w:rPr>
          <w:b/>
        </w:rPr>
        <w:t>Euisung</w:t>
      </w:r>
      <w:proofErr w:type="spellEnd"/>
      <w:r w:rsidRPr="00F73231">
        <w:rPr>
          <w:b/>
        </w:rPr>
        <w:t xml:space="preserve"> Hong</w:t>
      </w:r>
      <w:r w:rsidRPr="00F73231">
        <w:rPr>
          <w:b/>
          <w:vertAlign w:val="superscript"/>
        </w:rPr>
        <w:t>1</w:t>
      </w:r>
      <w:r w:rsidRPr="00F73231">
        <w:rPr>
          <w:b/>
        </w:rPr>
        <w:t>, Xin Chen</w:t>
      </w:r>
      <w:r w:rsidRPr="00F73231">
        <w:rPr>
          <w:b/>
          <w:vertAlign w:val="superscript"/>
        </w:rPr>
        <w:t>4</w:t>
      </w:r>
      <w:r w:rsidRPr="00F73231">
        <w:rPr>
          <w:b/>
        </w:rPr>
        <w:t xml:space="preserve">, </w:t>
      </w:r>
      <w:proofErr w:type="spellStart"/>
      <w:r w:rsidRPr="00F73231">
        <w:rPr>
          <w:b/>
        </w:rPr>
        <w:t>Youping</w:t>
      </w:r>
      <w:proofErr w:type="spellEnd"/>
      <w:r w:rsidRPr="00F73231">
        <w:rPr>
          <w:b/>
        </w:rPr>
        <w:t xml:space="preserve"> Deng</w:t>
      </w:r>
      <w:r w:rsidRPr="00F73231">
        <w:rPr>
          <w:b/>
          <w:vertAlign w:val="superscript"/>
        </w:rPr>
        <w:t>2</w:t>
      </w:r>
      <w:r w:rsidRPr="00F73231">
        <w:rPr>
          <w:b/>
        </w:rPr>
        <w:t>, Tak W. Mak</w:t>
      </w:r>
      <w:r w:rsidRPr="00F73231">
        <w:rPr>
          <w:b/>
          <w:vertAlign w:val="superscript"/>
        </w:rPr>
        <w:t>5,6,7</w:t>
      </w:r>
      <w:r w:rsidRPr="00F73231">
        <w:rPr>
          <w:b/>
        </w:rPr>
        <w:t>, Harvey I. Pass</w:t>
      </w:r>
      <w:r w:rsidRPr="00F73231">
        <w:rPr>
          <w:b/>
          <w:vertAlign w:val="superscript"/>
        </w:rPr>
        <w:t>8</w:t>
      </w:r>
      <w:r w:rsidRPr="00F73231">
        <w:rPr>
          <w:b/>
        </w:rPr>
        <w:t>, Jose N. Onuchic</w:t>
      </w:r>
      <w:r w:rsidRPr="00F73231">
        <w:rPr>
          <w:b/>
          <w:vertAlign w:val="superscript"/>
        </w:rPr>
        <w:t>9,10</w:t>
      </w:r>
      <w:r w:rsidRPr="00F73231">
        <w:rPr>
          <w:b/>
        </w:rPr>
        <w:t>, Michele Carbone</w:t>
      </w:r>
      <w:r w:rsidRPr="00F73231">
        <w:rPr>
          <w:b/>
          <w:vertAlign w:val="superscript"/>
        </w:rPr>
        <w:t>1*</w:t>
      </w:r>
      <w:r w:rsidRPr="00F73231">
        <w:rPr>
          <w:b/>
        </w:rPr>
        <w:t>, Haining Yang</w:t>
      </w:r>
      <w:r w:rsidRPr="00F73231">
        <w:rPr>
          <w:b/>
          <w:vertAlign w:val="superscript"/>
        </w:rPr>
        <w:t>1*</w:t>
      </w:r>
      <w:r w:rsidRPr="00F73231">
        <w:rPr>
          <w:b/>
        </w:rPr>
        <w:t>.</w:t>
      </w:r>
    </w:p>
    <w:p w14:paraId="71E96AD8" w14:textId="77777777" w:rsidR="00A758C2" w:rsidRPr="00F73231" w:rsidRDefault="00A758C2" w:rsidP="00A758C2">
      <w:pPr>
        <w:jc w:val="center"/>
        <w:rPr>
          <w:szCs w:val="24"/>
        </w:rPr>
      </w:pPr>
    </w:p>
    <w:p w14:paraId="49D87BF9" w14:textId="05DA6E25" w:rsidR="009A4D50" w:rsidRPr="00F73231" w:rsidRDefault="00111C69" w:rsidP="009A4D50">
      <w:pPr>
        <w:pStyle w:val="Corpotesto"/>
        <w:spacing w:before="274"/>
        <w:rPr>
          <w:spacing w:val="-7"/>
        </w:rPr>
      </w:pPr>
      <w:r w:rsidRPr="00F73231">
        <w:rPr>
          <w:szCs w:val="24"/>
        </w:rPr>
        <w:t>*</w:t>
      </w:r>
      <w:r w:rsidR="00E4519A" w:rsidRPr="00F73231">
        <w:rPr>
          <w:szCs w:val="24"/>
        </w:rPr>
        <w:t xml:space="preserve">Correspondence </w:t>
      </w:r>
      <w:r w:rsidR="004779CB" w:rsidRPr="00F73231">
        <w:rPr>
          <w:szCs w:val="24"/>
        </w:rPr>
        <w:t>to:</w:t>
      </w:r>
      <w:r w:rsidR="00A758C2" w:rsidRPr="00F73231">
        <w:t xml:space="preserve"> </w:t>
      </w:r>
      <w:r w:rsidR="009A4D50" w:rsidRPr="00F73231">
        <w:t>Michele</w:t>
      </w:r>
      <w:r w:rsidR="009A4D50" w:rsidRPr="00F73231">
        <w:rPr>
          <w:spacing w:val="-7"/>
        </w:rPr>
        <w:t xml:space="preserve"> </w:t>
      </w:r>
      <w:r w:rsidR="009A4D50" w:rsidRPr="00F73231">
        <w:t>Carbone</w:t>
      </w:r>
      <w:r w:rsidR="009A4D50" w:rsidRPr="00F73231">
        <w:rPr>
          <w:color w:val="1D37FF"/>
        </w:rPr>
        <w:t>,</w:t>
      </w:r>
      <w:r w:rsidR="009A4D50" w:rsidRPr="00F73231">
        <w:rPr>
          <w:color w:val="1D37FF"/>
          <w:spacing w:val="-7"/>
        </w:rPr>
        <w:t xml:space="preserve"> </w:t>
      </w:r>
      <w:hyperlink r:id="rId8">
        <w:r w:rsidR="009A4D50" w:rsidRPr="00F73231">
          <w:rPr>
            <w:color w:val="1D37FF"/>
            <w:u w:val="single" w:color="1D37FF"/>
          </w:rPr>
          <w:t>mcarbone@cc.hawaii.edu</w:t>
        </w:r>
        <w:r w:rsidR="009A4D50" w:rsidRPr="00F73231">
          <w:t>;</w:t>
        </w:r>
      </w:hyperlink>
      <w:r w:rsidR="009A4D50" w:rsidRPr="00F73231">
        <w:rPr>
          <w:spacing w:val="-7"/>
        </w:rPr>
        <w:t xml:space="preserve"> </w:t>
      </w:r>
      <w:r w:rsidR="009A4D50" w:rsidRPr="00F73231">
        <w:t xml:space="preserve">Haining Yang, </w:t>
      </w:r>
      <w:hyperlink r:id="rId9">
        <w:r w:rsidR="009A4D50" w:rsidRPr="00F73231">
          <w:rPr>
            <w:color w:val="1B3EFF"/>
            <w:spacing w:val="-2"/>
          </w:rPr>
          <w:t>haining@hawaii.edu</w:t>
        </w:r>
      </w:hyperlink>
    </w:p>
    <w:p w14:paraId="223EBBEB" w14:textId="1118E07E" w:rsidR="002C030F" w:rsidRPr="00F73231" w:rsidRDefault="002C030F" w:rsidP="00A758C2">
      <w:pPr>
        <w:jc w:val="center"/>
      </w:pPr>
    </w:p>
    <w:p w14:paraId="5BBBF32C" w14:textId="77777777" w:rsidR="00015F74" w:rsidRPr="00F73231" w:rsidRDefault="00015F74">
      <w:pPr>
        <w:rPr>
          <w:b/>
        </w:rPr>
      </w:pPr>
    </w:p>
    <w:p w14:paraId="5885D029" w14:textId="77777777" w:rsidR="00A758C2" w:rsidRPr="00F73231" w:rsidRDefault="00A758C2">
      <w:pPr>
        <w:rPr>
          <w:b/>
        </w:rPr>
      </w:pPr>
    </w:p>
    <w:p w14:paraId="3D4FA062" w14:textId="77777777" w:rsidR="00A758C2" w:rsidRPr="00F73231" w:rsidRDefault="00A758C2">
      <w:pPr>
        <w:rPr>
          <w:b/>
        </w:rPr>
      </w:pPr>
    </w:p>
    <w:p w14:paraId="58D3D1CE" w14:textId="77777777" w:rsidR="00A758C2" w:rsidRPr="00F73231" w:rsidRDefault="00A758C2">
      <w:pPr>
        <w:rPr>
          <w:b/>
        </w:rPr>
      </w:pPr>
    </w:p>
    <w:p w14:paraId="08841209" w14:textId="77777777" w:rsidR="00A758C2" w:rsidRPr="00F73231" w:rsidRDefault="00A758C2">
      <w:pPr>
        <w:rPr>
          <w:b/>
        </w:rPr>
      </w:pPr>
    </w:p>
    <w:p w14:paraId="546CBFCA" w14:textId="5124B6C2" w:rsidR="002C030F" w:rsidRPr="00F73231" w:rsidRDefault="009743A9">
      <w:pPr>
        <w:rPr>
          <w:b/>
        </w:rPr>
      </w:pPr>
      <w:r w:rsidRPr="00F73231">
        <w:rPr>
          <w:b/>
        </w:rPr>
        <w:t xml:space="preserve">This PDF file </w:t>
      </w:r>
      <w:r w:rsidR="002C030F" w:rsidRPr="00F73231">
        <w:rPr>
          <w:b/>
        </w:rPr>
        <w:t>includes:</w:t>
      </w:r>
    </w:p>
    <w:p w14:paraId="5953D2BA" w14:textId="7E33B5DE" w:rsidR="002C030F" w:rsidRPr="00F73231" w:rsidRDefault="002C030F" w:rsidP="005343BF"/>
    <w:p w14:paraId="1923588A" w14:textId="6D3523CD" w:rsidR="00341F39" w:rsidRPr="00F73231" w:rsidRDefault="009B2725" w:rsidP="005343BF">
      <w:r w:rsidRPr="00F73231">
        <w:t xml:space="preserve">Supplementary </w:t>
      </w:r>
      <w:r w:rsidR="00341F39" w:rsidRPr="00F73231">
        <w:t xml:space="preserve">Figures 1 to </w:t>
      </w:r>
      <w:r w:rsidR="00195131" w:rsidRPr="00F73231">
        <w:t>5</w:t>
      </w:r>
    </w:p>
    <w:p w14:paraId="7448DA4B" w14:textId="77777777" w:rsidR="006D2308" w:rsidRPr="00F73231" w:rsidRDefault="006D2308" w:rsidP="005343BF"/>
    <w:p w14:paraId="43CF922F" w14:textId="7DE6DACF" w:rsidR="006D2308" w:rsidRPr="00F73231" w:rsidRDefault="006D2308" w:rsidP="005343BF">
      <w:r w:rsidRPr="00F73231">
        <w:t>Supplementary Methods</w:t>
      </w:r>
    </w:p>
    <w:p w14:paraId="64D74043" w14:textId="77777777" w:rsidR="00751AAF" w:rsidRPr="00F73231" w:rsidRDefault="00751AAF" w:rsidP="005343BF"/>
    <w:p w14:paraId="32FEA209" w14:textId="1430AE89" w:rsidR="00751AAF" w:rsidRPr="00F73231" w:rsidRDefault="00751AAF" w:rsidP="005343BF">
      <w:r w:rsidRPr="00F73231">
        <w:t>References</w:t>
      </w:r>
    </w:p>
    <w:p w14:paraId="7DBA5EC6" w14:textId="77777777" w:rsidR="00A758C2" w:rsidRPr="00F73231" w:rsidRDefault="00A758C2" w:rsidP="00A758C2">
      <w:pPr>
        <w:spacing w:before="120"/>
        <w:jc w:val="both"/>
        <w:rPr>
          <w:rFonts w:eastAsia="Times New Roman" w:cs="Arial"/>
          <w:b/>
          <w:bCs/>
          <w:color w:val="000000"/>
          <w:sz w:val="20"/>
        </w:rPr>
      </w:pPr>
    </w:p>
    <w:p w14:paraId="3E27E74B" w14:textId="77777777" w:rsidR="00A758C2" w:rsidRPr="00F73231" w:rsidRDefault="00A758C2" w:rsidP="00A758C2">
      <w:pPr>
        <w:spacing w:before="120"/>
        <w:jc w:val="both"/>
        <w:rPr>
          <w:rFonts w:eastAsia="Times New Roman" w:cs="Arial"/>
          <w:b/>
          <w:bCs/>
          <w:color w:val="000000"/>
          <w:sz w:val="20"/>
        </w:rPr>
      </w:pPr>
    </w:p>
    <w:p w14:paraId="7E5A3EC4" w14:textId="77777777" w:rsidR="00A758C2" w:rsidRPr="00F73231" w:rsidRDefault="00A758C2" w:rsidP="00A758C2">
      <w:pPr>
        <w:spacing w:before="120"/>
        <w:jc w:val="both"/>
        <w:rPr>
          <w:rFonts w:eastAsia="Times New Roman" w:cs="Arial"/>
          <w:b/>
          <w:bCs/>
          <w:color w:val="000000"/>
          <w:szCs w:val="24"/>
        </w:rPr>
      </w:pPr>
    </w:p>
    <w:p w14:paraId="5792571A" w14:textId="77777777" w:rsidR="00A758C2" w:rsidRPr="00F73231" w:rsidRDefault="00A758C2" w:rsidP="00A758C2">
      <w:pPr>
        <w:spacing w:before="120"/>
        <w:jc w:val="both"/>
        <w:rPr>
          <w:rFonts w:eastAsia="Times New Roman" w:cs="Arial"/>
          <w:b/>
          <w:bCs/>
          <w:color w:val="000000"/>
          <w:szCs w:val="24"/>
        </w:rPr>
      </w:pPr>
    </w:p>
    <w:p w14:paraId="243AB694" w14:textId="51AFBAA9" w:rsidR="00A758C2" w:rsidRPr="00F73231" w:rsidRDefault="00A758C2" w:rsidP="00A758C2">
      <w:pPr>
        <w:spacing w:before="120"/>
        <w:jc w:val="both"/>
        <w:rPr>
          <w:rFonts w:eastAsia="Times New Roman" w:cs="Arial"/>
          <w:b/>
          <w:bCs/>
          <w:noProof/>
          <w:color w:val="000000"/>
          <w:szCs w:val="24"/>
        </w:rPr>
      </w:pPr>
    </w:p>
    <w:p w14:paraId="48D3281F" w14:textId="77777777" w:rsidR="00DA7CF3" w:rsidRPr="00F73231" w:rsidRDefault="00DA7CF3" w:rsidP="00A758C2">
      <w:pPr>
        <w:spacing w:before="120"/>
        <w:jc w:val="both"/>
        <w:rPr>
          <w:rFonts w:eastAsia="Times New Roman" w:cs="Arial"/>
          <w:b/>
          <w:bCs/>
          <w:noProof/>
          <w:color w:val="000000"/>
          <w:szCs w:val="24"/>
        </w:rPr>
      </w:pPr>
    </w:p>
    <w:p w14:paraId="30D6548F" w14:textId="77777777" w:rsidR="00DA7CF3" w:rsidRPr="00F73231" w:rsidRDefault="00DA7CF3" w:rsidP="00A758C2">
      <w:pPr>
        <w:spacing w:before="120"/>
        <w:jc w:val="both"/>
        <w:rPr>
          <w:rFonts w:eastAsia="Times New Roman" w:cs="Arial"/>
          <w:b/>
          <w:bCs/>
          <w:noProof/>
          <w:color w:val="000000"/>
          <w:szCs w:val="24"/>
        </w:rPr>
      </w:pPr>
    </w:p>
    <w:p w14:paraId="4D49B7FE" w14:textId="77777777" w:rsidR="00DA7CF3" w:rsidRPr="00F73231" w:rsidRDefault="00DA7CF3" w:rsidP="00A758C2">
      <w:pPr>
        <w:spacing w:before="120"/>
        <w:jc w:val="both"/>
        <w:rPr>
          <w:rFonts w:eastAsia="Times New Roman" w:cs="Arial"/>
          <w:b/>
          <w:bCs/>
          <w:noProof/>
          <w:color w:val="000000"/>
          <w:szCs w:val="24"/>
        </w:rPr>
      </w:pPr>
    </w:p>
    <w:p w14:paraId="32BA5381" w14:textId="77777777" w:rsidR="00DA7CF3" w:rsidRPr="00F73231" w:rsidRDefault="00DA7CF3" w:rsidP="00A758C2">
      <w:pPr>
        <w:spacing w:before="120"/>
        <w:jc w:val="both"/>
        <w:rPr>
          <w:rFonts w:eastAsia="Times New Roman" w:cs="Arial"/>
          <w:b/>
          <w:bCs/>
          <w:noProof/>
          <w:color w:val="000000"/>
          <w:szCs w:val="24"/>
        </w:rPr>
      </w:pPr>
    </w:p>
    <w:p w14:paraId="0D4D0B6B" w14:textId="6C07B2A4" w:rsidR="00DA7CF3" w:rsidRPr="00F73231" w:rsidRDefault="0081758B" w:rsidP="00DA7CF3">
      <w:pPr>
        <w:spacing w:before="120"/>
        <w:jc w:val="center"/>
        <w:rPr>
          <w:rFonts w:eastAsia="Times New Roman" w:cs="Arial"/>
          <w:b/>
          <w:bCs/>
          <w:color w:val="000000"/>
          <w:szCs w:val="24"/>
        </w:rPr>
      </w:pPr>
      <w:r w:rsidRPr="00F73231">
        <w:rPr>
          <w:rFonts w:eastAsia="Times New Roman" w:cs="Arial"/>
          <w:b/>
          <w:bCs/>
          <w:noProof/>
          <w:color w:val="000000"/>
          <w:szCs w:val="24"/>
        </w:rPr>
        <w:drawing>
          <wp:inline distT="0" distB="0" distL="0" distR="0" wp14:anchorId="7E5D3349" wp14:editId="7CEC2969">
            <wp:extent cx="5943600" cy="6134735"/>
            <wp:effectExtent l="0" t="0" r="0" b="0"/>
            <wp:docPr id="3928298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2983" name="Immagine 392829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134735"/>
                    </a:xfrm>
                    <a:prstGeom prst="rect">
                      <a:avLst/>
                    </a:prstGeom>
                  </pic:spPr>
                </pic:pic>
              </a:graphicData>
            </a:graphic>
          </wp:inline>
        </w:drawing>
      </w:r>
    </w:p>
    <w:p w14:paraId="3A361303" w14:textId="77777777" w:rsidR="00DA7CF3" w:rsidRPr="00F73231" w:rsidRDefault="00DA7CF3" w:rsidP="005F2259">
      <w:pPr>
        <w:jc w:val="both"/>
        <w:rPr>
          <w:rFonts w:eastAsia="Malgun Gothic"/>
          <w:b/>
          <w:bCs/>
          <w:kern w:val="32"/>
          <w:szCs w:val="24"/>
          <w:lang w:eastAsia="ko-KR"/>
        </w:rPr>
      </w:pPr>
    </w:p>
    <w:p w14:paraId="064E2045" w14:textId="51692092" w:rsidR="005F2259" w:rsidRPr="00F73231" w:rsidRDefault="005F2259" w:rsidP="005F2259">
      <w:pPr>
        <w:jc w:val="both"/>
        <w:rPr>
          <w:rFonts w:eastAsia="Malgun Gothic"/>
          <w:kern w:val="32"/>
          <w:szCs w:val="24"/>
          <w:lang w:eastAsia="ko-KR"/>
        </w:rPr>
      </w:pPr>
      <w:r w:rsidRPr="00F73231">
        <w:rPr>
          <w:rFonts w:eastAsia="Malgun Gothic"/>
          <w:b/>
          <w:bCs/>
          <w:kern w:val="32"/>
          <w:szCs w:val="24"/>
          <w:lang w:eastAsia="ko-KR"/>
        </w:rPr>
        <w:t>Supplementary Fig.1. HMGB1 regulates BAP1 expression in mouse cells.</w:t>
      </w:r>
      <w:r w:rsidRPr="00F73231">
        <w:rPr>
          <w:rFonts w:eastAsia="Malgun Gothic"/>
          <w:kern w:val="32"/>
          <w:szCs w:val="24"/>
          <w:lang w:eastAsia="ko-KR"/>
        </w:rPr>
        <w:t xml:space="preserve"> </w:t>
      </w:r>
      <w:proofErr w:type="gramStart"/>
      <w:r w:rsidR="006B7648" w:rsidRPr="00F73231">
        <w:rPr>
          <w:rFonts w:eastAsia="Malgun Gothic"/>
          <w:b/>
          <w:bCs/>
          <w:kern w:val="32"/>
          <w:szCs w:val="24"/>
          <w:lang w:eastAsia="ko-KR"/>
        </w:rPr>
        <w:t>A</w:t>
      </w:r>
      <w:r w:rsidRPr="00F73231">
        <w:rPr>
          <w:rFonts w:eastAsia="Malgun Gothic"/>
          <w:kern w:val="32"/>
          <w:szCs w:val="24"/>
          <w:lang w:eastAsia="ko-KR"/>
        </w:rPr>
        <w:t>,</w:t>
      </w:r>
      <w:proofErr w:type="gramEnd"/>
      <w:r w:rsidRPr="00F73231">
        <w:rPr>
          <w:rFonts w:eastAsia="Malgun Gothic"/>
          <w:kern w:val="32"/>
          <w:szCs w:val="24"/>
          <w:lang w:eastAsia="ko-KR"/>
        </w:rPr>
        <w:t xml:space="preserve"> Total cell lysate from primary mouse macrophages derived from </w:t>
      </w:r>
      <w:r w:rsidRPr="00F73231">
        <w:rPr>
          <w:rFonts w:eastAsia="Malgun Gothic"/>
          <w:i/>
          <w:iCs/>
          <w:kern w:val="32"/>
          <w:szCs w:val="24"/>
          <w:lang w:eastAsia="ko-KR"/>
        </w:rPr>
        <w:t>Hmgb1</w:t>
      </w:r>
      <w:r w:rsidRPr="00F73231">
        <w:rPr>
          <w:rFonts w:eastAsia="Malgun Gothic"/>
          <w:kern w:val="32"/>
          <w:szCs w:val="24"/>
          <w:vertAlign w:val="superscript"/>
          <w:lang w:eastAsia="ko-KR"/>
        </w:rPr>
        <w:t>WT</w:t>
      </w:r>
      <w:r w:rsidRPr="00F73231">
        <w:rPr>
          <w:rFonts w:eastAsia="Malgun Gothic"/>
          <w:kern w:val="32"/>
          <w:szCs w:val="24"/>
          <w:lang w:eastAsia="ko-KR"/>
        </w:rPr>
        <w:t xml:space="preserve"> and </w:t>
      </w:r>
      <w:r w:rsidRPr="00F73231">
        <w:rPr>
          <w:rFonts w:eastAsia="Malgun Gothic"/>
          <w:i/>
          <w:iCs/>
          <w:kern w:val="32"/>
          <w:szCs w:val="24"/>
          <w:lang w:eastAsia="ko-KR"/>
        </w:rPr>
        <w:t>Hmgb1</w:t>
      </w:r>
      <w:r w:rsidRPr="00F73231">
        <w:rPr>
          <w:rFonts w:eastAsia="Malgun Gothic"/>
          <w:kern w:val="32"/>
          <w:szCs w:val="24"/>
          <w:vertAlign w:val="superscript"/>
          <w:lang w:eastAsia="ko-KR"/>
        </w:rPr>
        <w:t>KO</w:t>
      </w:r>
      <w:r w:rsidRPr="00F73231">
        <w:rPr>
          <w:rFonts w:eastAsia="Malgun Gothic"/>
          <w:kern w:val="32"/>
          <w:szCs w:val="24"/>
          <w:lang w:eastAsia="ko-KR"/>
        </w:rPr>
        <w:t xml:space="preserve"> mice showing BAP1 and HMGB1 protein levels. Decimals: BAP1/</w:t>
      </w:r>
      <w:r w:rsidRPr="00F73231">
        <w:rPr>
          <w:rFonts w:eastAsia="Malgun Gothic"/>
          <w:kern w:val="32"/>
          <w:szCs w:val="24"/>
          <w:lang w:eastAsia="ko-KR"/>
        </w:rPr>
        <w:sym w:font="Symbol" w:char="F061"/>
      </w:r>
      <w:r w:rsidRPr="00F73231">
        <w:rPr>
          <w:rFonts w:eastAsia="Malgun Gothic"/>
          <w:kern w:val="32"/>
          <w:szCs w:val="24"/>
          <w:lang w:eastAsia="ko-KR"/>
        </w:rPr>
        <w:t>-TUBULIN, HMGB1/</w:t>
      </w:r>
      <w:r w:rsidRPr="00F73231">
        <w:rPr>
          <w:rFonts w:eastAsia="Malgun Gothic"/>
          <w:kern w:val="32"/>
          <w:szCs w:val="24"/>
          <w:lang w:eastAsia="ko-KR"/>
        </w:rPr>
        <w:sym w:font="Symbol" w:char="F061"/>
      </w:r>
      <w:r w:rsidRPr="00F73231">
        <w:rPr>
          <w:rFonts w:eastAsia="Malgun Gothic"/>
          <w:kern w:val="32"/>
          <w:szCs w:val="24"/>
          <w:lang w:eastAsia="ko-KR"/>
        </w:rPr>
        <w:t xml:space="preserve">-TUBULIN. </w:t>
      </w:r>
      <w:r w:rsidR="006B7648" w:rsidRPr="00F73231">
        <w:rPr>
          <w:rFonts w:eastAsia="Malgun Gothic"/>
          <w:b/>
          <w:bCs/>
          <w:kern w:val="32"/>
          <w:szCs w:val="24"/>
          <w:lang w:eastAsia="ko-KR"/>
        </w:rPr>
        <w:t>B</w:t>
      </w:r>
      <w:r w:rsidRPr="00F73231">
        <w:rPr>
          <w:rFonts w:eastAsia="Malgun Gothic"/>
          <w:kern w:val="32"/>
          <w:szCs w:val="24"/>
          <w:lang w:eastAsia="ko-KR"/>
        </w:rPr>
        <w:t xml:space="preserve">, Immunofluorescence: BAP1 and HMGB1 localization in mouse </w:t>
      </w:r>
      <w:r w:rsidRPr="00F73231">
        <w:rPr>
          <w:rFonts w:eastAsia="Malgun Gothic"/>
          <w:i/>
          <w:iCs/>
          <w:kern w:val="32"/>
          <w:szCs w:val="24"/>
          <w:lang w:eastAsia="ko-KR"/>
        </w:rPr>
        <w:t>Hmgb1</w:t>
      </w:r>
      <w:r w:rsidRPr="00F73231">
        <w:rPr>
          <w:rFonts w:eastAsia="Malgun Gothic"/>
          <w:kern w:val="32"/>
          <w:szCs w:val="24"/>
          <w:vertAlign w:val="superscript"/>
          <w:lang w:eastAsia="ko-KR"/>
        </w:rPr>
        <w:t>WT</w:t>
      </w:r>
      <w:r w:rsidRPr="00F73231">
        <w:rPr>
          <w:rFonts w:eastAsia="Malgun Gothic"/>
          <w:kern w:val="32"/>
          <w:szCs w:val="24"/>
          <w:lang w:eastAsia="ko-KR"/>
        </w:rPr>
        <w:t xml:space="preserve"> and </w:t>
      </w:r>
      <w:r w:rsidRPr="00F73231">
        <w:rPr>
          <w:rFonts w:eastAsia="Malgun Gothic"/>
          <w:i/>
          <w:iCs/>
          <w:kern w:val="32"/>
          <w:szCs w:val="24"/>
          <w:lang w:eastAsia="ko-KR"/>
        </w:rPr>
        <w:t>Hmgb1</w:t>
      </w:r>
      <w:r w:rsidRPr="00F73231">
        <w:rPr>
          <w:rFonts w:eastAsia="Malgun Gothic"/>
          <w:kern w:val="32"/>
          <w:szCs w:val="24"/>
          <w:vertAlign w:val="superscript"/>
          <w:lang w:eastAsia="ko-KR"/>
        </w:rPr>
        <w:t>KO</w:t>
      </w:r>
      <w:r w:rsidRPr="00F73231">
        <w:rPr>
          <w:rFonts w:eastAsia="Malgun Gothic"/>
          <w:kern w:val="32"/>
          <w:szCs w:val="24"/>
          <w:lang w:eastAsia="ko-KR"/>
        </w:rPr>
        <w:t xml:space="preserve"> </w:t>
      </w:r>
      <w:r w:rsidRPr="00F73231">
        <w:rPr>
          <w:rFonts w:eastAsia="Malgun Gothic"/>
          <w:kern w:val="32"/>
          <w:szCs w:val="24"/>
          <w:lang w:eastAsia="ko-KR"/>
        </w:rPr>
        <w:lastRenderedPageBreak/>
        <w:t xml:space="preserve">mesothelioma cells. Cells were </w:t>
      </w:r>
      <w:proofErr w:type="spellStart"/>
      <w:r w:rsidRPr="00F73231">
        <w:rPr>
          <w:rFonts w:eastAsia="Malgun Gothic"/>
          <w:kern w:val="32"/>
          <w:szCs w:val="24"/>
          <w:lang w:eastAsia="ko-KR"/>
        </w:rPr>
        <w:t>immunostained</w:t>
      </w:r>
      <w:proofErr w:type="spellEnd"/>
      <w:r w:rsidRPr="00F73231">
        <w:rPr>
          <w:rFonts w:eastAsia="Malgun Gothic"/>
          <w:kern w:val="32"/>
          <w:szCs w:val="24"/>
          <w:lang w:eastAsia="ko-KR"/>
        </w:rPr>
        <w:t xml:space="preserve"> for BAP1 (magenta) and HMGB1(green). Nuclei were visualized by DAPI staining (blue). Scale bar: 100</w:t>
      </w:r>
      <w:r w:rsidRPr="00F73231">
        <w:rPr>
          <w:rFonts w:eastAsia="Malgun Gothic"/>
          <w:kern w:val="32"/>
          <w:szCs w:val="24"/>
          <w:lang w:eastAsia="ko-KR"/>
        </w:rPr>
        <w:sym w:font="Symbol" w:char="F06D"/>
      </w:r>
      <w:r w:rsidRPr="00F73231">
        <w:rPr>
          <w:rFonts w:eastAsia="Malgun Gothic"/>
          <w:kern w:val="32"/>
          <w:szCs w:val="24"/>
          <w:lang w:eastAsia="ko-KR"/>
        </w:rPr>
        <w:t xml:space="preserve">m. </w:t>
      </w:r>
      <w:r w:rsidR="006B7648" w:rsidRPr="00F73231">
        <w:rPr>
          <w:rFonts w:eastAsia="Malgun Gothic"/>
          <w:b/>
          <w:bCs/>
          <w:kern w:val="32"/>
          <w:szCs w:val="24"/>
          <w:lang w:eastAsia="ko-KR"/>
        </w:rPr>
        <w:t>C</w:t>
      </w:r>
      <w:r w:rsidRPr="00F73231">
        <w:rPr>
          <w:rFonts w:eastAsia="Malgun Gothic"/>
          <w:kern w:val="32"/>
          <w:szCs w:val="24"/>
          <w:lang w:eastAsia="ko-KR"/>
        </w:rPr>
        <w:t xml:space="preserve">, Mouse </w:t>
      </w:r>
      <w:r w:rsidRPr="00F73231">
        <w:rPr>
          <w:rFonts w:eastAsia="Malgun Gothic"/>
          <w:i/>
          <w:iCs/>
          <w:kern w:val="32"/>
          <w:szCs w:val="24"/>
          <w:lang w:eastAsia="ko-KR"/>
        </w:rPr>
        <w:t>Hmgb1</w:t>
      </w:r>
      <w:r w:rsidRPr="00F73231">
        <w:rPr>
          <w:rFonts w:eastAsia="Malgun Gothic"/>
          <w:kern w:val="32"/>
          <w:szCs w:val="24"/>
          <w:vertAlign w:val="superscript"/>
          <w:lang w:eastAsia="ko-KR"/>
        </w:rPr>
        <w:t>KO</w:t>
      </w:r>
      <w:r w:rsidRPr="00F73231">
        <w:rPr>
          <w:rFonts w:eastAsia="Malgun Gothic"/>
          <w:kern w:val="32"/>
          <w:szCs w:val="24"/>
          <w:lang w:eastAsia="ko-KR"/>
        </w:rPr>
        <w:t xml:space="preserve"> mesothelioma cells were transduced with a human HMGB1 adenovirus (Ad-HMGB1) or Ad-GFP used as a control for 24h. Then cell lysates were collected and analyzed by western blot. Reintroduction of HMGB1 caused an increase in BAP1 protein expression. Decimals: BAP1/</w:t>
      </w:r>
      <w:r w:rsidRPr="00F73231">
        <w:rPr>
          <w:rFonts w:eastAsia="Malgun Gothic"/>
          <w:kern w:val="32"/>
          <w:szCs w:val="24"/>
          <w:lang w:eastAsia="ko-KR"/>
        </w:rPr>
        <w:sym w:font="Symbol" w:char="F061"/>
      </w:r>
      <w:r w:rsidRPr="00F73231">
        <w:rPr>
          <w:rFonts w:eastAsia="Malgun Gothic"/>
          <w:kern w:val="32"/>
          <w:szCs w:val="24"/>
          <w:lang w:eastAsia="ko-KR"/>
        </w:rPr>
        <w:t>-TUBULIN, HMGB1/</w:t>
      </w:r>
      <w:r w:rsidRPr="00F73231">
        <w:rPr>
          <w:rFonts w:eastAsia="Malgun Gothic"/>
          <w:kern w:val="32"/>
          <w:szCs w:val="24"/>
          <w:lang w:eastAsia="ko-KR"/>
        </w:rPr>
        <w:sym w:font="Symbol" w:char="F061"/>
      </w:r>
      <w:r w:rsidRPr="00F73231">
        <w:rPr>
          <w:rFonts w:eastAsia="Malgun Gothic"/>
          <w:kern w:val="32"/>
          <w:szCs w:val="24"/>
          <w:lang w:eastAsia="ko-KR"/>
        </w:rPr>
        <w:t xml:space="preserve">-TUBULIN. </w:t>
      </w:r>
      <w:r w:rsidR="006B7648" w:rsidRPr="00F73231">
        <w:rPr>
          <w:rFonts w:eastAsia="Malgun Gothic"/>
          <w:b/>
          <w:bCs/>
          <w:kern w:val="32"/>
          <w:szCs w:val="24"/>
          <w:lang w:eastAsia="ko-KR"/>
        </w:rPr>
        <w:t>D</w:t>
      </w:r>
      <w:r w:rsidRPr="00F73231">
        <w:rPr>
          <w:rFonts w:eastAsia="Malgun Gothic"/>
          <w:kern w:val="32"/>
          <w:szCs w:val="24"/>
          <w:lang w:eastAsia="ko-KR"/>
        </w:rPr>
        <w:t xml:space="preserve">, </w:t>
      </w:r>
      <w:proofErr w:type="spellStart"/>
      <w:r w:rsidRPr="00F73231">
        <w:rPr>
          <w:rFonts w:eastAsia="Malgun Gothic"/>
          <w:kern w:val="32"/>
          <w:szCs w:val="24"/>
          <w:lang w:eastAsia="ko-KR"/>
        </w:rPr>
        <w:t>qRT</w:t>
      </w:r>
      <w:proofErr w:type="spellEnd"/>
      <w:r w:rsidRPr="00F73231">
        <w:rPr>
          <w:rFonts w:eastAsia="Malgun Gothic"/>
          <w:kern w:val="32"/>
          <w:szCs w:val="24"/>
          <w:lang w:eastAsia="ko-KR"/>
        </w:rPr>
        <w:t xml:space="preserve">-PCR: </w:t>
      </w:r>
      <w:r w:rsidRPr="00F73231">
        <w:rPr>
          <w:rFonts w:eastAsia="Malgun Gothic"/>
          <w:i/>
          <w:iCs/>
          <w:kern w:val="32"/>
          <w:szCs w:val="24"/>
          <w:lang w:eastAsia="ko-KR"/>
        </w:rPr>
        <w:t>Bap1</w:t>
      </w:r>
      <w:r w:rsidRPr="00F73231">
        <w:rPr>
          <w:rFonts w:eastAsia="Malgun Gothic"/>
          <w:kern w:val="32"/>
          <w:szCs w:val="24"/>
          <w:lang w:eastAsia="ko-KR"/>
        </w:rPr>
        <w:t xml:space="preserve"> mRNA levels in mouse </w:t>
      </w:r>
      <w:r w:rsidRPr="00F73231">
        <w:rPr>
          <w:rFonts w:eastAsia="Malgun Gothic"/>
          <w:i/>
          <w:iCs/>
          <w:kern w:val="32"/>
          <w:szCs w:val="24"/>
          <w:lang w:eastAsia="ko-KR"/>
        </w:rPr>
        <w:t>Hmgb1</w:t>
      </w:r>
      <w:r w:rsidRPr="00F73231">
        <w:rPr>
          <w:rFonts w:eastAsia="Malgun Gothic"/>
          <w:kern w:val="32"/>
          <w:szCs w:val="24"/>
          <w:vertAlign w:val="superscript"/>
          <w:lang w:eastAsia="ko-KR"/>
        </w:rPr>
        <w:t>KO</w:t>
      </w:r>
      <w:r w:rsidRPr="00F73231">
        <w:rPr>
          <w:rFonts w:eastAsia="Malgun Gothic"/>
          <w:kern w:val="32"/>
          <w:szCs w:val="24"/>
          <w:lang w:eastAsia="ko-KR"/>
        </w:rPr>
        <w:t xml:space="preserve"> mesothelioma cells that were transduced with Ad-HMGB1 or Ad-GFP (used as control) for 24h. Reintroduction of HMGB1 caused an increase in </w:t>
      </w:r>
      <w:r w:rsidRPr="00F73231">
        <w:rPr>
          <w:rFonts w:eastAsia="Malgun Gothic"/>
          <w:i/>
          <w:iCs/>
          <w:kern w:val="32"/>
          <w:szCs w:val="24"/>
          <w:lang w:eastAsia="ko-KR"/>
        </w:rPr>
        <w:t>Bap1</w:t>
      </w:r>
      <w:r w:rsidRPr="00F73231">
        <w:rPr>
          <w:rFonts w:eastAsia="Malgun Gothic"/>
          <w:kern w:val="32"/>
          <w:szCs w:val="24"/>
          <w:lang w:eastAsia="ko-KR"/>
        </w:rPr>
        <w:t xml:space="preserve"> mRNA levels. Data are shown as mean ± SD of n=3 biological replicates. </w:t>
      </w:r>
      <w:r w:rsidRPr="00F73231">
        <w:rPr>
          <w:rFonts w:eastAsia="Malgun Gothic"/>
          <w:i/>
          <w:iCs/>
          <w:kern w:val="32"/>
          <w:szCs w:val="24"/>
          <w:lang w:eastAsia="ko-KR"/>
        </w:rPr>
        <w:t>P</w:t>
      </w:r>
      <w:r w:rsidRPr="00F73231">
        <w:rPr>
          <w:rFonts w:eastAsia="Malgun Gothic"/>
          <w:kern w:val="32"/>
          <w:szCs w:val="24"/>
          <w:lang w:eastAsia="ko-KR"/>
        </w:rPr>
        <w:t xml:space="preserve"> values are calculated by unpaired two-tailed Student’s t tests (* </w:t>
      </w:r>
      <w:r w:rsidRPr="00F73231">
        <w:rPr>
          <w:rFonts w:eastAsia="Malgun Gothic"/>
          <w:i/>
          <w:iCs/>
          <w:kern w:val="32"/>
          <w:szCs w:val="24"/>
          <w:lang w:eastAsia="ko-KR"/>
        </w:rPr>
        <w:t>P</w:t>
      </w:r>
      <w:r w:rsidRPr="00F73231">
        <w:rPr>
          <w:rFonts w:eastAsia="Malgun Gothic"/>
          <w:kern w:val="32"/>
          <w:szCs w:val="24"/>
          <w:lang w:eastAsia="ko-KR"/>
        </w:rPr>
        <w:t xml:space="preserve"> &lt; 0.05). </w:t>
      </w:r>
      <w:r w:rsidR="006B7648" w:rsidRPr="00F73231">
        <w:rPr>
          <w:rFonts w:eastAsia="Malgun Gothic"/>
          <w:b/>
          <w:bCs/>
          <w:kern w:val="32"/>
          <w:szCs w:val="24"/>
          <w:lang w:eastAsia="ko-KR"/>
        </w:rPr>
        <w:t>E</w:t>
      </w:r>
      <w:r w:rsidRPr="00F73231">
        <w:rPr>
          <w:rFonts w:eastAsia="Malgun Gothic"/>
          <w:kern w:val="32"/>
          <w:szCs w:val="24"/>
          <w:lang w:eastAsia="ko-KR"/>
        </w:rPr>
        <w:t xml:space="preserve">, Immunofluorescence showing HMGB1 nuclear localization in mouse </w:t>
      </w:r>
      <w:r w:rsidRPr="00F73231">
        <w:rPr>
          <w:rFonts w:eastAsia="Malgun Gothic"/>
          <w:i/>
          <w:iCs/>
          <w:kern w:val="32"/>
          <w:szCs w:val="24"/>
          <w:lang w:eastAsia="ko-KR"/>
        </w:rPr>
        <w:t>Hmgb1</w:t>
      </w:r>
      <w:r w:rsidRPr="00F73231">
        <w:rPr>
          <w:rFonts w:eastAsia="Malgun Gothic"/>
          <w:kern w:val="32"/>
          <w:szCs w:val="24"/>
          <w:vertAlign w:val="superscript"/>
          <w:lang w:eastAsia="ko-KR"/>
        </w:rPr>
        <w:t>KO</w:t>
      </w:r>
      <w:r w:rsidRPr="00F73231">
        <w:rPr>
          <w:rFonts w:eastAsia="Malgun Gothic"/>
          <w:kern w:val="32"/>
          <w:szCs w:val="24"/>
          <w:lang w:eastAsia="ko-KR"/>
        </w:rPr>
        <w:t xml:space="preserve"> mesothelioma cells transduced with a human HMGB1 adenovirus (Ad-HMGB1) or Ad-GFP</w:t>
      </w:r>
      <w:r w:rsidR="00973B71" w:rsidRPr="00F73231">
        <w:rPr>
          <w:rFonts w:eastAsia="Malgun Gothic"/>
          <w:kern w:val="32"/>
          <w:szCs w:val="24"/>
          <w:lang w:eastAsia="ko-KR"/>
        </w:rPr>
        <w:t xml:space="preserve"> and collected after 24h.</w:t>
      </w:r>
      <w:r w:rsidR="00DA7CF3" w:rsidRPr="00F73231">
        <w:rPr>
          <w:rFonts w:eastAsia="Malgun Gothic"/>
          <w:kern w:val="32"/>
          <w:szCs w:val="24"/>
          <w:lang w:eastAsia="ko-KR"/>
        </w:rPr>
        <w:t xml:space="preserve"> Cells were </w:t>
      </w:r>
      <w:proofErr w:type="spellStart"/>
      <w:r w:rsidR="00DA7CF3" w:rsidRPr="00F73231">
        <w:rPr>
          <w:rFonts w:eastAsia="Malgun Gothic"/>
          <w:kern w:val="32"/>
          <w:szCs w:val="24"/>
          <w:lang w:eastAsia="ko-KR"/>
        </w:rPr>
        <w:t>immunostained</w:t>
      </w:r>
      <w:proofErr w:type="spellEnd"/>
      <w:r w:rsidR="00DA7CF3" w:rsidRPr="00F73231">
        <w:rPr>
          <w:rFonts w:eastAsia="Malgun Gothic"/>
          <w:kern w:val="32"/>
          <w:szCs w:val="24"/>
          <w:lang w:eastAsia="ko-KR"/>
        </w:rPr>
        <w:t xml:space="preserve"> for BAP1 (magenta) and HMGB1(green). Nuclei were visualized by DAPI staining (blue). Scale bar: 100</w:t>
      </w:r>
      <w:r w:rsidR="00DA7CF3" w:rsidRPr="00F73231">
        <w:rPr>
          <w:rFonts w:eastAsia="Malgun Gothic"/>
          <w:kern w:val="32"/>
          <w:szCs w:val="24"/>
          <w:lang w:eastAsia="ko-KR"/>
        </w:rPr>
        <w:sym w:font="Symbol" w:char="F06D"/>
      </w:r>
      <w:r w:rsidR="00DA7CF3" w:rsidRPr="00F73231">
        <w:rPr>
          <w:rFonts w:eastAsia="Malgun Gothic"/>
          <w:kern w:val="32"/>
          <w:szCs w:val="24"/>
          <w:lang w:eastAsia="ko-KR"/>
        </w:rPr>
        <w:t>m.</w:t>
      </w:r>
    </w:p>
    <w:p w14:paraId="1D05B21A" w14:textId="35416E27" w:rsidR="00DA7CF3" w:rsidRPr="00F73231" w:rsidRDefault="00DA7CF3" w:rsidP="00054387">
      <w:pPr>
        <w:jc w:val="center"/>
        <w:rPr>
          <w:rFonts w:eastAsia="Malgun Gothic"/>
          <w:kern w:val="32"/>
          <w:szCs w:val="24"/>
          <w:lang w:eastAsia="ko-KR"/>
        </w:rPr>
      </w:pPr>
    </w:p>
    <w:p w14:paraId="3636808A" w14:textId="60620686" w:rsidR="00DA7CF3" w:rsidRPr="00F73231" w:rsidRDefault="002822A0" w:rsidP="005579C9">
      <w:pPr>
        <w:jc w:val="center"/>
        <w:rPr>
          <w:rFonts w:eastAsia="Malgun Gothic"/>
          <w:kern w:val="32"/>
          <w:szCs w:val="24"/>
          <w:lang w:eastAsia="ko-KR"/>
        </w:rPr>
      </w:pPr>
      <w:r>
        <w:rPr>
          <w:rFonts w:eastAsia="Malgun Gothic"/>
          <w:noProof/>
          <w:kern w:val="32"/>
          <w:szCs w:val="24"/>
          <w:lang w:eastAsia="ko-KR"/>
        </w:rPr>
        <w:lastRenderedPageBreak/>
        <w:drawing>
          <wp:inline distT="0" distB="0" distL="0" distR="0" wp14:anchorId="2BA11AB9" wp14:editId="15594472">
            <wp:extent cx="4742167" cy="6166338"/>
            <wp:effectExtent l="0" t="0" r="0" b="0"/>
            <wp:docPr id="951643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4317" name="Immagine 951643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55859" cy="6184142"/>
                    </a:xfrm>
                    <a:prstGeom prst="rect">
                      <a:avLst/>
                    </a:prstGeom>
                  </pic:spPr>
                </pic:pic>
              </a:graphicData>
            </a:graphic>
          </wp:inline>
        </w:drawing>
      </w:r>
    </w:p>
    <w:p w14:paraId="4EC63150" w14:textId="09718208" w:rsidR="00297804" w:rsidRPr="00F73231" w:rsidRDefault="00FA6F35" w:rsidP="00FA6F35">
      <w:pPr>
        <w:jc w:val="both"/>
      </w:pPr>
      <w:r w:rsidRPr="00F73231">
        <w:rPr>
          <w:b/>
          <w:bCs/>
        </w:rPr>
        <w:t xml:space="preserve">Supplementary Fig.2. HMGB1 specifically modulates BAP1 expression. </w:t>
      </w:r>
      <w:proofErr w:type="gramStart"/>
      <w:r w:rsidR="006B7648" w:rsidRPr="00F73231">
        <w:rPr>
          <w:b/>
          <w:bCs/>
        </w:rPr>
        <w:t>A</w:t>
      </w:r>
      <w:r w:rsidRPr="00F73231">
        <w:t>,</w:t>
      </w:r>
      <w:proofErr w:type="gramEnd"/>
      <w:r w:rsidRPr="00F73231">
        <w:t xml:space="preserve"> Bar graph: HMGB1/ α-TUBULIN, BAP1/ α-TUBULIN, HMGB1/GAPDH, BAP1/ GAPDH densitometry of bands in primary </w:t>
      </w:r>
      <w:r w:rsidRPr="00F73231">
        <w:rPr>
          <w:i/>
          <w:iCs/>
        </w:rPr>
        <w:t>BAP1</w:t>
      </w:r>
      <w:r w:rsidRPr="00F73231">
        <w:rPr>
          <w:vertAlign w:val="superscript"/>
        </w:rPr>
        <w:t>WT</w:t>
      </w:r>
      <w:r w:rsidRPr="00F73231">
        <w:t xml:space="preserve"> and </w:t>
      </w:r>
      <w:r w:rsidRPr="00F73231">
        <w:rPr>
          <w:i/>
          <w:iCs/>
        </w:rPr>
        <w:t>BAP1</w:t>
      </w:r>
      <w:r w:rsidRPr="00F73231">
        <w:rPr>
          <w:vertAlign w:val="superscript"/>
        </w:rPr>
        <w:t xml:space="preserve">+/- </w:t>
      </w:r>
      <w:r w:rsidRPr="00F73231">
        <w:t>fibroblasts shown as mean ± SD of the n = 5 biological replicates, one displayed in (Fig. 2</w:t>
      </w:r>
      <w:r w:rsidR="005A3DAF" w:rsidRPr="00F73231">
        <w:t>A</w:t>
      </w:r>
      <w:r w:rsidRPr="00F73231">
        <w:t>).</w:t>
      </w:r>
      <w:r w:rsidR="00A0015F" w:rsidRPr="00F73231">
        <w:rPr>
          <w:rFonts w:ascii="Arial" w:eastAsia="Times New Roman" w:hAnsi="Arial" w:cs="Arial"/>
          <w:szCs w:val="24"/>
          <w:lang w:eastAsia="it-IT"/>
        </w:rPr>
        <w:t xml:space="preserve"> </w:t>
      </w:r>
      <w:r w:rsidR="00A0015F" w:rsidRPr="00F73231">
        <w:t>Densitometric quantification was always normalized to a single loading control (either tubulin or GAPDH), never interchangeably.</w:t>
      </w:r>
      <w:r w:rsidRPr="00F73231">
        <w:t xml:space="preserve"> </w:t>
      </w:r>
      <w:r w:rsidR="006B7648" w:rsidRPr="00F73231">
        <w:rPr>
          <w:b/>
          <w:bCs/>
        </w:rPr>
        <w:t>B</w:t>
      </w:r>
      <w:r w:rsidRPr="00F73231">
        <w:t xml:space="preserve"> and </w:t>
      </w:r>
      <w:r w:rsidR="006B7648" w:rsidRPr="00F73231">
        <w:rPr>
          <w:b/>
          <w:bCs/>
        </w:rPr>
        <w:t>C</w:t>
      </w:r>
      <w:r w:rsidRPr="00F73231">
        <w:t xml:space="preserve">, </w:t>
      </w:r>
      <w:proofErr w:type="spellStart"/>
      <w:r w:rsidRPr="00F73231">
        <w:t>qRT</w:t>
      </w:r>
      <w:proofErr w:type="spellEnd"/>
      <w:r w:rsidRPr="00F73231">
        <w:t xml:space="preserve">-PCR: </w:t>
      </w:r>
      <w:r w:rsidRPr="00F73231">
        <w:rPr>
          <w:i/>
          <w:iCs/>
        </w:rPr>
        <w:t>TP53</w:t>
      </w:r>
      <w:r w:rsidRPr="00F73231">
        <w:t xml:space="preserve">, </w:t>
      </w:r>
      <w:r w:rsidRPr="00F73231">
        <w:rPr>
          <w:i/>
          <w:iCs/>
        </w:rPr>
        <w:t>SETD2</w:t>
      </w:r>
      <w:r w:rsidRPr="00F73231">
        <w:t xml:space="preserve">, </w:t>
      </w:r>
      <w:r w:rsidRPr="00F73231">
        <w:rPr>
          <w:i/>
          <w:iCs/>
        </w:rPr>
        <w:t>ARID1A</w:t>
      </w:r>
      <w:r w:rsidRPr="00F73231">
        <w:t xml:space="preserve">, </w:t>
      </w:r>
      <w:r w:rsidRPr="00F73231">
        <w:rPr>
          <w:i/>
          <w:iCs/>
        </w:rPr>
        <w:t>SMARCA2</w:t>
      </w:r>
      <w:r w:rsidRPr="00F73231">
        <w:t xml:space="preserve">, </w:t>
      </w:r>
      <w:r w:rsidRPr="00F73231">
        <w:rPr>
          <w:i/>
          <w:iCs/>
        </w:rPr>
        <w:t>MLH1</w:t>
      </w:r>
      <w:r w:rsidRPr="00F73231">
        <w:t xml:space="preserve"> mRNA levels in primary </w:t>
      </w:r>
      <w:r w:rsidRPr="00F73231">
        <w:rPr>
          <w:i/>
          <w:iCs/>
        </w:rPr>
        <w:t>BAP1</w:t>
      </w:r>
      <w:r w:rsidRPr="00F73231">
        <w:rPr>
          <w:vertAlign w:val="superscript"/>
        </w:rPr>
        <w:t>WT</w:t>
      </w:r>
      <w:r w:rsidRPr="00F73231">
        <w:t xml:space="preserve"> (</w:t>
      </w:r>
      <w:r w:rsidR="006B7648" w:rsidRPr="00F73231">
        <w:rPr>
          <w:b/>
          <w:bCs/>
        </w:rPr>
        <w:t>B</w:t>
      </w:r>
      <w:r w:rsidRPr="00F73231">
        <w:t xml:space="preserve">) and </w:t>
      </w:r>
      <w:r w:rsidRPr="00F73231">
        <w:rPr>
          <w:i/>
          <w:iCs/>
        </w:rPr>
        <w:t>BAP1</w:t>
      </w:r>
      <w:r w:rsidRPr="00F73231">
        <w:rPr>
          <w:vertAlign w:val="superscript"/>
        </w:rPr>
        <w:t xml:space="preserve">+/- </w:t>
      </w:r>
      <w:r w:rsidRPr="00F73231">
        <w:t>(</w:t>
      </w:r>
      <w:r w:rsidR="006B7648" w:rsidRPr="00F73231">
        <w:rPr>
          <w:b/>
          <w:bCs/>
        </w:rPr>
        <w:t>C</w:t>
      </w:r>
      <w:r w:rsidRPr="00F73231">
        <w:t>) fibroblasts. Data are shown as mean</w:t>
      </w:r>
      <w:r w:rsidR="007711ED" w:rsidRPr="00F73231">
        <w:t xml:space="preserve"> </w:t>
      </w:r>
      <w:r w:rsidRPr="00F73231">
        <w:t xml:space="preserve">of n=2 biological replicates. </w:t>
      </w:r>
      <w:r w:rsidRPr="00F73231">
        <w:rPr>
          <w:i/>
          <w:iCs/>
        </w:rPr>
        <w:t>P</w:t>
      </w:r>
      <w:r w:rsidRPr="00F73231">
        <w:t xml:space="preserve"> values are calculated by </w:t>
      </w:r>
      <w:r w:rsidRPr="00F73231">
        <w:lastRenderedPageBreak/>
        <w:t xml:space="preserve">unpaired two-tailed Student’s t tests (* </w:t>
      </w:r>
      <w:r w:rsidRPr="00F73231">
        <w:rPr>
          <w:i/>
          <w:iCs/>
        </w:rPr>
        <w:t>P</w:t>
      </w:r>
      <w:r w:rsidRPr="00F73231">
        <w:t xml:space="preserve"> &lt; 0.05), (** </w:t>
      </w:r>
      <w:r w:rsidRPr="00F73231">
        <w:rPr>
          <w:i/>
          <w:iCs/>
        </w:rPr>
        <w:t>P</w:t>
      </w:r>
      <w:r w:rsidRPr="00F73231">
        <w:t xml:space="preserve"> &lt; 0.01). </w:t>
      </w:r>
      <w:r w:rsidR="006B7648" w:rsidRPr="00F73231">
        <w:rPr>
          <w:b/>
          <w:bCs/>
        </w:rPr>
        <w:t>D</w:t>
      </w:r>
      <w:r w:rsidRPr="00F73231">
        <w:t xml:space="preserve">, </w:t>
      </w:r>
      <w:proofErr w:type="spellStart"/>
      <w:r w:rsidRPr="00F73231">
        <w:t>qRT</w:t>
      </w:r>
      <w:proofErr w:type="spellEnd"/>
      <w:r w:rsidRPr="00F73231">
        <w:t xml:space="preserve">-PCR: </w:t>
      </w:r>
      <w:r w:rsidRPr="00F73231">
        <w:rPr>
          <w:i/>
          <w:iCs/>
        </w:rPr>
        <w:t>HMGB1</w:t>
      </w:r>
      <w:r w:rsidRPr="00F73231">
        <w:t xml:space="preserve">, </w:t>
      </w:r>
      <w:r w:rsidRPr="00F73231">
        <w:rPr>
          <w:i/>
          <w:iCs/>
        </w:rPr>
        <w:t>BAP1</w:t>
      </w:r>
      <w:r w:rsidRPr="00F73231">
        <w:t xml:space="preserve">, </w:t>
      </w:r>
      <w:r w:rsidRPr="00F73231">
        <w:rPr>
          <w:i/>
          <w:iCs/>
        </w:rPr>
        <w:t>TP53</w:t>
      </w:r>
      <w:r w:rsidRPr="00F73231">
        <w:t xml:space="preserve">, </w:t>
      </w:r>
      <w:r w:rsidRPr="00F73231">
        <w:rPr>
          <w:i/>
          <w:iCs/>
        </w:rPr>
        <w:t>SETD2</w:t>
      </w:r>
      <w:r w:rsidRPr="00F73231">
        <w:t xml:space="preserve">, </w:t>
      </w:r>
      <w:r w:rsidRPr="00F73231">
        <w:rPr>
          <w:i/>
          <w:iCs/>
        </w:rPr>
        <w:t>ARID1A</w:t>
      </w:r>
      <w:r w:rsidRPr="00F73231">
        <w:t xml:space="preserve">, </w:t>
      </w:r>
      <w:r w:rsidRPr="00F73231">
        <w:rPr>
          <w:i/>
          <w:iCs/>
        </w:rPr>
        <w:t>SMARCA2</w:t>
      </w:r>
      <w:r w:rsidRPr="00F73231">
        <w:t xml:space="preserve">, </w:t>
      </w:r>
      <w:r w:rsidRPr="00F73231">
        <w:rPr>
          <w:i/>
          <w:iCs/>
        </w:rPr>
        <w:t>MLH1</w:t>
      </w:r>
      <w:r w:rsidRPr="00F73231">
        <w:t xml:space="preserve">, </w:t>
      </w:r>
      <w:r w:rsidRPr="00F73231">
        <w:rPr>
          <w:i/>
          <w:iCs/>
        </w:rPr>
        <w:t>ITPR3</w:t>
      </w:r>
      <w:r w:rsidRPr="00F73231">
        <w:t xml:space="preserve">, </w:t>
      </w:r>
      <w:r w:rsidRPr="00F73231">
        <w:rPr>
          <w:i/>
          <w:iCs/>
        </w:rPr>
        <w:t>HIF1α</w:t>
      </w:r>
      <w:r w:rsidRPr="00F73231">
        <w:t xml:space="preserve"> and </w:t>
      </w:r>
      <w:r w:rsidRPr="00F73231">
        <w:rPr>
          <w:i/>
          <w:iCs/>
        </w:rPr>
        <w:t>HDAC1</w:t>
      </w:r>
      <w:r w:rsidRPr="00F73231">
        <w:t xml:space="preserve"> mRNA levels in primary human mesothelial cells silenced for </w:t>
      </w:r>
      <w:r w:rsidR="00AA0FDF" w:rsidRPr="00F73231">
        <w:rPr>
          <w:i/>
          <w:iCs/>
        </w:rPr>
        <w:t>HMGB</w:t>
      </w:r>
      <w:r w:rsidRPr="00F73231">
        <w:rPr>
          <w:i/>
          <w:iCs/>
        </w:rPr>
        <w:t>1</w:t>
      </w:r>
      <w:r w:rsidRPr="00F73231">
        <w:t xml:space="preserve">. Data are shown as mean ± SD of the n = 3 biological replicates. </w:t>
      </w:r>
      <w:r w:rsidRPr="00F73231">
        <w:rPr>
          <w:i/>
          <w:iCs/>
        </w:rPr>
        <w:t>P</w:t>
      </w:r>
      <w:r w:rsidRPr="00F73231">
        <w:t xml:space="preserve"> values are calculated by unpaired two-tailed Student’s t tests (* </w:t>
      </w:r>
      <w:r w:rsidRPr="00F73231">
        <w:rPr>
          <w:i/>
          <w:iCs/>
        </w:rPr>
        <w:t>P</w:t>
      </w:r>
      <w:r w:rsidRPr="00F73231">
        <w:t xml:space="preserve"> &lt; 0.05), (** </w:t>
      </w:r>
      <w:r w:rsidRPr="00F73231">
        <w:rPr>
          <w:i/>
          <w:iCs/>
        </w:rPr>
        <w:t>P</w:t>
      </w:r>
      <w:r w:rsidRPr="00F73231">
        <w:t xml:space="preserve"> &lt; 0.01). </w:t>
      </w:r>
      <w:r w:rsidR="006B7648" w:rsidRPr="00F73231">
        <w:rPr>
          <w:b/>
          <w:bCs/>
        </w:rPr>
        <w:t>E</w:t>
      </w:r>
      <w:r w:rsidRPr="00F73231">
        <w:t>, Immunofluorescence: BAP1</w:t>
      </w:r>
      <w:r w:rsidR="005A3DAF" w:rsidRPr="00F73231">
        <w:t xml:space="preserve"> </w:t>
      </w:r>
      <w:r w:rsidRPr="00F73231">
        <w:t>and HMGB1 localization in human mesothelial cells (HM) transduced with a human HMGB1 adenovirus (Ad-HMGB1) or Ad-GFP used as control. Nuclei were visualized by DAPI staining (blue).</w:t>
      </w:r>
      <w:r w:rsidRPr="00F73231">
        <w:rPr>
          <w:rFonts w:eastAsia="Malgun Gothic"/>
          <w:kern w:val="32"/>
          <w:szCs w:val="24"/>
          <w:lang w:eastAsia="ko-KR"/>
        </w:rPr>
        <w:t xml:space="preserve"> Scale bar: 100</w:t>
      </w:r>
      <w:r w:rsidRPr="00F73231">
        <w:rPr>
          <w:rFonts w:eastAsia="Malgun Gothic"/>
          <w:kern w:val="32"/>
          <w:szCs w:val="24"/>
          <w:lang w:eastAsia="ko-KR"/>
        </w:rPr>
        <w:sym w:font="Symbol" w:char="F06D"/>
      </w:r>
      <w:r w:rsidRPr="00F73231">
        <w:rPr>
          <w:rFonts w:eastAsia="Malgun Gothic"/>
          <w:kern w:val="32"/>
          <w:szCs w:val="24"/>
          <w:lang w:eastAsia="ko-KR"/>
        </w:rPr>
        <w:t>m.</w:t>
      </w:r>
      <w:r w:rsidR="00297804" w:rsidRPr="00F73231">
        <w:rPr>
          <w:rFonts w:eastAsia="Malgun Gothic"/>
          <w:kern w:val="32"/>
          <w:szCs w:val="24"/>
          <w:lang w:eastAsia="ko-KR"/>
        </w:rPr>
        <w:t xml:space="preserve"> </w:t>
      </w:r>
      <w:r w:rsidR="006B7648" w:rsidRPr="00F73231">
        <w:rPr>
          <w:rFonts w:eastAsia="Malgun Gothic"/>
          <w:b/>
          <w:bCs/>
          <w:kern w:val="32"/>
          <w:szCs w:val="24"/>
          <w:lang w:eastAsia="ko-KR"/>
        </w:rPr>
        <w:t>F</w:t>
      </w:r>
      <w:r w:rsidR="00297804" w:rsidRPr="00F73231">
        <w:rPr>
          <w:rFonts w:eastAsia="Malgun Gothic"/>
          <w:kern w:val="32"/>
          <w:szCs w:val="24"/>
          <w:lang w:eastAsia="ko-KR"/>
        </w:rPr>
        <w:t xml:space="preserve">, </w:t>
      </w:r>
      <w:r w:rsidRPr="00F73231">
        <w:t xml:space="preserve">Western blot: </w:t>
      </w:r>
      <w:r w:rsidR="00297804" w:rsidRPr="00F73231">
        <w:t>BAP1 protein expression in HM cells transduced with human HMGB1 adenovirus (Ad-HMGB1), with two HMGB1 adenovirus</w:t>
      </w:r>
      <w:r w:rsidR="00F217EF" w:rsidRPr="00F73231">
        <w:t>es</w:t>
      </w:r>
      <w:r w:rsidR="00297804" w:rsidRPr="00F73231">
        <w:t xml:space="preserve"> that localize in the nucleus (Ad-HMGB1-NLS) and in the cytoplasm (Ad-HMGB1-NES). Ad-GFP was used as negative control.</w:t>
      </w:r>
    </w:p>
    <w:p w14:paraId="6F1326F6" w14:textId="42650675" w:rsidR="00297804" w:rsidRPr="00F73231" w:rsidRDefault="00297804" w:rsidP="00297804">
      <w:pPr>
        <w:jc w:val="both"/>
      </w:pPr>
      <w:r w:rsidRPr="00F73231">
        <w:t>Decimals: BAP1/</w:t>
      </w:r>
      <w:r w:rsidRPr="00F73231">
        <w:rPr>
          <w:rFonts w:eastAsia="Malgun Gothic"/>
          <w:kern w:val="32"/>
          <w:szCs w:val="24"/>
          <w:lang w:eastAsia="ko-KR"/>
        </w:rPr>
        <w:sym w:font="Symbol" w:char="F061"/>
      </w:r>
      <w:r w:rsidRPr="00F73231">
        <w:t xml:space="preserve">-TUBULIN. </w:t>
      </w:r>
      <w:r w:rsidR="006B7648" w:rsidRPr="00F73231">
        <w:rPr>
          <w:b/>
          <w:bCs/>
        </w:rPr>
        <w:t>G</w:t>
      </w:r>
      <w:r w:rsidRPr="00F73231">
        <w:t>, Total cell lysate</w:t>
      </w:r>
      <w:r w:rsidR="00F217EF" w:rsidRPr="00F73231">
        <w:t>s</w:t>
      </w:r>
      <w:r w:rsidRPr="00F73231">
        <w:t xml:space="preserve"> from HEK293A cells silenced for </w:t>
      </w:r>
      <w:r w:rsidRPr="00F73231">
        <w:rPr>
          <w:i/>
          <w:iCs/>
        </w:rPr>
        <w:t>HMGB1</w:t>
      </w:r>
      <w:r w:rsidRPr="00F73231">
        <w:t xml:space="preserve"> gene were collected and analyzed by western blot. A nonspecific siRNA (</w:t>
      </w:r>
      <w:proofErr w:type="spellStart"/>
      <w:r w:rsidRPr="00F73231">
        <w:t>Scr</w:t>
      </w:r>
      <w:proofErr w:type="spellEnd"/>
      <w:r w:rsidRPr="00F73231">
        <w:t xml:space="preserve">) was used as a negative control. Reduction of BAP1 protein levels was observed in </w:t>
      </w:r>
      <w:r w:rsidRPr="00F73231">
        <w:rPr>
          <w:i/>
          <w:iCs/>
        </w:rPr>
        <w:t>HMGB1</w:t>
      </w:r>
      <w:r w:rsidRPr="00F73231">
        <w:t xml:space="preserve">-silenced HEK293A cells compared to control cells. </w:t>
      </w:r>
      <w:r w:rsidR="006B7648" w:rsidRPr="00F73231">
        <w:rPr>
          <w:b/>
          <w:bCs/>
        </w:rPr>
        <w:t>H</w:t>
      </w:r>
      <w:r w:rsidRPr="00F73231">
        <w:t xml:space="preserve">, </w:t>
      </w:r>
      <w:proofErr w:type="spellStart"/>
      <w:r w:rsidRPr="00F73231">
        <w:t>qRT</w:t>
      </w:r>
      <w:proofErr w:type="spellEnd"/>
      <w:r w:rsidRPr="00F73231">
        <w:t xml:space="preserve">-PCR: </w:t>
      </w:r>
      <w:r w:rsidRPr="00F73231">
        <w:rPr>
          <w:i/>
          <w:iCs/>
        </w:rPr>
        <w:t>HMGB1</w:t>
      </w:r>
      <w:r w:rsidRPr="00F73231">
        <w:t xml:space="preserve">, </w:t>
      </w:r>
      <w:r w:rsidRPr="00F73231">
        <w:rPr>
          <w:i/>
          <w:iCs/>
        </w:rPr>
        <w:t>BAP1</w:t>
      </w:r>
      <w:r w:rsidRPr="00F73231">
        <w:t xml:space="preserve">, </w:t>
      </w:r>
      <w:r w:rsidRPr="00F73231">
        <w:rPr>
          <w:i/>
          <w:iCs/>
        </w:rPr>
        <w:t>TP53</w:t>
      </w:r>
      <w:r w:rsidRPr="00F73231">
        <w:t xml:space="preserve">, </w:t>
      </w:r>
      <w:r w:rsidRPr="00F73231">
        <w:rPr>
          <w:i/>
          <w:iCs/>
        </w:rPr>
        <w:t>SETD2</w:t>
      </w:r>
      <w:r w:rsidRPr="00F73231">
        <w:t xml:space="preserve">, </w:t>
      </w:r>
      <w:r w:rsidRPr="00F73231">
        <w:rPr>
          <w:i/>
          <w:iCs/>
        </w:rPr>
        <w:t>ARID1A</w:t>
      </w:r>
      <w:r w:rsidRPr="00F73231">
        <w:t xml:space="preserve">, </w:t>
      </w:r>
      <w:r w:rsidRPr="00F73231">
        <w:rPr>
          <w:i/>
          <w:iCs/>
        </w:rPr>
        <w:t>SMARCA2</w:t>
      </w:r>
      <w:r w:rsidRPr="00F73231">
        <w:t xml:space="preserve">, </w:t>
      </w:r>
      <w:r w:rsidRPr="00F73231">
        <w:rPr>
          <w:i/>
          <w:iCs/>
        </w:rPr>
        <w:t>MLH1</w:t>
      </w:r>
      <w:r w:rsidRPr="00F73231">
        <w:t xml:space="preserve">, </w:t>
      </w:r>
      <w:r w:rsidRPr="00F73231">
        <w:rPr>
          <w:i/>
          <w:iCs/>
        </w:rPr>
        <w:t>ITPR3</w:t>
      </w:r>
      <w:r w:rsidRPr="00F73231">
        <w:t xml:space="preserve">, </w:t>
      </w:r>
      <w:r w:rsidRPr="00F73231">
        <w:rPr>
          <w:i/>
          <w:iCs/>
        </w:rPr>
        <w:t>HIF1α</w:t>
      </w:r>
      <w:r w:rsidRPr="00F73231">
        <w:t xml:space="preserve">, </w:t>
      </w:r>
      <w:r w:rsidRPr="00F73231">
        <w:rPr>
          <w:i/>
          <w:iCs/>
        </w:rPr>
        <w:t>HDAC1</w:t>
      </w:r>
      <w:r w:rsidRPr="00F73231">
        <w:t xml:space="preserve"> mRNA levels in HEK293A cells silenced for </w:t>
      </w:r>
      <w:r w:rsidRPr="00F73231">
        <w:rPr>
          <w:i/>
          <w:iCs/>
        </w:rPr>
        <w:t>HMGB1</w:t>
      </w:r>
      <w:r w:rsidRPr="00F73231">
        <w:t>. A no</w:t>
      </w:r>
      <w:r w:rsidR="00AC6DE7" w:rsidRPr="00F73231">
        <w:t xml:space="preserve">t </w:t>
      </w:r>
      <w:r w:rsidRPr="00F73231">
        <w:t>specific siRNA (</w:t>
      </w:r>
      <w:proofErr w:type="spellStart"/>
      <w:r w:rsidRPr="00F73231">
        <w:t>Scr</w:t>
      </w:r>
      <w:proofErr w:type="spellEnd"/>
      <w:r w:rsidRPr="00F73231">
        <w:t xml:space="preserve">) was used as a negative control. Data are shown as mean ± SD of the n = 3 biological replicates. </w:t>
      </w:r>
      <w:r w:rsidRPr="00F73231">
        <w:rPr>
          <w:i/>
          <w:iCs/>
        </w:rPr>
        <w:t xml:space="preserve">P </w:t>
      </w:r>
      <w:r w:rsidRPr="00F73231">
        <w:t xml:space="preserve">values are calculated by unpaired two-tailed Student’s t tests (* </w:t>
      </w:r>
      <w:r w:rsidRPr="00F73231">
        <w:rPr>
          <w:i/>
          <w:iCs/>
        </w:rPr>
        <w:t>P</w:t>
      </w:r>
      <w:r w:rsidRPr="00F73231">
        <w:t xml:space="preserve"> &lt; 0.05), (** </w:t>
      </w:r>
      <w:r w:rsidRPr="00F73231">
        <w:rPr>
          <w:i/>
          <w:iCs/>
        </w:rPr>
        <w:t>P</w:t>
      </w:r>
      <w:r w:rsidRPr="00F73231">
        <w:t xml:space="preserve"> &lt; 0.01).</w:t>
      </w:r>
      <w:r w:rsidR="00775BFA" w:rsidRPr="00F73231">
        <w:t xml:space="preserve"> </w:t>
      </w:r>
      <w:r w:rsidR="00775BFA" w:rsidRPr="00F73231">
        <w:rPr>
          <w:b/>
          <w:bCs/>
        </w:rPr>
        <w:t>I</w:t>
      </w:r>
      <w:r w:rsidR="00840229" w:rsidRPr="00F73231">
        <w:t>,</w:t>
      </w:r>
      <w:r w:rsidR="00775BFA" w:rsidRPr="00F73231">
        <w:t xml:space="preserve"> Western blot:</w:t>
      </w:r>
      <w:r w:rsidR="00775BFA" w:rsidRPr="00F73231">
        <w:rPr>
          <w:i/>
          <w:iCs/>
        </w:rPr>
        <w:t xml:space="preserve"> HMGB1</w:t>
      </w:r>
      <w:r w:rsidR="00775BFA" w:rsidRPr="00F73231">
        <w:t xml:space="preserve">, </w:t>
      </w:r>
      <w:r w:rsidR="00840229" w:rsidRPr="00F73231">
        <w:rPr>
          <w:i/>
          <w:iCs/>
        </w:rPr>
        <w:t>p</w:t>
      </w:r>
      <w:r w:rsidR="00775BFA" w:rsidRPr="00F73231">
        <w:rPr>
          <w:i/>
          <w:iCs/>
        </w:rPr>
        <w:t>53</w:t>
      </w:r>
      <w:r w:rsidR="00775BFA" w:rsidRPr="00F73231">
        <w:t xml:space="preserve">, </w:t>
      </w:r>
      <w:r w:rsidR="00775BFA" w:rsidRPr="00F73231">
        <w:rPr>
          <w:i/>
          <w:iCs/>
        </w:rPr>
        <w:t>SETD2</w:t>
      </w:r>
      <w:r w:rsidR="00775BFA" w:rsidRPr="00F73231">
        <w:t xml:space="preserve">, </w:t>
      </w:r>
      <w:r w:rsidR="00775BFA" w:rsidRPr="00F73231">
        <w:rPr>
          <w:i/>
          <w:iCs/>
        </w:rPr>
        <w:t>ARID1A</w:t>
      </w:r>
      <w:r w:rsidR="00775BFA" w:rsidRPr="00F73231">
        <w:t xml:space="preserve">, </w:t>
      </w:r>
      <w:r w:rsidR="00775BFA" w:rsidRPr="00F73231">
        <w:rPr>
          <w:i/>
          <w:iCs/>
        </w:rPr>
        <w:t>SMARCA2</w:t>
      </w:r>
      <w:r w:rsidR="00775BFA" w:rsidRPr="00F73231">
        <w:t xml:space="preserve">, </w:t>
      </w:r>
      <w:r w:rsidR="00775BFA" w:rsidRPr="00F73231">
        <w:rPr>
          <w:i/>
          <w:iCs/>
        </w:rPr>
        <w:t>MLH1</w:t>
      </w:r>
      <w:r w:rsidR="00775BFA" w:rsidRPr="00F73231">
        <w:t>, protein</w:t>
      </w:r>
      <w:r w:rsidR="00775BFA" w:rsidRPr="00F73231">
        <w:rPr>
          <w:i/>
          <w:iCs/>
        </w:rPr>
        <w:t xml:space="preserve"> </w:t>
      </w:r>
      <w:r w:rsidR="00775BFA" w:rsidRPr="00F73231">
        <w:t xml:space="preserve">levels in HEK293A cells silenced for </w:t>
      </w:r>
      <w:r w:rsidR="00775BFA" w:rsidRPr="00F73231">
        <w:rPr>
          <w:i/>
          <w:iCs/>
        </w:rPr>
        <w:t>HMGB1</w:t>
      </w:r>
      <w:r w:rsidR="00775BFA" w:rsidRPr="00F73231">
        <w:t>. Decimals: HMGB1/</w:t>
      </w:r>
      <w:r w:rsidR="00775BFA" w:rsidRPr="00F73231">
        <w:rPr>
          <w:rFonts w:eastAsia="Malgun Gothic"/>
          <w:kern w:val="32"/>
          <w:szCs w:val="24"/>
          <w:lang w:eastAsia="ko-KR"/>
        </w:rPr>
        <w:sym w:font="Symbol" w:char="F061"/>
      </w:r>
      <w:r w:rsidR="00775BFA" w:rsidRPr="00F73231">
        <w:t>-TUBULIN, SMARCA2/</w:t>
      </w:r>
      <w:r w:rsidR="00775BFA" w:rsidRPr="00F73231">
        <w:rPr>
          <w:rFonts w:eastAsia="Malgun Gothic"/>
          <w:kern w:val="32"/>
          <w:szCs w:val="24"/>
          <w:lang w:eastAsia="ko-KR"/>
        </w:rPr>
        <w:sym w:font="Symbol" w:char="F061"/>
      </w:r>
      <w:r w:rsidR="00775BFA" w:rsidRPr="00F73231">
        <w:t>-TUBULIN, MLH1/</w:t>
      </w:r>
      <w:r w:rsidR="00775BFA" w:rsidRPr="00F73231">
        <w:rPr>
          <w:rFonts w:eastAsia="Malgun Gothic"/>
          <w:kern w:val="32"/>
          <w:szCs w:val="24"/>
          <w:lang w:eastAsia="ko-KR"/>
        </w:rPr>
        <w:sym w:font="Symbol" w:char="F061"/>
      </w:r>
      <w:r w:rsidR="00775BFA" w:rsidRPr="00F73231">
        <w:t>-TUBULIN, p53/</w:t>
      </w:r>
      <w:r w:rsidR="00775BFA" w:rsidRPr="00F73231">
        <w:rPr>
          <w:rFonts w:eastAsia="Malgun Gothic"/>
          <w:kern w:val="32"/>
          <w:szCs w:val="24"/>
          <w:lang w:eastAsia="ko-KR"/>
        </w:rPr>
        <w:sym w:font="Symbol" w:char="F061"/>
      </w:r>
      <w:r w:rsidR="00775BFA" w:rsidRPr="00F73231">
        <w:t>-TUBULIN, SETD2/</w:t>
      </w:r>
      <w:r w:rsidR="00775BFA" w:rsidRPr="00F73231">
        <w:rPr>
          <w:rFonts w:eastAsia="Malgun Gothic"/>
          <w:kern w:val="32"/>
          <w:szCs w:val="24"/>
          <w:lang w:eastAsia="ko-KR"/>
        </w:rPr>
        <w:sym w:font="Symbol" w:char="F061"/>
      </w:r>
      <w:r w:rsidR="00775BFA" w:rsidRPr="00F73231">
        <w:t>-TUBULIN, ARID1A/</w:t>
      </w:r>
      <w:r w:rsidR="00775BFA" w:rsidRPr="00F73231">
        <w:rPr>
          <w:rFonts w:eastAsia="Malgun Gothic"/>
          <w:kern w:val="32"/>
          <w:szCs w:val="24"/>
          <w:lang w:eastAsia="ko-KR"/>
        </w:rPr>
        <w:sym w:font="Symbol" w:char="F061"/>
      </w:r>
      <w:r w:rsidR="00775BFA" w:rsidRPr="00F73231">
        <w:t>-TUBULIN.</w:t>
      </w:r>
      <w:r w:rsidR="00962DA6" w:rsidRPr="00F73231">
        <w:t xml:space="preserve"> </w:t>
      </w:r>
      <w:r w:rsidR="00962DA6" w:rsidRPr="00F73231">
        <w:rPr>
          <w:b/>
          <w:bCs/>
        </w:rPr>
        <w:t>J</w:t>
      </w:r>
      <w:r w:rsidR="00962DA6" w:rsidRPr="00F73231">
        <w:t>, Bar graph: ARID1A/ α-TUBULIN, SETD2/GAPDH, SMARCA2/α-TUBULIN, MLH1/ α-TUBULIN, p53/ α-TUBULIN, HMGB1/ α-TUBULIN densitometry of bands in HEK293A shown as mean ± SD of the n = 3 biological replicates, one displayed in (Supplementary Fig. 2I).</w:t>
      </w:r>
    </w:p>
    <w:p w14:paraId="4CCAA700" w14:textId="77777777" w:rsidR="00297804" w:rsidRPr="00F73231" w:rsidRDefault="00297804" w:rsidP="00297804"/>
    <w:p w14:paraId="5BF6BB48" w14:textId="1575799A" w:rsidR="00297804" w:rsidRPr="00F73231" w:rsidRDefault="00297804" w:rsidP="00FA6F35">
      <w:pPr>
        <w:jc w:val="both"/>
      </w:pPr>
    </w:p>
    <w:p w14:paraId="57C5C6AB" w14:textId="77777777" w:rsidR="00297804" w:rsidRPr="00F73231" w:rsidRDefault="00297804" w:rsidP="00FA6F35">
      <w:pPr>
        <w:jc w:val="both"/>
      </w:pPr>
    </w:p>
    <w:p w14:paraId="71DE2E68" w14:textId="73FA9974" w:rsidR="00E061D3" w:rsidRPr="00F73231" w:rsidRDefault="00D46021" w:rsidP="00D46021">
      <w:pPr>
        <w:ind w:firstLine="720"/>
        <w:jc w:val="center"/>
      </w:pPr>
      <w:r>
        <w:rPr>
          <w:noProof/>
        </w:rPr>
        <w:lastRenderedPageBreak/>
        <w:drawing>
          <wp:inline distT="0" distB="0" distL="0" distR="0" wp14:anchorId="6FDDFB3D" wp14:editId="6E5FFBD6">
            <wp:extent cx="4534011" cy="5224009"/>
            <wp:effectExtent l="0" t="0" r="0" b="0"/>
            <wp:docPr id="189995074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50740" name="Immagine 18999507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1538" cy="5267247"/>
                    </a:xfrm>
                    <a:prstGeom prst="rect">
                      <a:avLst/>
                    </a:prstGeom>
                  </pic:spPr>
                </pic:pic>
              </a:graphicData>
            </a:graphic>
          </wp:inline>
        </w:drawing>
      </w:r>
    </w:p>
    <w:p w14:paraId="1F86D30F" w14:textId="3C5B0913" w:rsidR="00E061D3" w:rsidRPr="00F73231" w:rsidRDefault="00E061D3" w:rsidP="00B00355">
      <w:pPr>
        <w:ind w:firstLine="720"/>
      </w:pPr>
    </w:p>
    <w:p w14:paraId="7560E589" w14:textId="32A75738" w:rsidR="00E061D3" w:rsidRPr="00F73231" w:rsidRDefault="00F300E3" w:rsidP="00BC7596">
      <w:pPr>
        <w:jc w:val="both"/>
      </w:pPr>
      <w:r w:rsidRPr="00F73231">
        <w:rPr>
          <w:b/>
          <w:bCs/>
        </w:rPr>
        <w:t xml:space="preserve">Supplementary Fig.3. HMGB1 regulates </w:t>
      </w:r>
      <w:r w:rsidRPr="00F73231">
        <w:rPr>
          <w:b/>
          <w:bCs/>
          <w:i/>
          <w:iCs/>
        </w:rPr>
        <w:t>BAP1</w:t>
      </w:r>
      <w:r w:rsidRPr="00F73231">
        <w:rPr>
          <w:b/>
          <w:bCs/>
        </w:rPr>
        <w:t xml:space="preserve"> transcription specifically.</w:t>
      </w:r>
      <w:r w:rsidRPr="00F73231">
        <w:t xml:space="preserve"> </w:t>
      </w:r>
      <w:r w:rsidR="006B7648" w:rsidRPr="00F73231">
        <w:rPr>
          <w:b/>
          <w:bCs/>
        </w:rPr>
        <w:t>A</w:t>
      </w:r>
      <w:r w:rsidRPr="00F73231">
        <w:t>, Heatmaps of IgG and HMGB1 samples of the C</w:t>
      </w:r>
      <w:r w:rsidR="002822A0">
        <w:t>UT</w:t>
      </w:r>
      <w:r w:rsidRPr="00F73231">
        <w:t xml:space="preserve"> &amp; RUN in HM cells generated by </w:t>
      </w:r>
      <w:proofErr w:type="spellStart"/>
      <w:r w:rsidRPr="00F73231">
        <w:t>DeepTools</w:t>
      </w:r>
      <w:proofErr w:type="spellEnd"/>
      <w:r w:rsidRPr="00F73231">
        <w:t xml:space="preserve"> to visualize the signal intensity across a range of genomic regions, aligned at transcription start sites (TSS) over a span of 6 kilobases (3kb upstream and downstream). The central bright vertical band indicates a high concentration of reads at the TSS. The color gradient correlates with increasing signal intensity, representing the level of chromatin accessibility across different genes in the sample. </w:t>
      </w:r>
      <w:r w:rsidR="006B7648" w:rsidRPr="00F73231">
        <w:rPr>
          <w:b/>
          <w:bCs/>
        </w:rPr>
        <w:t>B</w:t>
      </w:r>
      <w:r w:rsidRPr="00F73231">
        <w:t xml:space="preserve">, Bar plot (top) of the distribution of IgG CUT &amp; RUN peaks in HM cells. </w:t>
      </w:r>
      <w:r w:rsidR="00D46021" w:rsidRPr="00D46021">
        <w:rPr>
          <w:b/>
          <w:bCs/>
        </w:rPr>
        <w:t>C</w:t>
      </w:r>
      <w:r w:rsidR="00D46021">
        <w:t xml:space="preserve">, </w:t>
      </w:r>
      <w:r w:rsidR="00D46021" w:rsidRPr="00D46021">
        <w:t xml:space="preserve">Western blot: HMGB1 and </w:t>
      </w:r>
      <w:r w:rsidR="00D46021" w:rsidRPr="00D46021">
        <w:rPr>
          <w:lang w:val="it-IT"/>
        </w:rPr>
        <w:sym w:font="Symbol" w:char="F061"/>
      </w:r>
      <w:r w:rsidR="00D46021" w:rsidRPr="00D46021">
        <w:t xml:space="preserve">-Tubulin protein expression in mouse </w:t>
      </w:r>
      <w:r w:rsidR="00D46021" w:rsidRPr="00D46021">
        <w:rPr>
          <w:i/>
        </w:rPr>
        <w:t>Hmgb1</w:t>
      </w:r>
      <w:r w:rsidR="00D46021" w:rsidRPr="00D46021">
        <w:rPr>
          <w:vertAlign w:val="superscript"/>
        </w:rPr>
        <w:t>WT</w:t>
      </w:r>
      <w:r w:rsidR="00D46021" w:rsidRPr="00D46021">
        <w:t xml:space="preserve"> and </w:t>
      </w:r>
      <w:r w:rsidR="00D46021" w:rsidRPr="00D46021">
        <w:rPr>
          <w:i/>
        </w:rPr>
        <w:t>Hmgb1</w:t>
      </w:r>
      <w:r w:rsidR="00D46021" w:rsidRPr="00D46021">
        <w:rPr>
          <w:vertAlign w:val="superscript"/>
        </w:rPr>
        <w:t>KO</w:t>
      </w:r>
      <w:r w:rsidR="00D46021" w:rsidRPr="00D46021">
        <w:t xml:space="preserve"> mesothelioma cells. A specific anti-HMGB1 antibody (ab18256) was used. </w:t>
      </w:r>
      <w:r w:rsidR="00D46021" w:rsidRPr="00D46021">
        <w:rPr>
          <w:b/>
          <w:bCs/>
        </w:rPr>
        <w:t>D</w:t>
      </w:r>
      <w:r w:rsidR="00D46021" w:rsidRPr="00D46021">
        <w:t xml:space="preserve">, Immunofluorescence: HMGB1 expression in mouse </w:t>
      </w:r>
      <w:r w:rsidR="00D46021" w:rsidRPr="00D46021">
        <w:rPr>
          <w:i/>
        </w:rPr>
        <w:t>Hmgb1</w:t>
      </w:r>
      <w:r w:rsidR="00D46021" w:rsidRPr="00D46021">
        <w:rPr>
          <w:vertAlign w:val="superscript"/>
        </w:rPr>
        <w:t>WT</w:t>
      </w:r>
      <w:r w:rsidR="00D46021" w:rsidRPr="00D46021">
        <w:t xml:space="preserve"> and </w:t>
      </w:r>
      <w:r w:rsidR="00D46021" w:rsidRPr="00D46021">
        <w:rPr>
          <w:i/>
        </w:rPr>
        <w:t>Hmgb1</w:t>
      </w:r>
      <w:r w:rsidR="00D46021" w:rsidRPr="00D46021">
        <w:rPr>
          <w:vertAlign w:val="superscript"/>
        </w:rPr>
        <w:t>KO</w:t>
      </w:r>
      <w:r w:rsidR="00D46021" w:rsidRPr="00D46021">
        <w:t xml:space="preserve"> cells. A specific anti-HMGB1 antibody (ab18256) was used</w:t>
      </w:r>
      <w:r w:rsidR="00D46021">
        <w:t xml:space="preserve">. </w:t>
      </w:r>
      <w:r w:rsidR="00D46021">
        <w:rPr>
          <w:b/>
          <w:bCs/>
        </w:rPr>
        <w:t>E</w:t>
      </w:r>
      <w:r w:rsidR="00AC6DE7" w:rsidRPr="00F73231">
        <w:t>-</w:t>
      </w:r>
      <w:r w:rsidR="00D46021">
        <w:rPr>
          <w:b/>
          <w:bCs/>
        </w:rPr>
        <w:t>F</w:t>
      </w:r>
      <w:r w:rsidRPr="00F73231">
        <w:t xml:space="preserve">, A </w:t>
      </w:r>
      <w:r w:rsidR="006B484A" w:rsidRPr="00F73231">
        <w:t xml:space="preserve">CUT &amp; RUN </w:t>
      </w:r>
      <w:proofErr w:type="spellStart"/>
      <w:r w:rsidRPr="00F73231">
        <w:t>ChIP</w:t>
      </w:r>
      <w:proofErr w:type="spellEnd"/>
      <w:r w:rsidRPr="00F73231">
        <w:t xml:space="preserve"> assay was performed in primary HM cells. Protein–chromatin </w:t>
      </w:r>
      <w:r w:rsidRPr="00F73231">
        <w:lastRenderedPageBreak/>
        <w:t>complexes were precipitated using HMGB1 antibody. DNA sequences were amplified by qPCR. IgG antibody was used as a negative control. HMGB1 d</w:t>
      </w:r>
      <w:r w:rsidR="00204958" w:rsidRPr="00F73231">
        <w:t>oes</w:t>
      </w:r>
      <w:r w:rsidRPr="00F73231">
        <w:t xml:space="preserve"> not bind to the promoter of the </w:t>
      </w:r>
      <w:r w:rsidRPr="00F73231">
        <w:rPr>
          <w:i/>
          <w:iCs/>
        </w:rPr>
        <w:t>SMARCA2</w:t>
      </w:r>
      <w:r w:rsidRPr="00F73231">
        <w:t xml:space="preserve"> gene. </w:t>
      </w:r>
      <w:r w:rsidR="00D46021">
        <w:rPr>
          <w:b/>
          <w:bCs/>
        </w:rPr>
        <w:t>G</w:t>
      </w:r>
      <w:r w:rsidRPr="00F73231">
        <w:t xml:space="preserve">, </w:t>
      </w:r>
      <w:r w:rsidRPr="00F73231">
        <w:rPr>
          <w:i/>
          <w:iCs/>
        </w:rPr>
        <w:t>Smarca2</w:t>
      </w:r>
      <w:r w:rsidRPr="00F73231">
        <w:t xml:space="preserve"> mRNA expression in mouse </w:t>
      </w:r>
      <w:r w:rsidRPr="00F73231">
        <w:rPr>
          <w:i/>
          <w:iCs/>
        </w:rPr>
        <w:t>Hmgb1</w:t>
      </w:r>
      <w:r w:rsidRPr="00F73231">
        <w:rPr>
          <w:vertAlign w:val="superscript"/>
        </w:rPr>
        <w:t>WT</w:t>
      </w:r>
      <w:r w:rsidRPr="00F73231">
        <w:t xml:space="preserve"> and </w:t>
      </w:r>
      <w:r w:rsidRPr="00F73231">
        <w:rPr>
          <w:i/>
          <w:iCs/>
        </w:rPr>
        <w:t>Hmgb1</w:t>
      </w:r>
      <w:r w:rsidRPr="00F73231">
        <w:rPr>
          <w:vertAlign w:val="superscript"/>
        </w:rPr>
        <w:t xml:space="preserve">KO </w:t>
      </w:r>
      <w:r w:rsidRPr="00F73231">
        <w:t>mesothelioma cells.</w:t>
      </w:r>
      <w:r w:rsidR="00370356" w:rsidRPr="00F73231">
        <w:t xml:space="preserve"> </w:t>
      </w:r>
      <w:r w:rsidR="00D46021">
        <w:rPr>
          <w:b/>
          <w:bCs/>
        </w:rPr>
        <w:t>H</w:t>
      </w:r>
      <w:r w:rsidR="00370356" w:rsidRPr="00F73231">
        <w:t xml:space="preserve">, </w:t>
      </w:r>
      <w:r w:rsidR="00364AA1" w:rsidRPr="00F73231">
        <w:t xml:space="preserve">RMSD of the Cα atoms of the HMGB1 Box A helix at the binding interface of </w:t>
      </w:r>
      <w:r w:rsidR="00364AA1" w:rsidRPr="00F73231">
        <w:rPr>
          <w:i/>
          <w:iCs/>
        </w:rPr>
        <w:t>SMARCA2</w:t>
      </w:r>
      <w:r w:rsidR="00364AA1" w:rsidRPr="00F73231">
        <w:t xml:space="preserve"> (blue) and </w:t>
      </w:r>
      <w:r w:rsidR="00364AA1" w:rsidRPr="00F73231">
        <w:rPr>
          <w:i/>
          <w:iCs/>
        </w:rPr>
        <w:t>BAP1</w:t>
      </w:r>
      <w:r w:rsidR="00364AA1" w:rsidRPr="00F73231">
        <w:t>(red) promoters.</w:t>
      </w:r>
    </w:p>
    <w:p w14:paraId="69378725" w14:textId="1CB2FA5F" w:rsidR="00E061D3" w:rsidRPr="00F73231" w:rsidRDefault="00E061D3" w:rsidP="005623AB">
      <w:pPr>
        <w:jc w:val="center"/>
      </w:pPr>
    </w:p>
    <w:p w14:paraId="04F912EE" w14:textId="52E1A5B1" w:rsidR="00E061D3" w:rsidRPr="00F73231" w:rsidRDefault="00E061D3" w:rsidP="00587B3B">
      <w:pPr>
        <w:jc w:val="center"/>
      </w:pPr>
    </w:p>
    <w:p w14:paraId="5FD18639" w14:textId="0B5BE346" w:rsidR="00E061D3" w:rsidRPr="00F73231" w:rsidRDefault="00A20358" w:rsidP="00E061D3">
      <w:pPr>
        <w:ind w:firstLine="720"/>
      </w:pPr>
      <w:r w:rsidRPr="00F73231">
        <w:rPr>
          <w:noProof/>
        </w:rPr>
        <w:lastRenderedPageBreak/>
        <w:drawing>
          <wp:inline distT="0" distB="0" distL="0" distR="0" wp14:anchorId="5F2AB1B8" wp14:editId="1BE18370">
            <wp:extent cx="4640094" cy="6279495"/>
            <wp:effectExtent l="0" t="0" r="0" b="0"/>
            <wp:docPr id="10392343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34374" name="Immagine 103923437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74242" cy="6325708"/>
                    </a:xfrm>
                    <a:prstGeom prst="rect">
                      <a:avLst/>
                    </a:prstGeom>
                  </pic:spPr>
                </pic:pic>
              </a:graphicData>
            </a:graphic>
          </wp:inline>
        </w:drawing>
      </w:r>
    </w:p>
    <w:p w14:paraId="16B79526" w14:textId="77777777" w:rsidR="00A20358" w:rsidRPr="00F73231" w:rsidRDefault="00A20358" w:rsidP="00517C26">
      <w:pPr>
        <w:jc w:val="both"/>
        <w:rPr>
          <w:b/>
          <w:bCs/>
        </w:rPr>
      </w:pPr>
    </w:p>
    <w:p w14:paraId="5C08F7CB" w14:textId="21263016" w:rsidR="00517C26" w:rsidRPr="00F73231" w:rsidRDefault="00517C26" w:rsidP="00517C26">
      <w:pPr>
        <w:jc w:val="both"/>
      </w:pPr>
      <w:r w:rsidRPr="00F73231">
        <w:rPr>
          <w:b/>
          <w:bCs/>
        </w:rPr>
        <w:t>Supplementary Fig.4. BAP1 regulates the migration and invasion of MM cells.</w:t>
      </w:r>
      <w:r w:rsidRPr="00F73231">
        <w:t xml:space="preserve"> </w:t>
      </w:r>
      <w:proofErr w:type="gramStart"/>
      <w:r w:rsidR="006B7648" w:rsidRPr="00F73231">
        <w:rPr>
          <w:b/>
          <w:bCs/>
        </w:rPr>
        <w:t>A</w:t>
      </w:r>
      <w:r w:rsidRPr="00F73231">
        <w:t>,</w:t>
      </w:r>
      <w:proofErr w:type="gramEnd"/>
      <w:r w:rsidR="0092725C" w:rsidRPr="00F73231">
        <w:t xml:space="preserve"> </w:t>
      </w:r>
      <w:proofErr w:type="spellStart"/>
      <w:r w:rsidRPr="00F73231">
        <w:t>Transwell</w:t>
      </w:r>
      <w:proofErr w:type="spellEnd"/>
      <w:r w:rsidRPr="00F73231">
        <w:t xml:space="preserve"> migration assay </w:t>
      </w:r>
      <w:r w:rsidR="0092725C" w:rsidRPr="00F73231">
        <w:t xml:space="preserve">in </w:t>
      </w:r>
      <w:r w:rsidR="0092725C" w:rsidRPr="00F73231">
        <w:rPr>
          <w:i/>
          <w:iCs/>
        </w:rPr>
        <w:t>BAP1</w:t>
      </w:r>
      <w:r w:rsidR="0029266B" w:rsidRPr="00F73231">
        <w:rPr>
          <w:vertAlign w:val="superscript"/>
        </w:rPr>
        <w:t>-/-</w:t>
      </w:r>
      <w:r w:rsidR="0092725C" w:rsidRPr="00F73231">
        <w:t xml:space="preserve"> and </w:t>
      </w:r>
      <w:r w:rsidR="0092725C" w:rsidRPr="00F73231">
        <w:rPr>
          <w:i/>
          <w:iCs/>
        </w:rPr>
        <w:t>BAP1</w:t>
      </w:r>
      <w:r w:rsidR="0092725C" w:rsidRPr="00F73231">
        <w:rPr>
          <w:vertAlign w:val="superscript"/>
        </w:rPr>
        <w:t>KI</w:t>
      </w:r>
      <w:r w:rsidR="0092725C" w:rsidRPr="00F73231">
        <w:t xml:space="preserve"> MM cells. Representative images are shown. </w:t>
      </w:r>
      <w:r w:rsidR="006B7648" w:rsidRPr="00F73231">
        <w:rPr>
          <w:b/>
          <w:bCs/>
        </w:rPr>
        <w:t>B</w:t>
      </w:r>
      <w:r w:rsidR="0092725C" w:rsidRPr="00F73231">
        <w:t xml:space="preserve">, </w:t>
      </w:r>
      <w:proofErr w:type="gramStart"/>
      <w:r w:rsidR="0092725C" w:rsidRPr="00F73231">
        <w:t>The</w:t>
      </w:r>
      <w:proofErr w:type="gramEnd"/>
      <w:r w:rsidR="0092725C" w:rsidRPr="00F73231">
        <w:t xml:space="preserve"> average number of </w:t>
      </w:r>
      <w:r w:rsidR="0092725C" w:rsidRPr="00F73231">
        <w:rPr>
          <w:i/>
          <w:iCs/>
        </w:rPr>
        <w:t>BAP1</w:t>
      </w:r>
      <w:r w:rsidR="0029266B" w:rsidRPr="00F73231">
        <w:rPr>
          <w:vertAlign w:val="superscript"/>
        </w:rPr>
        <w:t>-/-</w:t>
      </w:r>
      <w:r w:rsidR="0092725C" w:rsidRPr="00F73231">
        <w:t xml:space="preserve"> and </w:t>
      </w:r>
      <w:r w:rsidR="0092725C" w:rsidRPr="00F73231">
        <w:rPr>
          <w:i/>
          <w:iCs/>
        </w:rPr>
        <w:t>BAP1</w:t>
      </w:r>
      <w:r w:rsidR="0092725C" w:rsidRPr="00F73231">
        <w:rPr>
          <w:vertAlign w:val="superscript"/>
        </w:rPr>
        <w:t>KI</w:t>
      </w:r>
      <w:r w:rsidR="0092725C" w:rsidRPr="00F73231">
        <w:t xml:space="preserve"> migrating MM cells per field of view of n=2 biological replicates </w:t>
      </w:r>
      <w:proofErr w:type="gramStart"/>
      <w:r w:rsidR="0092725C" w:rsidRPr="00F73231">
        <w:t>is</w:t>
      </w:r>
      <w:proofErr w:type="gramEnd"/>
      <w:r w:rsidR="0092725C" w:rsidRPr="00F73231">
        <w:t xml:space="preserve"> plotted. Significant increase in the number of migrating cells </w:t>
      </w:r>
      <w:r w:rsidR="0029266B" w:rsidRPr="00F73231">
        <w:t>was</w:t>
      </w:r>
      <w:r w:rsidR="0092725C" w:rsidRPr="00F73231">
        <w:t xml:space="preserve"> observed in </w:t>
      </w:r>
      <w:r w:rsidR="0092725C" w:rsidRPr="00F73231">
        <w:rPr>
          <w:i/>
          <w:iCs/>
        </w:rPr>
        <w:t>BAP1</w:t>
      </w:r>
      <w:r w:rsidR="0092725C" w:rsidRPr="00F73231">
        <w:rPr>
          <w:vertAlign w:val="superscript"/>
        </w:rPr>
        <w:t>KI</w:t>
      </w:r>
      <w:r w:rsidR="0092725C" w:rsidRPr="00F73231">
        <w:t xml:space="preserve"> MM cells compared to </w:t>
      </w:r>
      <w:r w:rsidR="0092725C" w:rsidRPr="00F73231">
        <w:rPr>
          <w:i/>
          <w:iCs/>
        </w:rPr>
        <w:t>BAP1</w:t>
      </w:r>
      <w:r w:rsidR="0029266B" w:rsidRPr="00F73231">
        <w:rPr>
          <w:vertAlign w:val="superscript"/>
        </w:rPr>
        <w:t>-/-</w:t>
      </w:r>
      <w:r w:rsidR="0092725C" w:rsidRPr="00F73231">
        <w:t xml:space="preserve"> cells. </w:t>
      </w:r>
      <w:r w:rsidR="009520D8" w:rsidRPr="00F73231">
        <w:rPr>
          <w:i/>
          <w:iCs/>
        </w:rPr>
        <w:t>P</w:t>
      </w:r>
      <w:r w:rsidR="009520D8" w:rsidRPr="00F73231">
        <w:t xml:space="preserve"> values are calculated by unpaired two-tailed Student’s t </w:t>
      </w:r>
      <w:r w:rsidR="009520D8" w:rsidRPr="00F73231">
        <w:lastRenderedPageBreak/>
        <w:t xml:space="preserve">tests (**** </w:t>
      </w:r>
      <w:r w:rsidR="009520D8" w:rsidRPr="00F73231">
        <w:rPr>
          <w:i/>
          <w:iCs/>
        </w:rPr>
        <w:t>P</w:t>
      </w:r>
      <w:r w:rsidR="009520D8" w:rsidRPr="00F73231">
        <w:t xml:space="preserve"> &lt; 0.0001).</w:t>
      </w:r>
      <w:r w:rsidR="00853C99" w:rsidRPr="00F73231">
        <w:t xml:space="preserve"> </w:t>
      </w:r>
      <w:r w:rsidR="006B7648" w:rsidRPr="00F73231">
        <w:rPr>
          <w:b/>
          <w:bCs/>
        </w:rPr>
        <w:t>C</w:t>
      </w:r>
      <w:r w:rsidR="0092725C" w:rsidRPr="00F73231">
        <w:t>,</w:t>
      </w:r>
      <w:r w:rsidR="00853C99" w:rsidRPr="00F73231">
        <w:t xml:space="preserve"> </w:t>
      </w:r>
      <w:proofErr w:type="spellStart"/>
      <w:r w:rsidR="0092725C" w:rsidRPr="00F73231">
        <w:t>Transwell</w:t>
      </w:r>
      <w:proofErr w:type="spellEnd"/>
      <w:r w:rsidR="0092725C" w:rsidRPr="00F73231">
        <w:t xml:space="preserve"> invasion assay in </w:t>
      </w:r>
      <w:r w:rsidR="0092725C" w:rsidRPr="00F73231">
        <w:rPr>
          <w:i/>
          <w:iCs/>
        </w:rPr>
        <w:t>BAP1</w:t>
      </w:r>
      <w:r w:rsidR="0029266B" w:rsidRPr="00F73231">
        <w:rPr>
          <w:vertAlign w:val="superscript"/>
        </w:rPr>
        <w:t>-/-</w:t>
      </w:r>
      <w:r w:rsidR="0092725C" w:rsidRPr="00F73231">
        <w:t xml:space="preserve"> and </w:t>
      </w:r>
      <w:r w:rsidR="0092725C" w:rsidRPr="00F73231">
        <w:rPr>
          <w:i/>
          <w:iCs/>
        </w:rPr>
        <w:t>BAP1</w:t>
      </w:r>
      <w:r w:rsidR="0092725C" w:rsidRPr="00F73231">
        <w:rPr>
          <w:vertAlign w:val="superscript"/>
        </w:rPr>
        <w:t>KI</w:t>
      </w:r>
      <w:r w:rsidR="0092725C" w:rsidRPr="00F73231">
        <w:t xml:space="preserve"> MM cells. Representative images are shown. </w:t>
      </w:r>
      <w:r w:rsidR="006B7648" w:rsidRPr="00F73231">
        <w:rPr>
          <w:b/>
          <w:bCs/>
        </w:rPr>
        <w:t>D</w:t>
      </w:r>
      <w:r w:rsidR="0092725C" w:rsidRPr="00F73231">
        <w:t xml:space="preserve">, </w:t>
      </w:r>
      <w:proofErr w:type="gramStart"/>
      <w:r w:rsidR="0092725C" w:rsidRPr="00F73231">
        <w:t>The</w:t>
      </w:r>
      <w:proofErr w:type="gramEnd"/>
      <w:r w:rsidR="0092725C" w:rsidRPr="00F73231">
        <w:t xml:space="preserve"> average number of </w:t>
      </w:r>
      <w:r w:rsidR="0092725C" w:rsidRPr="00F73231">
        <w:rPr>
          <w:i/>
          <w:iCs/>
        </w:rPr>
        <w:t>BAP1</w:t>
      </w:r>
      <w:r w:rsidR="0029266B" w:rsidRPr="00F73231">
        <w:rPr>
          <w:vertAlign w:val="superscript"/>
        </w:rPr>
        <w:t>-/-</w:t>
      </w:r>
      <w:r w:rsidR="0092725C" w:rsidRPr="00F73231">
        <w:t xml:space="preserve"> and </w:t>
      </w:r>
      <w:r w:rsidR="0092725C" w:rsidRPr="00F73231">
        <w:rPr>
          <w:i/>
          <w:iCs/>
        </w:rPr>
        <w:t>BAP1</w:t>
      </w:r>
      <w:r w:rsidR="0092725C" w:rsidRPr="00F73231">
        <w:rPr>
          <w:vertAlign w:val="superscript"/>
        </w:rPr>
        <w:t>KI</w:t>
      </w:r>
      <w:r w:rsidR="0092725C" w:rsidRPr="00F73231">
        <w:t xml:space="preserve"> invasive MM cells per field of view of n=2 biological replicates </w:t>
      </w:r>
      <w:proofErr w:type="gramStart"/>
      <w:r w:rsidR="0092725C" w:rsidRPr="00F73231">
        <w:t>is</w:t>
      </w:r>
      <w:proofErr w:type="gramEnd"/>
      <w:r w:rsidR="0092725C" w:rsidRPr="00F73231">
        <w:t xml:space="preserve"> plotted. Significant increase in the number of invasive cells </w:t>
      </w:r>
      <w:r w:rsidR="0029266B" w:rsidRPr="00F73231">
        <w:t>was</w:t>
      </w:r>
      <w:r w:rsidR="0092725C" w:rsidRPr="00F73231">
        <w:t xml:space="preserve"> observed in </w:t>
      </w:r>
      <w:r w:rsidR="0092725C" w:rsidRPr="00F73231">
        <w:rPr>
          <w:i/>
          <w:iCs/>
        </w:rPr>
        <w:t>BAP1</w:t>
      </w:r>
      <w:r w:rsidR="0092725C" w:rsidRPr="00F73231">
        <w:rPr>
          <w:vertAlign w:val="superscript"/>
        </w:rPr>
        <w:t>KI</w:t>
      </w:r>
      <w:r w:rsidR="0092725C" w:rsidRPr="00F73231">
        <w:t xml:space="preserve"> MM cells compared to </w:t>
      </w:r>
      <w:r w:rsidR="0092725C" w:rsidRPr="00F73231">
        <w:rPr>
          <w:i/>
          <w:iCs/>
        </w:rPr>
        <w:t>BAP1</w:t>
      </w:r>
      <w:r w:rsidR="0029266B" w:rsidRPr="00F73231">
        <w:rPr>
          <w:vertAlign w:val="superscript"/>
        </w:rPr>
        <w:t>-/-</w:t>
      </w:r>
      <w:r w:rsidR="0092725C" w:rsidRPr="00F73231">
        <w:t xml:space="preserve"> cells. </w:t>
      </w:r>
      <w:r w:rsidR="009520D8" w:rsidRPr="00F73231">
        <w:rPr>
          <w:i/>
          <w:iCs/>
        </w:rPr>
        <w:t>P</w:t>
      </w:r>
      <w:r w:rsidR="009520D8" w:rsidRPr="00F73231">
        <w:t xml:space="preserve"> values are calculated by unpaired two-tailed Student’s t tests (*** </w:t>
      </w:r>
      <w:r w:rsidR="009520D8" w:rsidRPr="00F73231">
        <w:rPr>
          <w:i/>
          <w:iCs/>
        </w:rPr>
        <w:t>P</w:t>
      </w:r>
      <w:r w:rsidR="009520D8" w:rsidRPr="00F73231">
        <w:t xml:space="preserve"> &lt; 0.001).</w:t>
      </w:r>
      <w:r w:rsidR="00853C99" w:rsidRPr="00F73231">
        <w:t xml:space="preserve"> </w:t>
      </w:r>
      <w:r w:rsidR="006B7648" w:rsidRPr="00F73231">
        <w:rPr>
          <w:b/>
          <w:bCs/>
        </w:rPr>
        <w:t>E</w:t>
      </w:r>
      <w:r w:rsidR="0092725C" w:rsidRPr="00F73231">
        <w:t xml:space="preserve">, </w:t>
      </w:r>
      <w:proofErr w:type="spellStart"/>
      <w:r w:rsidR="0092725C" w:rsidRPr="00F73231">
        <w:t>Transwell</w:t>
      </w:r>
      <w:proofErr w:type="spellEnd"/>
      <w:r w:rsidR="0092725C" w:rsidRPr="00F73231">
        <w:t xml:space="preserve"> migration assay in </w:t>
      </w:r>
      <w:r w:rsidR="0092725C" w:rsidRPr="00F73231">
        <w:rPr>
          <w:i/>
          <w:iCs/>
        </w:rPr>
        <w:t>BAP1</w:t>
      </w:r>
      <w:r w:rsidR="0092725C" w:rsidRPr="00F73231">
        <w:rPr>
          <w:vertAlign w:val="superscript"/>
        </w:rPr>
        <w:t>KO</w:t>
      </w:r>
      <w:r w:rsidRPr="00F73231">
        <w:t xml:space="preserve"> MM cells that were transduced with HMGB1 adenovirus (Ad-HMGB1) or Ad-GFP used as control for 24h. Representative images are shown. </w:t>
      </w:r>
      <w:r w:rsidR="006B7648" w:rsidRPr="00F73231">
        <w:rPr>
          <w:b/>
          <w:bCs/>
        </w:rPr>
        <w:t>F</w:t>
      </w:r>
      <w:r w:rsidRPr="00F73231">
        <w:t xml:space="preserve">, </w:t>
      </w:r>
      <w:proofErr w:type="gramStart"/>
      <w:r w:rsidRPr="00F73231">
        <w:t>The</w:t>
      </w:r>
      <w:proofErr w:type="gramEnd"/>
      <w:r w:rsidRPr="00F73231">
        <w:t xml:space="preserve"> average number of </w:t>
      </w:r>
      <w:r w:rsidR="0092725C" w:rsidRPr="00F73231">
        <w:rPr>
          <w:i/>
          <w:iCs/>
        </w:rPr>
        <w:t>BAP1</w:t>
      </w:r>
      <w:r w:rsidR="0092725C" w:rsidRPr="00F73231">
        <w:rPr>
          <w:vertAlign w:val="superscript"/>
        </w:rPr>
        <w:t>KO</w:t>
      </w:r>
      <w:r w:rsidR="0092725C" w:rsidRPr="00F73231">
        <w:t xml:space="preserve"> </w:t>
      </w:r>
      <w:r w:rsidRPr="00F73231">
        <w:t xml:space="preserve">MM cells transduced with Ad-HMGB1 or Ad-GFP (as control) migrating per field of view of n=4 biological replicates </w:t>
      </w:r>
      <w:proofErr w:type="gramStart"/>
      <w:r w:rsidRPr="00F73231">
        <w:t>is</w:t>
      </w:r>
      <w:proofErr w:type="gramEnd"/>
      <w:r w:rsidRPr="00F73231">
        <w:t xml:space="preserve"> plotted. No difference in </w:t>
      </w:r>
      <w:proofErr w:type="spellStart"/>
      <w:r w:rsidRPr="00F73231">
        <w:t>transwell</w:t>
      </w:r>
      <w:proofErr w:type="spellEnd"/>
      <w:r w:rsidRPr="00F73231">
        <w:t xml:space="preserve"> migration was observed in </w:t>
      </w:r>
      <w:r w:rsidRPr="00F73231">
        <w:rPr>
          <w:i/>
          <w:iCs/>
        </w:rPr>
        <w:t>BAP1</w:t>
      </w:r>
      <w:r w:rsidRPr="00F73231">
        <w:rPr>
          <w:vertAlign w:val="superscript"/>
        </w:rPr>
        <w:t>KO</w:t>
      </w:r>
      <w:r w:rsidRPr="00F73231">
        <w:t xml:space="preserve"> cells after the reintroduction of HMGB1 (Ad-HMGB1) compared to control cells. </w:t>
      </w:r>
      <w:r w:rsidR="006B7648" w:rsidRPr="00F73231">
        <w:rPr>
          <w:b/>
          <w:bCs/>
        </w:rPr>
        <w:t>G</w:t>
      </w:r>
      <w:r w:rsidRPr="00F73231">
        <w:t xml:space="preserve">, </w:t>
      </w:r>
      <w:proofErr w:type="spellStart"/>
      <w:r w:rsidRPr="00F73231">
        <w:t>Transwell</w:t>
      </w:r>
      <w:proofErr w:type="spellEnd"/>
      <w:r w:rsidRPr="00F73231">
        <w:t xml:space="preserve"> invasion assay in </w:t>
      </w:r>
      <w:r w:rsidRPr="00F73231">
        <w:rPr>
          <w:i/>
          <w:iCs/>
        </w:rPr>
        <w:t>BAP1</w:t>
      </w:r>
      <w:r w:rsidRPr="00F73231">
        <w:rPr>
          <w:vertAlign w:val="superscript"/>
        </w:rPr>
        <w:t xml:space="preserve">KO </w:t>
      </w:r>
      <w:r w:rsidRPr="00F73231">
        <w:t>MM cells that were transduced</w:t>
      </w:r>
      <w:r w:rsidR="0092725C" w:rsidRPr="00F73231">
        <w:t xml:space="preserve"> </w:t>
      </w:r>
      <w:r w:rsidRPr="00F73231">
        <w:t xml:space="preserve">with HMGB1 adenovirus (Ad-HMGB1) or Ad-GFP used as control for 24h. Representative images are shown. </w:t>
      </w:r>
      <w:r w:rsidR="006B7648" w:rsidRPr="00F73231">
        <w:rPr>
          <w:b/>
          <w:bCs/>
        </w:rPr>
        <w:t>H</w:t>
      </w:r>
      <w:r w:rsidRPr="00F73231">
        <w:t xml:space="preserve">, </w:t>
      </w:r>
      <w:proofErr w:type="gramStart"/>
      <w:r w:rsidRPr="00F73231">
        <w:t>The</w:t>
      </w:r>
      <w:proofErr w:type="gramEnd"/>
      <w:r w:rsidRPr="00F73231">
        <w:t xml:space="preserve"> average number of </w:t>
      </w:r>
      <w:r w:rsidRPr="00F73231">
        <w:rPr>
          <w:i/>
          <w:iCs/>
        </w:rPr>
        <w:t>BAP1</w:t>
      </w:r>
      <w:r w:rsidRPr="00F73231">
        <w:rPr>
          <w:vertAlign w:val="superscript"/>
        </w:rPr>
        <w:t>KO</w:t>
      </w:r>
      <w:r w:rsidRPr="00F73231">
        <w:t xml:space="preserve"> MM cells transduced with Ad-HMGB1 or Ad-GFP (as control) invading per field of view of n=3 biological replicates </w:t>
      </w:r>
      <w:proofErr w:type="gramStart"/>
      <w:r w:rsidRPr="00F73231">
        <w:t>is</w:t>
      </w:r>
      <w:proofErr w:type="gramEnd"/>
      <w:r w:rsidRPr="00F73231">
        <w:t xml:space="preserve"> plotted. No difference in </w:t>
      </w:r>
      <w:proofErr w:type="spellStart"/>
      <w:r w:rsidRPr="00F73231">
        <w:t>transwell</w:t>
      </w:r>
      <w:proofErr w:type="spellEnd"/>
      <w:r w:rsidRPr="00F73231">
        <w:t xml:space="preserve"> invasion was observed in </w:t>
      </w:r>
      <w:r w:rsidRPr="00F73231">
        <w:rPr>
          <w:i/>
          <w:iCs/>
        </w:rPr>
        <w:t>BAP1</w:t>
      </w:r>
      <w:r w:rsidRPr="00F73231">
        <w:rPr>
          <w:vertAlign w:val="superscript"/>
        </w:rPr>
        <w:t>KO</w:t>
      </w:r>
      <w:r w:rsidRPr="00F73231">
        <w:t xml:space="preserve"> cells after the reintroduction of HMGB1 (Ad-HMGB1) compared to control cells. </w:t>
      </w:r>
      <w:r w:rsidR="006B7648" w:rsidRPr="00F73231">
        <w:rPr>
          <w:b/>
          <w:bCs/>
        </w:rPr>
        <w:t>I</w:t>
      </w:r>
      <w:r w:rsidR="009520D8" w:rsidRPr="00F73231">
        <w:t xml:space="preserve"> and </w:t>
      </w:r>
      <w:r w:rsidR="006B7648" w:rsidRPr="00F73231">
        <w:rPr>
          <w:b/>
          <w:bCs/>
        </w:rPr>
        <w:t>J</w:t>
      </w:r>
      <w:r w:rsidR="009520D8" w:rsidRPr="00F73231">
        <w:t xml:space="preserve">, </w:t>
      </w:r>
      <w:proofErr w:type="spellStart"/>
      <w:r w:rsidR="009520D8" w:rsidRPr="00F73231">
        <w:t>Transwell</w:t>
      </w:r>
      <w:proofErr w:type="spellEnd"/>
      <w:r w:rsidR="009520D8" w:rsidRPr="00F73231">
        <w:t xml:space="preserve"> migration assay in a different </w:t>
      </w:r>
      <w:r w:rsidR="009520D8" w:rsidRPr="00F73231">
        <w:rPr>
          <w:i/>
          <w:iCs/>
        </w:rPr>
        <w:t>BAP1</w:t>
      </w:r>
      <w:r w:rsidR="006E3045" w:rsidRPr="00F73231">
        <w:rPr>
          <w:vertAlign w:val="superscript"/>
        </w:rPr>
        <w:t>-/-</w:t>
      </w:r>
      <w:r w:rsidR="009520D8" w:rsidRPr="00F73231">
        <w:t xml:space="preserve"> MM (H2595) cells transduced with Ad-HMGB1 or Ad-GFP (as control). Representative images are shown and the average number of transduced </w:t>
      </w:r>
      <w:r w:rsidR="009520D8" w:rsidRPr="00F73231">
        <w:rPr>
          <w:i/>
          <w:iCs/>
        </w:rPr>
        <w:t>BAP1</w:t>
      </w:r>
      <w:r w:rsidR="006E3045" w:rsidRPr="00F73231">
        <w:rPr>
          <w:vertAlign w:val="superscript"/>
        </w:rPr>
        <w:t>-/-</w:t>
      </w:r>
      <w:r w:rsidR="009520D8" w:rsidRPr="00F73231">
        <w:t xml:space="preserve"> MM cells migrating per field of view of n=2 biological replicates </w:t>
      </w:r>
      <w:proofErr w:type="gramStart"/>
      <w:r w:rsidR="009520D8" w:rsidRPr="00F73231">
        <w:t>is</w:t>
      </w:r>
      <w:proofErr w:type="gramEnd"/>
      <w:r w:rsidR="009520D8" w:rsidRPr="00F73231">
        <w:t xml:space="preserve"> plotted. No difference in </w:t>
      </w:r>
      <w:proofErr w:type="spellStart"/>
      <w:r w:rsidR="009520D8" w:rsidRPr="00F73231">
        <w:t>transwell</w:t>
      </w:r>
      <w:proofErr w:type="spellEnd"/>
      <w:r w:rsidR="009520D8" w:rsidRPr="00F73231">
        <w:t xml:space="preserve"> migration was observed in </w:t>
      </w:r>
      <w:r w:rsidR="009520D8" w:rsidRPr="00F73231">
        <w:rPr>
          <w:i/>
          <w:iCs/>
        </w:rPr>
        <w:t>BAP1</w:t>
      </w:r>
      <w:r w:rsidR="006E3045" w:rsidRPr="00F73231">
        <w:rPr>
          <w:vertAlign w:val="superscript"/>
        </w:rPr>
        <w:t>-/-</w:t>
      </w:r>
      <w:r w:rsidR="009520D8" w:rsidRPr="00F73231">
        <w:t xml:space="preserve"> cells after the reintroduction of HMGB1 (Ad-HMGB1) compared to control cells. </w:t>
      </w:r>
      <w:r w:rsidR="006B7648" w:rsidRPr="00F73231">
        <w:rPr>
          <w:b/>
          <w:bCs/>
        </w:rPr>
        <w:t>K</w:t>
      </w:r>
      <w:r w:rsidR="009520D8" w:rsidRPr="00F73231">
        <w:t xml:space="preserve"> and </w:t>
      </w:r>
      <w:r w:rsidR="006B7648" w:rsidRPr="00F73231">
        <w:rPr>
          <w:b/>
          <w:bCs/>
        </w:rPr>
        <w:t>L</w:t>
      </w:r>
      <w:r w:rsidR="009520D8" w:rsidRPr="00F73231">
        <w:t xml:space="preserve">, </w:t>
      </w:r>
      <w:proofErr w:type="spellStart"/>
      <w:r w:rsidR="009520D8" w:rsidRPr="00F73231">
        <w:t>Transwell</w:t>
      </w:r>
      <w:proofErr w:type="spellEnd"/>
      <w:r w:rsidR="009520D8" w:rsidRPr="00F73231">
        <w:t xml:space="preserve"> invasion assay in a </w:t>
      </w:r>
      <w:r w:rsidR="006E3045" w:rsidRPr="00F73231">
        <w:t xml:space="preserve">different </w:t>
      </w:r>
      <w:r w:rsidR="006E3045" w:rsidRPr="00F73231">
        <w:rPr>
          <w:i/>
          <w:iCs/>
        </w:rPr>
        <w:t>BAP1</w:t>
      </w:r>
      <w:r w:rsidR="006E3045" w:rsidRPr="00F73231">
        <w:rPr>
          <w:vertAlign w:val="superscript"/>
        </w:rPr>
        <w:t>-/-</w:t>
      </w:r>
      <w:r w:rsidR="006E3045" w:rsidRPr="00F73231">
        <w:t xml:space="preserve"> MM (H2595) cell</w:t>
      </w:r>
      <w:r w:rsidR="009520D8" w:rsidRPr="00F73231">
        <w:t xml:space="preserve"> transduced with Ad-HMGB1 or Ad-GFP (as control). Representative images are shown and the average number of transduced </w:t>
      </w:r>
      <w:r w:rsidR="009520D8" w:rsidRPr="00F73231">
        <w:rPr>
          <w:i/>
          <w:iCs/>
        </w:rPr>
        <w:t>BAP1</w:t>
      </w:r>
      <w:r w:rsidR="006E3045" w:rsidRPr="00F73231">
        <w:rPr>
          <w:vertAlign w:val="superscript"/>
        </w:rPr>
        <w:t>-/-</w:t>
      </w:r>
      <w:r w:rsidR="009520D8" w:rsidRPr="00F73231">
        <w:t xml:space="preserve"> MM cells invading per field of view of n=2 biological replicates </w:t>
      </w:r>
      <w:proofErr w:type="gramStart"/>
      <w:r w:rsidR="009520D8" w:rsidRPr="00F73231">
        <w:t>is</w:t>
      </w:r>
      <w:proofErr w:type="gramEnd"/>
      <w:r w:rsidR="009520D8" w:rsidRPr="00F73231">
        <w:t xml:space="preserve"> plotted. No difference in </w:t>
      </w:r>
      <w:proofErr w:type="spellStart"/>
      <w:r w:rsidR="009520D8" w:rsidRPr="00F73231">
        <w:t>transwell</w:t>
      </w:r>
      <w:proofErr w:type="spellEnd"/>
      <w:r w:rsidR="009520D8" w:rsidRPr="00F73231">
        <w:t xml:space="preserve"> invasion was observed in </w:t>
      </w:r>
      <w:r w:rsidR="009520D8" w:rsidRPr="00F73231">
        <w:rPr>
          <w:i/>
          <w:iCs/>
        </w:rPr>
        <w:t>BAP1</w:t>
      </w:r>
      <w:r w:rsidR="006E3045" w:rsidRPr="00F73231">
        <w:rPr>
          <w:vertAlign w:val="superscript"/>
        </w:rPr>
        <w:t>-/-</w:t>
      </w:r>
      <w:r w:rsidR="009520D8" w:rsidRPr="00F73231">
        <w:t xml:space="preserve"> cells after the reintroduction of HMGB1 (Ad-HMGB1) compared to control cells.</w:t>
      </w:r>
      <w:r w:rsidR="009164F6" w:rsidRPr="00F73231">
        <w:t xml:space="preserve"> </w:t>
      </w:r>
      <w:r w:rsidR="009164F6" w:rsidRPr="00F73231">
        <w:rPr>
          <w:b/>
          <w:bCs/>
        </w:rPr>
        <w:t xml:space="preserve">M, </w:t>
      </w:r>
      <w:r w:rsidR="009164F6" w:rsidRPr="00F73231">
        <w:t xml:space="preserve">Volcano plot showing differentially expressed genes identified by RNA-sequencing analysis between </w:t>
      </w:r>
      <w:r w:rsidR="009164F6" w:rsidRPr="00F73231">
        <w:rPr>
          <w:rStyle w:val="Enfasigrassetto"/>
          <w:b w:val="0"/>
          <w:bCs w:val="0"/>
          <w:i/>
          <w:iCs/>
        </w:rPr>
        <w:t>BAP1</w:t>
      </w:r>
      <w:r w:rsidR="009164F6" w:rsidRPr="00F73231">
        <w:rPr>
          <w:rStyle w:val="Enfasigrassetto"/>
          <w:b w:val="0"/>
          <w:bCs w:val="0"/>
          <w:vertAlign w:val="superscript"/>
        </w:rPr>
        <w:t>WT</w:t>
      </w:r>
      <w:r w:rsidR="009164F6" w:rsidRPr="00F73231">
        <w:t xml:space="preserve"> and </w:t>
      </w:r>
      <w:r w:rsidR="009164F6" w:rsidRPr="00F73231">
        <w:rPr>
          <w:rStyle w:val="Enfasigrassetto"/>
          <w:b w:val="0"/>
          <w:bCs w:val="0"/>
          <w:i/>
          <w:iCs/>
        </w:rPr>
        <w:t>BAP1</w:t>
      </w:r>
      <w:r w:rsidR="009164F6" w:rsidRPr="00F73231">
        <w:rPr>
          <w:rStyle w:val="Enfasigrassetto"/>
          <w:b w:val="0"/>
          <w:bCs w:val="0"/>
          <w:vertAlign w:val="superscript"/>
        </w:rPr>
        <w:t>KO</w:t>
      </w:r>
      <w:r w:rsidR="009164F6" w:rsidRPr="00F73231">
        <w:rPr>
          <w:rStyle w:val="Enfasigrassetto"/>
          <w:b w:val="0"/>
          <w:bCs w:val="0"/>
        </w:rPr>
        <w:t xml:space="preserve"> MM (REN) cells</w:t>
      </w:r>
      <w:r w:rsidR="009164F6" w:rsidRPr="00F73231">
        <w:t>. Significantly upregulated genes are shown in red, significantly downregulated genes in blue, and non-significant genes in gray. Differential expression was determined using</w:t>
      </w:r>
      <w:r w:rsidR="009164F6" w:rsidRPr="00F73231">
        <w:rPr>
          <w:rStyle w:val="Enfasigrassetto"/>
        </w:rPr>
        <w:t xml:space="preserve"> DESeq2</w:t>
      </w:r>
      <w:r w:rsidR="009164F6" w:rsidRPr="00F73231">
        <w:t xml:space="preserve"> with an adjusted </w:t>
      </w:r>
      <w:r w:rsidR="009164F6" w:rsidRPr="00F73231">
        <w:rPr>
          <w:rStyle w:val="Enfasicorsivo"/>
        </w:rPr>
        <w:t>P</w:t>
      </w:r>
      <w:r w:rsidR="009164F6" w:rsidRPr="00F73231">
        <w:t xml:space="preserve"> value &lt; 0.0</w:t>
      </w:r>
      <w:r w:rsidR="00686B69" w:rsidRPr="00F73231">
        <w:t>1</w:t>
      </w:r>
      <w:r w:rsidR="009164F6" w:rsidRPr="00F73231">
        <w:t xml:space="preserve"> and |log2 fold change| &gt; 1.</w:t>
      </w:r>
      <w:r w:rsidR="00686B69" w:rsidRPr="00F73231">
        <w:t xml:space="preserve"> </w:t>
      </w:r>
      <w:r w:rsidR="00686B69" w:rsidRPr="00F73231">
        <w:rPr>
          <w:b/>
          <w:bCs/>
        </w:rPr>
        <w:t>N</w:t>
      </w:r>
      <w:r w:rsidR="00686B69" w:rsidRPr="00F73231">
        <w:t xml:space="preserve">, KEGG pathway enrichment analysis of differentially expressed genes. The top enriched pathways are shown. Dot size represents the number of genes mapped to each pathway, and dot color indicates the adjusted </w:t>
      </w:r>
      <w:r w:rsidR="00686B69" w:rsidRPr="00F73231">
        <w:rPr>
          <w:rStyle w:val="Enfasicorsivo"/>
        </w:rPr>
        <w:t>P</w:t>
      </w:r>
      <w:r w:rsidR="00686B69" w:rsidRPr="00F73231">
        <w:t xml:space="preserve"> value</w:t>
      </w:r>
      <w:r w:rsidR="0001570B" w:rsidRPr="00F73231">
        <w:t xml:space="preserve"> (-log10).</w:t>
      </w:r>
    </w:p>
    <w:p w14:paraId="5F170168" w14:textId="77777777" w:rsidR="00517C26" w:rsidRPr="00F73231" w:rsidRDefault="00517C26" w:rsidP="00517C26">
      <w:pPr>
        <w:jc w:val="both"/>
      </w:pPr>
    </w:p>
    <w:p w14:paraId="36CF52A4" w14:textId="109DEABF" w:rsidR="00E061D3" w:rsidRPr="00F73231" w:rsidRDefault="00E061D3" w:rsidP="00E061D3">
      <w:pPr>
        <w:pStyle w:val="SMHeading"/>
        <w:rPr>
          <w:rFonts w:eastAsia="Malgun Gothic"/>
          <w:lang w:eastAsia="ko-KR"/>
        </w:rPr>
      </w:pPr>
    </w:p>
    <w:p w14:paraId="539B8672" w14:textId="4AA23312" w:rsidR="00E061D3" w:rsidRPr="00F73231" w:rsidRDefault="00E061D3" w:rsidP="00E061D3">
      <w:pPr>
        <w:ind w:firstLine="720"/>
      </w:pPr>
    </w:p>
    <w:p w14:paraId="1BCFCD01" w14:textId="77777777" w:rsidR="009B2725" w:rsidRPr="00F73231" w:rsidRDefault="009B2725" w:rsidP="00E061D3">
      <w:pPr>
        <w:ind w:firstLine="720"/>
      </w:pPr>
    </w:p>
    <w:p w14:paraId="0A697576" w14:textId="77777777" w:rsidR="009B2725" w:rsidRPr="00F73231" w:rsidRDefault="009B2725" w:rsidP="00E061D3">
      <w:pPr>
        <w:ind w:firstLine="720"/>
      </w:pPr>
    </w:p>
    <w:p w14:paraId="4D13BF2A" w14:textId="77777777" w:rsidR="009B2725" w:rsidRPr="00F73231" w:rsidRDefault="009B2725" w:rsidP="00E061D3">
      <w:pPr>
        <w:ind w:firstLine="720"/>
      </w:pPr>
    </w:p>
    <w:p w14:paraId="61072443" w14:textId="77777777" w:rsidR="009B2725" w:rsidRPr="00F73231" w:rsidRDefault="009B2725" w:rsidP="00E061D3">
      <w:pPr>
        <w:ind w:firstLine="720"/>
      </w:pPr>
    </w:p>
    <w:p w14:paraId="2B938A0B" w14:textId="77777777" w:rsidR="009B2725" w:rsidRPr="00F73231" w:rsidRDefault="009B2725" w:rsidP="00E061D3">
      <w:pPr>
        <w:ind w:firstLine="720"/>
      </w:pPr>
    </w:p>
    <w:p w14:paraId="2EE20D7A" w14:textId="77777777" w:rsidR="009B2725" w:rsidRPr="00F73231" w:rsidRDefault="009B2725" w:rsidP="00E061D3">
      <w:pPr>
        <w:ind w:firstLine="720"/>
      </w:pPr>
    </w:p>
    <w:p w14:paraId="702E80FA" w14:textId="21BCB37E" w:rsidR="00AC6DE7" w:rsidRPr="00F73231" w:rsidRDefault="00AC6DE7" w:rsidP="00C20188"/>
    <w:p w14:paraId="618B644F" w14:textId="19CA2E9A" w:rsidR="00AC6DE7" w:rsidRPr="00F73231" w:rsidRDefault="00322AF9" w:rsidP="0064034B">
      <w:pPr>
        <w:jc w:val="both"/>
      </w:pPr>
      <w:r w:rsidRPr="00F73231">
        <w:rPr>
          <w:noProof/>
        </w:rPr>
        <w:lastRenderedPageBreak/>
        <w:drawing>
          <wp:inline distT="0" distB="0" distL="0" distR="0" wp14:anchorId="7C6A8EBA" wp14:editId="2FD9CD47">
            <wp:extent cx="6247765" cy="5329604"/>
            <wp:effectExtent l="0" t="0" r="635" b="4445"/>
            <wp:docPr id="1374631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310" name="Immagine 13746310"/>
                    <pic:cNvPicPr/>
                  </pic:nvPicPr>
                  <pic:blipFill rotWithShape="1">
                    <a:blip r:embed="rId14" cstate="print">
                      <a:extLst>
                        <a:ext uri="{28A0092B-C50C-407E-A947-70E740481C1C}">
                          <a14:useLocalDpi xmlns:a14="http://schemas.microsoft.com/office/drawing/2010/main" val="0"/>
                        </a:ext>
                      </a:extLst>
                    </a:blip>
                    <a:srcRect t="4515"/>
                    <a:stretch>
                      <a:fillRect/>
                    </a:stretch>
                  </pic:blipFill>
                  <pic:spPr bwMode="auto">
                    <a:xfrm>
                      <a:off x="0" y="0"/>
                      <a:ext cx="6261700" cy="5341491"/>
                    </a:xfrm>
                    <a:prstGeom prst="rect">
                      <a:avLst/>
                    </a:prstGeom>
                    <a:ln>
                      <a:noFill/>
                    </a:ln>
                    <a:extLst>
                      <a:ext uri="{53640926-AAD7-44D8-BBD7-CCE9431645EC}">
                        <a14:shadowObscured xmlns:a14="http://schemas.microsoft.com/office/drawing/2010/main"/>
                      </a:ext>
                    </a:extLst>
                  </pic:spPr>
                </pic:pic>
              </a:graphicData>
            </a:graphic>
          </wp:inline>
        </w:drawing>
      </w:r>
    </w:p>
    <w:p w14:paraId="516A6755" w14:textId="6685D9AE" w:rsidR="009B2725" w:rsidRPr="00F73231" w:rsidRDefault="009B2725" w:rsidP="00AC6DE7">
      <w:pPr>
        <w:jc w:val="both"/>
      </w:pPr>
    </w:p>
    <w:p w14:paraId="2D90DEA3" w14:textId="124AD600" w:rsidR="009B2725" w:rsidRPr="00F73231" w:rsidRDefault="009B2725" w:rsidP="00B675D3">
      <w:pPr>
        <w:jc w:val="both"/>
      </w:pPr>
      <w:r w:rsidRPr="00F73231">
        <w:rPr>
          <w:b/>
          <w:bCs/>
        </w:rPr>
        <w:t>Supplementary Fig.</w:t>
      </w:r>
      <w:r w:rsidR="00C20188" w:rsidRPr="00F73231">
        <w:rPr>
          <w:b/>
          <w:bCs/>
        </w:rPr>
        <w:t>5</w:t>
      </w:r>
      <w:r w:rsidRPr="00F73231">
        <w:rPr>
          <w:b/>
          <w:bCs/>
        </w:rPr>
        <w:t>.</w:t>
      </w:r>
      <w:r w:rsidR="0037151A" w:rsidRPr="00F73231">
        <w:rPr>
          <w:b/>
          <w:bCs/>
        </w:rPr>
        <w:t xml:space="preserve"> HMGB1 regulates proliferation, migration and invasion of </w:t>
      </w:r>
      <w:r w:rsidR="00CD7178" w:rsidRPr="00F73231">
        <w:rPr>
          <w:b/>
          <w:bCs/>
        </w:rPr>
        <w:t xml:space="preserve">NSCLC, </w:t>
      </w:r>
      <w:r w:rsidR="009E352E" w:rsidRPr="00F73231">
        <w:rPr>
          <w:b/>
          <w:bCs/>
        </w:rPr>
        <w:t>c</w:t>
      </w:r>
      <w:r w:rsidR="00CD7178" w:rsidRPr="00F73231">
        <w:rPr>
          <w:b/>
          <w:bCs/>
        </w:rPr>
        <w:t xml:space="preserve">olorectal cancer and </w:t>
      </w:r>
      <w:r w:rsidR="009E352E" w:rsidRPr="00F73231">
        <w:rPr>
          <w:b/>
          <w:bCs/>
        </w:rPr>
        <w:t>c</w:t>
      </w:r>
      <w:r w:rsidR="00CD7178" w:rsidRPr="00F73231">
        <w:rPr>
          <w:b/>
          <w:bCs/>
        </w:rPr>
        <w:t xml:space="preserve">holangiocarcinoma </w:t>
      </w:r>
      <w:r w:rsidR="0037151A" w:rsidRPr="00F73231">
        <w:rPr>
          <w:b/>
          <w:bCs/>
        </w:rPr>
        <w:t>cells.</w:t>
      </w:r>
      <w:r w:rsidR="00CD7178" w:rsidRPr="00F73231">
        <w:rPr>
          <w:b/>
          <w:bCs/>
        </w:rPr>
        <w:t xml:space="preserve"> </w:t>
      </w:r>
      <w:r w:rsidR="006B7648" w:rsidRPr="00F73231">
        <w:rPr>
          <w:b/>
          <w:bCs/>
        </w:rPr>
        <w:t>A</w:t>
      </w:r>
      <w:r w:rsidR="00CD7178" w:rsidRPr="00F73231">
        <w:t>-</w:t>
      </w:r>
      <w:r w:rsidR="006B7648" w:rsidRPr="00F73231">
        <w:rPr>
          <w:b/>
          <w:bCs/>
        </w:rPr>
        <w:t>C</w:t>
      </w:r>
      <w:r w:rsidR="00CD7178" w:rsidRPr="00F73231">
        <w:t>, Cell growth measurements at the indicated time points in H1299 (</w:t>
      </w:r>
      <w:r w:rsidR="006B7648" w:rsidRPr="00F73231">
        <w:rPr>
          <w:b/>
          <w:bCs/>
        </w:rPr>
        <w:t>A</w:t>
      </w:r>
      <w:r w:rsidR="00CD7178" w:rsidRPr="00F73231">
        <w:t>), SW620 (</w:t>
      </w:r>
      <w:r w:rsidR="006B7648" w:rsidRPr="00F73231">
        <w:rPr>
          <w:b/>
          <w:bCs/>
        </w:rPr>
        <w:t>B</w:t>
      </w:r>
      <w:r w:rsidR="00CD7178" w:rsidRPr="00F73231">
        <w:t>) and RBE (</w:t>
      </w:r>
      <w:r w:rsidR="006B7648" w:rsidRPr="00F73231">
        <w:rPr>
          <w:b/>
          <w:bCs/>
        </w:rPr>
        <w:t>C</w:t>
      </w:r>
      <w:r w:rsidR="00CD7178" w:rsidRPr="00F73231">
        <w:t xml:space="preserve">) cells silenced for </w:t>
      </w:r>
      <w:r w:rsidR="00CD7178" w:rsidRPr="00F73231">
        <w:rPr>
          <w:i/>
          <w:iCs/>
        </w:rPr>
        <w:t>HMGB1</w:t>
      </w:r>
      <w:r w:rsidR="00CD7178" w:rsidRPr="00F73231">
        <w:t xml:space="preserve">. Silencing of </w:t>
      </w:r>
      <w:r w:rsidR="00CD7178" w:rsidRPr="00F73231">
        <w:rPr>
          <w:i/>
          <w:iCs/>
        </w:rPr>
        <w:t>HMGB1</w:t>
      </w:r>
      <w:r w:rsidR="00CD7178" w:rsidRPr="00F73231">
        <w:t xml:space="preserve"> significantly decreases cell growth.</w:t>
      </w:r>
      <w:r w:rsidR="00CD7178" w:rsidRPr="00F73231">
        <w:rPr>
          <w:i/>
          <w:iCs/>
        </w:rPr>
        <w:t xml:space="preserve"> P</w:t>
      </w:r>
      <w:r w:rsidR="00CD7178" w:rsidRPr="00F73231">
        <w:t xml:space="preserve"> values are calculated by unpaired two-tailed Student’s t tests (* </w:t>
      </w:r>
      <w:r w:rsidR="00CD7178" w:rsidRPr="00F73231">
        <w:rPr>
          <w:i/>
          <w:iCs/>
        </w:rPr>
        <w:t xml:space="preserve">P </w:t>
      </w:r>
      <w:r w:rsidR="00CD7178" w:rsidRPr="00F73231">
        <w:t>&lt; 0.05, **</w:t>
      </w:r>
      <w:r w:rsidR="00CD7178" w:rsidRPr="00F73231">
        <w:rPr>
          <w:i/>
          <w:iCs/>
        </w:rPr>
        <w:t xml:space="preserve"> P </w:t>
      </w:r>
      <w:r w:rsidR="00CD7178" w:rsidRPr="00F73231">
        <w:t>&lt; 0.01, ***</w:t>
      </w:r>
      <w:r w:rsidR="00CD7178" w:rsidRPr="00F73231">
        <w:rPr>
          <w:i/>
          <w:iCs/>
        </w:rPr>
        <w:t xml:space="preserve"> P </w:t>
      </w:r>
      <w:r w:rsidR="00CD7178" w:rsidRPr="00F73231">
        <w:t xml:space="preserve">&lt; 0.001, </w:t>
      </w:r>
      <w:r w:rsidR="002E2994" w:rsidRPr="00F73231">
        <w:t xml:space="preserve">**** </w:t>
      </w:r>
      <w:r w:rsidR="002E2994" w:rsidRPr="00F73231">
        <w:rPr>
          <w:i/>
          <w:iCs/>
        </w:rPr>
        <w:t xml:space="preserve">P </w:t>
      </w:r>
      <w:r w:rsidR="002E2994" w:rsidRPr="00F73231">
        <w:t>&lt;</w:t>
      </w:r>
      <w:r w:rsidR="00043DE8" w:rsidRPr="00F73231">
        <w:t>0.0001, *</w:t>
      </w:r>
      <w:r w:rsidR="00CD7178" w:rsidRPr="00F73231">
        <w:t>****</w:t>
      </w:r>
      <w:r w:rsidR="00CD7178" w:rsidRPr="00F73231">
        <w:rPr>
          <w:i/>
          <w:iCs/>
        </w:rPr>
        <w:t xml:space="preserve"> P </w:t>
      </w:r>
      <w:r w:rsidR="00CD7178" w:rsidRPr="00F73231">
        <w:t xml:space="preserve">&lt; 0.0001). </w:t>
      </w:r>
      <w:r w:rsidR="006B7648" w:rsidRPr="00F73231">
        <w:rPr>
          <w:b/>
          <w:bCs/>
        </w:rPr>
        <w:t>D</w:t>
      </w:r>
      <w:r w:rsidR="00CD7178" w:rsidRPr="00F73231">
        <w:t>-</w:t>
      </w:r>
      <w:r w:rsidR="006B7648" w:rsidRPr="00F73231">
        <w:rPr>
          <w:b/>
          <w:bCs/>
        </w:rPr>
        <w:t>I</w:t>
      </w:r>
      <w:r w:rsidR="00CD7178" w:rsidRPr="00F73231">
        <w:t xml:space="preserve">, </w:t>
      </w:r>
      <w:proofErr w:type="spellStart"/>
      <w:r w:rsidR="00CD7178" w:rsidRPr="00F73231">
        <w:t>Transwell</w:t>
      </w:r>
      <w:proofErr w:type="spellEnd"/>
      <w:r w:rsidR="00CD7178" w:rsidRPr="00F73231">
        <w:t xml:space="preserve"> migration assay in H1299 (</w:t>
      </w:r>
      <w:r w:rsidR="006B7648" w:rsidRPr="00F73231">
        <w:rPr>
          <w:b/>
          <w:bCs/>
        </w:rPr>
        <w:t>D</w:t>
      </w:r>
      <w:r w:rsidR="00CD7178" w:rsidRPr="00F73231">
        <w:t>), SW620 (</w:t>
      </w:r>
      <w:r w:rsidR="006B7648" w:rsidRPr="00F73231">
        <w:rPr>
          <w:b/>
          <w:bCs/>
        </w:rPr>
        <w:t>F</w:t>
      </w:r>
      <w:r w:rsidR="00CD7178" w:rsidRPr="00F73231">
        <w:t>) and RBE (</w:t>
      </w:r>
      <w:r w:rsidR="006B7648" w:rsidRPr="00F73231">
        <w:rPr>
          <w:b/>
          <w:bCs/>
        </w:rPr>
        <w:t>H</w:t>
      </w:r>
      <w:r w:rsidR="00CD7178" w:rsidRPr="00F73231">
        <w:t xml:space="preserve">) cells silenced for </w:t>
      </w:r>
      <w:r w:rsidR="00CD7178" w:rsidRPr="00F73231">
        <w:rPr>
          <w:i/>
          <w:iCs/>
        </w:rPr>
        <w:t>HMGB1</w:t>
      </w:r>
      <w:r w:rsidR="00CD7178" w:rsidRPr="00F73231">
        <w:t>. Representative images are shown. The average number of migrating H1299 (</w:t>
      </w:r>
      <w:r w:rsidR="005A3DAF" w:rsidRPr="00F73231">
        <w:rPr>
          <w:b/>
          <w:bCs/>
        </w:rPr>
        <w:t>E</w:t>
      </w:r>
      <w:r w:rsidR="00CD7178" w:rsidRPr="00F73231">
        <w:t>), SW620 (</w:t>
      </w:r>
      <w:r w:rsidR="005A3DAF" w:rsidRPr="00F73231">
        <w:rPr>
          <w:b/>
          <w:bCs/>
        </w:rPr>
        <w:t>G</w:t>
      </w:r>
      <w:r w:rsidR="00CD7178" w:rsidRPr="00F73231">
        <w:t>) and RBE (</w:t>
      </w:r>
      <w:r w:rsidR="005A3DAF" w:rsidRPr="00F73231">
        <w:rPr>
          <w:b/>
          <w:bCs/>
        </w:rPr>
        <w:t>I</w:t>
      </w:r>
      <w:r w:rsidR="00CD7178" w:rsidRPr="00F73231">
        <w:t xml:space="preserve">) cells per field of view of n=2 biological replicates </w:t>
      </w:r>
      <w:proofErr w:type="gramStart"/>
      <w:r w:rsidR="00CD7178" w:rsidRPr="00F73231">
        <w:t>is</w:t>
      </w:r>
      <w:proofErr w:type="gramEnd"/>
      <w:r w:rsidR="00CD7178" w:rsidRPr="00F73231">
        <w:t xml:space="preserve"> plotted. Significant decrease in the number of migrating cells </w:t>
      </w:r>
      <w:r w:rsidR="00947CD6" w:rsidRPr="00F73231">
        <w:t>was</w:t>
      </w:r>
      <w:r w:rsidR="00CD7178" w:rsidRPr="00F73231">
        <w:t xml:space="preserve"> observed in </w:t>
      </w:r>
      <w:r w:rsidR="00CD7178" w:rsidRPr="00F73231">
        <w:rPr>
          <w:i/>
          <w:iCs/>
        </w:rPr>
        <w:t>HMGB1-</w:t>
      </w:r>
      <w:r w:rsidR="00CD7178" w:rsidRPr="00F73231">
        <w:t xml:space="preserve">silenced cells compared to control cells. </w:t>
      </w:r>
      <w:r w:rsidR="00CD7178" w:rsidRPr="00F73231">
        <w:rPr>
          <w:i/>
          <w:iCs/>
        </w:rPr>
        <w:t>P</w:t>
      </w:r>
      <w:r w:rsidR="00CD7178" w:rsidRPr="00F73231">
        <w:t xml:space="preserve"> values are calculated by unpaired two-tailed Student’s t tests (* </w:t>
      </w:r>
      <w:r w:rsidR="00CD7178" w:rsidRPr="00F73231">
        <w:rPr>
          <w:i/>
          <w:iCs/>
        </w:rPr>
        <w:t xml:space="preserve">P </w:t>
      </w:r>
      <w:r w:rsidR="00CD7178" w:rsidRPr="00F73231">
        <w:t>&lt; 0.05, **</w:t>
      </w:r>
      <w:r w:rsidR="00CD7178" w:rsidRPr="00F73231">
        <w:rPr>
          <w:i/>
          <w:iCs/>
        </w:rPr>
        <w:t xml:space="preserve"> P </w:t>
      </w:r>
      <w:r w:rsidR="00CD7178" w:rsidRPr="00F73231">
        <w:t xml:space="preserve">&lt; 0.01). </w:t>
      </w:r>
      <w:r w:rsidR="006B7648" w:rsidRPr="00F73231">
        <w:rPr>
          <w:b/>
          <w:bCs/>
        </w:rPr>
        <w:t>J</w:t>
      </w:r>
      <w:r w:rsidR="00CD7178" w:rsidRPr="00F73231">
        <w:t>-</w:t>
      </w:r>
      <w:r w:rsidR="006B7648" w:rsidRPr="00F73231">
        <w:rPr>
          <w:b/>
          <w:bCs/>
        </w:rPr>
        <w:t>O</w:t>
      </w:r>
      <w:r w:rsidR="00CD7178" w:rsidRPr="00F73231">
        <w:t xml:space="preserve">, </w:t>
      </w:r>
      <w:proofErr w:type="spellStart"/>
      <w:r w:rsidR="00CD7178" w:rsidRPr="00F73231">
        <w:lastRenderedPageBreak/>
        <w:t>Transwell</w:t>
      </w:r>
      <w:proofErr w:type="spellEnd"/>
      <w:r w:rsidR="00CD7178" w:rsidRPr="00F73231">
        <w:t xml:space="preserve"> invasion assay in H1299 (</w:t>
      </w:r>
      <w:r w:rsidR="006B7648" w:rsidRPr="00F73231">
        <w:rPr>
          <w:b/>
          <w:bCs/>
        </w:rPr>
        <w:t>J</w:t>
      </w:r>
      <w:r w:rsidR="00CD7178" w:rsidRPr="00F73231">
        <w:t>), SW620 (</w:t>
      </w:r>
      <w:r w:rsidR="006B7648" w:rsidRPr="00F73231">
        <w:rPr>
          <w:b/>
          <w:bCs/>
        </w:rPr>
        <w:t>L</w:t>
      </w:r>
      <w:r w:rsidR="00CD7178" w:rsidRPr="00F73231">
        <w:t>) and RBE (</w:t>
      </w:r>
      <w:r w:rsidR="006B7648" w:rsidRPr="00F73231">
        <w:rPr>
          <w:b/>
          <w:bCs/>
        </w:rPr>
        <w:t>N</w:t>
      </w:r>
      <w:r w:rsidR="00CD7178" w:rsidRPr="00F73231">
        <w:t xml:space="preserve">) cells silenced for </w:t>
      </w:r>
      <w:r w:rsidR="00CD7178" w:rsidRPr="00F73231">
        <w:rPr>
          <w:i/>
          <w:iCs/>
        </w:rPr>
        <w:t>HMGB1</w:t>
      </w:r>
      <w:r w:rsidR="00CD7178" w:rsidRPr="00F73231">
        <w:t>. Representative images are shown. The average number of invading H1299 (</w:t>
      </w:r>
      <w:r w:rsidR="006B7648" w:rsidRPr="00F73231">
        <w:rPr>
          <w:b/>
          <w:bCs/>
        </w:rPr>
        <w:t>K</w:t>
      </w:r>
      <w:r w:rsidR="00CD7178" w:rsidRPr="00F73231">
        <w:t>), SW620 (</w:t>
      </w:r>
      <w:r w:rsidR="006B7648" w:rsidRPr="00F73231">
        <w:rPr>
          <w:b/>
          <w:bCs/>
        </w:rPr>
        <w:t>M</w:t>
      </w:r>
      <w:r w:rsidR="00CD7178" w:rsidRPr="00F73231">
        <w:t>) and RBE (</w:t>
      </w:r>
      <w:r w:rsidR="006B7648" w:rsidRPr="00F73231">
        <w:rPr>
          <w:b/>
          <w:bCs/>
        </w:rPr>
        <w:t>O</w:t>
      </w:r>
      <w:r w:rsidR="00CD7178" w:rsidRPr="00F73231">
        <w:t xml:space="preserve">) cells per field of view of n=2 biological replicates </w:t>
      </w:r>
      <w:proofErr w:type="gramStart"/>
      <w:r w:rsidR="00CD7178" w:rsidRPr="00F73231">
        <w:t>is</w:t>
      </w:r>
      <w:proofErr w:type="gramEnd"/>
      <w:r w:rsidR="00CD7178" w:rsidRPr="00F73231">
        <w:t xml:space="preserve"> plotted. Significant decrease in the number of invading cells </w:t>
      </w:r>
      <w:r w:rsidR="00947CD6" w:rsidRPr="00F73231">
        <w:t>was</w:t>
      </w:r>
      <w:r w:rsidR="00CD7178" w:rsidRPr="00F73231">
        <w:t xml:space="preserve"> observed in </w:t>
      </w:r>
      <w:r w:rsidR="00CD7178" w:rsidRPr="00F73231">
        <w:rPr>
          <w:i/>
          <w:iCs/>
        </w:rPr>
        <w:t>HMGB1-</w:t>
      </w:r>
      <w:r w:rsidR="00CD7178" w:rsidRPr="00F73231">
        <w:t xml:space="preserve">silenced cells compared to control cells. </w:t>
      </w:r>
      <w:r w:rsidR="00CD7178" w:rsidRPr="00F73231">
        <w:rPr>
          <w:i/>
          <w:iCs/>
        </w:rPr>
        <w:t>P</w:t>
      </w:r>
      <w:r w:rsidR="00CD7178" w:rsidRPr="00F73231">
        <w:t xml:space="preserve"> values are calculated by unpaired two-tailed Student’s t tests (* </w:t>
      </w:r>
      <w:r w:rsidR="00CD7178" w:rsidRPr="00F73231">
        <w:rPr>
          <w:i/>
          <w:iCs/>
        </w:rPr>
        <w:t xml:space="preserve">P </w:t>
      </w:r>
      <w:r w:rsidR="00CD7178" w:rsidRPr="00F73231">
        <w:t>&lt; 0.05, **</w:t>
      </w:r>
      <w:r w:rsidR="00CD7178" w:rsidRPr="00F73231">
        <w:rPr>
          <w:i/>
          <w:iCs/>
        </w:rPr>
        <w:t xml:space="preserve"> P </w:t>
      </w:r>
      <w:r w:rsidR="00CD7178" w:rsidRPr="00F73231">
        <w:t>&lt; 0.01).</w:t>
      </w:r>
    </w:p>
    <w:p w14:paraId="7F0ABB28" w14:textId="77777777" w:rsidR="006D2308" w:rsidRPr="00F73231" w:rsidRDefault="006D2308" w:rsidP="00B675D3">
      <w:pPr>
        <w:jc w:val="both"/>
      </w:pPr>
    </w:p>
    <w:p w14:paraId="70569876" w14:textId="78E113DC" w:rsidR="006D2308" w:rsidRPr="00F73231" w:rsidRDefault="006D2308" w:rsidP="00B675D3">
      <w:pPr>
        <w:jc w:val="both"/>
        <w:rPr>
          <w:b/>
          <w:bCs/>
        </w:rPr>
      </w:pPr>
      <w:r w:rsidRPr="00F73231">
        <w:rPr>
          <w:b/>
          <w:bCs/>
        </w:rPr>
        <w:t>Supplementary Methods</w:t>
      </w:r>
    </w:p>
    <w:p w14:paraId="02E0900F" w14:textId="77777777" w:rsidR="006D2308" w:rsidRPr="00F73231" w:rsidRDefault="006D2308" w:rsidP="00B675D3">
      <w:pPr>
        <w:jc w:val="both"/>
      </w:pPr>
    </w:p>
    <w:p w14:paraId="46C23A2C" w14:textId="77777777" w:rsidR="006D2308" w:rsidRPr="00F73231" w:rsidRDefault="006D2308" w:rsidP="006D2308">
      <w:pPr>
        <w:jc w:val="both"/>
        <w:rPr>
          <w:b/>
          <w:bCs/>
        </w:rPr>
      </w:pPr>
      <w:r w:rsidRPr="00F73231">
        <w:rPr>
          <w:b/>
          <w:bCs/>
        </w:rPr>
        <w:t>Cell cultures</w:t>
      </w:r>
    </w:p>
    <w:p w14:paraId="243E962F" w14:textId="77777777" w:rsidR="006D2308" w:rsidRPr="00F73231" w:rsidRDefault="006D2308" w:rsidP="006D2308">
      <w:pPr>
        <w:jc w:val="both"/>
      </w:pPr>
    </w:p>
    <w:p w14:paraId="101447A5" w14:textId="3A853AE1" w:rsidR="006D2308" w:rsidRPr="00F73231" w:rsidRDefault="006D2308" w:rsidP="006D2308">
      <w:pPr>
        <w:jc w:val="both"/>
      </w:pPr>
      <w:r w:rsidRPr="00F73231">
        <w:t xml:space="preserve">Human dermal skin fibroblasts from explants of skin biopsies were collected from </w:t>
      </w:r>
      <w:r w:rsidRPr="00F73231">
        <w:rPr>
          <w:i/>
          <w:iCs/>
        </w:rPr>
        <w:t>BAP1</w:t>
      </w:r>
      <w:r w:rsidRPr="00F73231">
        <w:rPr>
          <w:vertAlign w:val="superscript"/>
        </w:rPr>
        <w:t xml:space="preserve">WT </w:t>
      </w:r>
      <w:r w:rsidRPr="00F73231">
        <w:t xml:space="preserve">and </w:t>
      </w:r>
      <w:r w:rsidRPr="00F73231">
        <w:rPr>
          <w:i/>
          <w:iCs/>
        </w:rPr>
        <w:t>BAP1</w:t>
      </w:r>
      <w:r w:rsidRPr="00F73231">
        <w:rPr>
          <w:vertAlign w:val="superscript"/>
        </w:rPr>
        <w:t>+/-</w:t>
      </w:r>
      <w:r w:rsidRPr="00F73231">
        <w:t xml:space="preserve"> carriers, as previously described</w:t>
      </w:r>
      <w:r w:rsidR="00751AAF" w:rsidRPr="00F73231">
        <w:rPr>
          <w:vertAlign w:val="superscript"/>
        </w:rPr>
        <w:t>1</w:t>
      </w:r>
      <w:r w:rsidRPr="00F73231">
        <w:t xml:space="preserve">. Fibroblasts were collected from 6 donors of </w:t>
      </w:r>
      <w:r w:rsidRPr="00F73231">
        <w:rPr>
          <w:i/>
          <w:iCs/>
        </w:rPr>
        <w:t>BAP1</w:t>
      </w:r>
      <w:r w:rsidRPr="00F73231">
        <w:rPr>
          <w:vertAlign w:val="superscript"/>
        </w:rPr>
        <w:t>WT</w:t>
      </w:r>
      <w:r w:rsidRPr="00F73231">
        <w:t xml:space="preserve"> and 6 donors of </w:t>
      </w:r>
      <w:r w:rsidRPr="00F73231">
        <w:rPr>
          <w:i/>
          <w:iCs/>
        </w:rPr>
        <w:t>BAP1</w:t>
      </w:r>
      <w:r w:rsidRPr="00F73231">
        <w:rPr>
          <w:vertAlign w:val="superscript"/>
        </w:rPr>
        <w:t>+/-</w:t>
      </w:r>
      <w:r w:rsidRPr="00F73231">
        <w:t xml:space="preserve"> matched for sex and age and they were analyzed blinded. Fibroblasts were cultured in Dulbecco modified Eagle’s medium (DMEM) with glucose (4.5 g/L), 2 mM L-glutamine, without sodium pyruvate (Corning </w:t>
      </w:r>
      <w:proofErr w:type="spellStart"/>
      <w:r w:rsidRPr="00F73231">
        <w:t>Cellgro</w:t>
      </w:r>
      <w:proofErr w:type="spellEnd"/>
      <w:r w:rsidRPr="00F73231">
        <w:t>, Cat# 10-017-CV), supplemented with 10% fetal bovine serum (FBS) (</w:t>
      </w:r>
      <w:proofErr w:type="spellStart"/>
      <w:r w:rsidRPr="00F73231">
        <w:t>Seradigm</w:t>
      </w:r>
      <w:proofErr w:type="spellEnd"/>
      <w:r w:rsidRPr="00F73231">
        <w:t>, Cat# 1500-500), and 1% penicillin–streptomycin (PS) (Life Technologies, Cat# 15140-163). Primary cell cultures of human mesothelial cells (HM) were derived from pleural fluids accumulated in individuals with congestive heart failure, characterized by immunohistochemistry, and cultured in DMEM with 20% FBS and 1% penicillin–streptomycin (PS)</w:t>
      </w:r>
      <w:r w:rsidRPr="00F73231">
        <w:fldChar w:fldCharType="begin">
          <w:fldData xml:space="preserve">PEVuZE5vdGU+PENpdGU+PEF1dGhvcj5Cb25vbmk8L0F1dGhvcj48WWVhcj4yMDE3PC9ZZWFyPjxS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</w:fldData>
        </w:fldChar>
      </w:r>
      <w:r w:rsidR="00751AAF" w:rsidRPr="00F73231">
        <w:instrText xml:space="preserve"> ADDIN EN.CITE </w:instrText>
      </w:r>
      <w:r w:rsidR="00751AAF" w:rsidRPr="00F73231">
        <w:fldChar w:fldCharType="begin">
          <w:fldData xml:space="preserve">PEVuZE5vdGU+PENpdGU+PEF1dGhvcj5Cb25vbmk8L0F1dGhvcj48WWVhcj4yMDE3PC9ZZWFyPjxS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</w:fldData>
        </w:fldChar>
      </w:r>
      <w:r w:rsidR="00751AAF" w:rsidRPr="00F73231">
        <w:instrText xml:space="preserve"> ADDIN EN.CITE.DATA </w:instrText>
      </w:r>
      <w:r w:rsidR="00751AAF" w:rsidRPr="00F73231">
        <w:fldChar w:fldCharType="end"/>
      </w:r>
      <w:r w:rsidRPr="00F73231">
        <w:fldChar w:fldCharType="separate"/>
      </w:r>
      <w:r w:rsidR="00751AAF" w:rsidRPr="00F73231">
        <w:rPr>
          <w:noProof/>
          <w:vertAlign w:val="superscript"/>
        </w:rPr>
        <w:t>1</w:t>
      </w:r>
      <w:r w:rsidRPr="00F73231">
        <w:fldChar w:fldCharType="end"/>
      </w:r>
      <w:r w:rsidRPr="00F73231">
        <w:t xml:space="preserve">. Human embryonic kidney 293 cells (HEK293, ATCC CRL-1573, RRID: CVCL-0045) were cultured in DMEM supplemented with 10% FBS and 1% PS. Mesothelioma cells were grown in DMEM supplemented with 10% FBS and 1% PS </w:t>
      </w:r>
      <w:r w:rsidRPr="00F73231">
        <w:fldChar w:fldCharType="begin"/>
      </w:r>
      <w:r w:rsidR="00751AAF" w:rsidRPr="00F73231">
        <w:instrText xml:space="preserve"> ADDIN EN.CITE &lt;EndNote&gt;&lt;Cite&gt;&lt;Author&gt;Pass&lt;/Author&gt;&lt;Year&gt;1995&lt;/Year&gt;&lt;RecNum&gt;585&lt;/RecNum&gt;&lt;DisplayText&gt;&lt;style face="superscript"&gt;2&lt;/style&gt;&lt;/DisplayText&gt;&lt;record&gt;&lt;rec-number&gt;585&lt;/rec-number&gt;&lt;foreign-keys&gt;&lt;key app="EN" db-id="95rxedez6xvwppedpza5v05wprwd9rvz290w" timestamp="1588654932"&gt;585&lt;/key&gt;&lt;/foreign-keys&gt;&lt;ref-type name="Journal Article"&gt;17&lt;/ref-type&gt;&lt;contributors&gt;&lt;authors&gt;&lt;author&gt;Pass, H. I.&lt;/author&gt;&lt;author&gt;Stevens, E. J.&lt;/author&gt;&lt;author&gt;Oie, H.&lt;/author&gt;&lt;author&gt;Tsokos, M. G.&lt;/author&gt;&lt;author&gt;Abati, A. D.&lt;/author&gt;&lt;author&gt;Fetsch, P. A.&lt;/author&gt;&lt;author&gt;Mew, D. J.&lt;/author&gt;&lt;author&gt;Pogrebniak, H. W.&lt;/author&gt;&lt;author&gt;Matthews, W. J.&lt;/author&gt;&lt;/authors&gt;&lt;/contributors&gt;&lt;auth-address&gt;Surgery Branch, National Cancer Institute, National Institutes of Health, Bethesda, Maryland 20892.&lt;/auth-address&gt;&lt;titles&gt;&lt;title&gt;Characteristics of nine newly derived mesothelioma cell lines&lt;/title&gt;&lt;secondary-title&gt;Ann Thorac Surg&lt;/secondary-title&gt;&lt;/titles&gt;&lt;periodical&gt;&lt;full-title&gt;Ann Thorac Surg&lt;/full-title&gt;&lt;/periodical&gt;&lt;pages&gt;835-44&lt;/pages&gt;&lt;volume&gt;59&lt;/volume&gt;&lt;number&gt;4&lt;/number&gt;&lt;keywords&gt;&lt;keyword&gt;Adult&lt;/keyword&gt;&lt;keyword&gt;Aged&lt;/keyword&gt;&lt;keyword&gt;Cell Division&lt;/keyword&gt;&lt;keyword&gt;Culture Media&lt;/keyword&gt;&lt;keyword&gt;Cytokines/biosynthesis&lt;/keyword&gt;&lt;keyword&gt;Female&lt;/keyword&gt;&lt;keyword&gt;Humans&lt;/keyword&gt;&lt;keyword&gt;Immunohistochemistry&lt;/keyword&gt;&lt;keyword&gt;Karyotyping&lt;/keyword&gt;&lt;keyword&gt;Male&lt;/keyword&gt;&lt;keyword&gt;*Mesothelioma/chemistry/genetics/metabolism/pathology/ultrastructure&lt;/keyword&gt;&lt;keyword&gt;Middle Aged&lt;/keyword&gt;&lt;keyword&gt;*Pleural Neoplasms/chemistry/genetics/metabolism/pathology/ultrastructure&lt;/keyword&gt;&lt;keyword&gt;*Tumor Cells, Cultured/chemistry/metabolism/pathology/ultrastructure&lt;/keyword&gt;&lt;/keywords&gt;&lt;dates&gt;&lt;year&gt;1995&lt;/year&gt;&lt;pub-dates&gt;&lt;date&gt;Apr&lt;/date&gt;&lt;/pub-dates&gt;&lt;/dates&gt;&lt;isbn&gt;0003-4975 (Print)&amp;#xD;0003-4975 (Linking)&lt;/isbn&gt;&lt;accession-num&gt;7695406&lt;/accession-num&gt;&lt;urls&gt;&lt;related-urls&gt;&lt;url&gt;http://www.ncbi.nlm.nih.gov/pubmed/7695406&lt;/url&gt;&lt;/related-urls&gt;&lt;/urls&gt;&lt;/record&gt;&lt;/Cite&gt;&lt;/EndNote&gt;</w:instrText>
      </w:r>
      <w:r w:rsidRPr="00F73231">
        <w:fldChar w:fldCharType="separate"/>
      </w:r>
      <w:r w:rsidR="00751AAF" w:rsidRPr="00F73231">
        <w:rPr>
          <w:noProof/>
          <w:vertAlign w:val="superscript"/>
        </w:rPr>
        <w:t>2</w:t>
      </w:r>
      <w:r w:rsidRPr="00F73231">
        <w:fldChar w:fldCharType="end"/>
      </w:r>
      <w:r w:rsidRPr="00F73231">
        <w:t xml:space="preserve">.Cells were routinely tested for Mycoplasma contamination. Short-tandem repeat analyses were performed upon arrival of all cell lines in our laboratory for authentication; positive reauthentication of their identity was performed </w:t>
      </w:r>
      <w:r w:rsidR="00043DE8" w:rsidRPr="00F73231">
        <w:t>routinely</w:t>
      </w:r>
      <w:r w:rsidRPr="00F73231">
        <w:t xml:space="preserve">. Mouse mesothelial cells and mouse mesothelioma cells from </w:t>
      </w:r>
      <w:r w:rsidRPr="00F73231">
        <w:rPr>
          <w:i/>
          <w:iCs/>
        </w:rPr>
        <w:t>Hmgb1</w:t>
      </w:r>
      <w:r w:rsidRPr="00F73231">
        <w:rPr>
          <w:vertAlign w:val="superscript"/>
        </w:rPr>
        <w:t>WT</w:t>
      </w:r>
      <w:r w:rsidRPr="00F73231">
        <w:t xml:space="preserve"> and </w:t>
      </w:r>
      <w:r w:rsidRPr="00F73231">
        <w:rPr>
          <w:i/>
          <w:iCs/>
        </w:rPr>
        <w:t>Hmgb1</w:t>
      </w:r>
      <w:r w:rsidRPr="00F73231">
        <w:rPr>
          <w:vertAlign w:val="superscript"/>
        </w:rPr>
        <w:t>KO</w:t>
      </w:r>
      <w:r w:rsidRPr="00F73231">
        <w:t xml:space="preserve"> mice were collected, as previously described </w:t>
      </w:r>
      <w:r w:rsidRPr="00F73231">
        <w:fldChar w:fldCharType="begin"/>
      </w:r>
      <w:r w:rsidR="00751AAF" w:rsidRPr="00F73231">
        <w:instrText xml:space="preserve"> ADDIN EN.CITE &lt;EndNote&gt;&lt;Cite&gt;&lt;Author&gt;Suarez&lt;/Author&gt;&lt;Year&gt;2024&lt;/Year&gt;&lt;RecNum&gt;1390&lt;/RecNum&gt;&lt;DisplayText&gt;&lt;style face="superscript"&gt;3&lt;/style&gt;&lt;/DisplayText&gt;&lt;record&gt;&lt;rec-number&gt;1390&lt;/rec-number&gt;&lt;foreign-keys&gt;&lt;key app="EN" db-id="95rxedez6xvwppedpza5v05wprwd9rvz290w" timestamp="1753835983"&gt;1390&lt;/key&gt;&lt;/foreign-keys&gt;&lt;ref-type name="Journal Article"&gt;17&lt;/ref-type&gt;&lt;contributors&gt;&lt;authors&gt;&lt;author&gt;Suarez, J. S.&lt;/author&gt;&lt;/authors&gt;&lt;/contributors&gt;&lt;titles&gt;&lt;title&gt;HMGB1 released by mesothelial cells drives the development of asbestos-induced mesothelioma&lt;/title&gt;&lt;secondary-title&gt;PNAS&amp;#xD;&lt;/secondary-title&gt;&lt;/titles&gt;&lt;dates&gt;&lt;year&gt;2024&lt;/year&gt;&lt;/dates&gt;&lt;urls&gt;&lt;/urls&gt;&lt;/record&gt;&lt;/Cite&gt;&lt;/EndNote&gt;</w:instrText>
      </w:r>
      <w:r w:rsidRPr="00F73231">
        <w:fldChar w:fldCharType="separate"/>
      </w:r>
      <w:r w:rsidR="00751AAF" w:rsidRPr="00F73231">
        <w:rPr>
          <w:noProof/>
          <w:vertAlign w:val="superscript"/>
        </w:rPr>
        <w:t>3</w:t>
      </w:r>
      <w:r w:rsidRPr="00F73231">
        <w:fldChar w:fldCharType="end"/>
      </w:r>
      <w:r w:rsidRPr="00F73231">
        <w:t xml:space="preserve">. Stable human </w:t>
      </w:r>
      <w:r w:rsidRPr="00F73231">
        <w:rPr>
          <w:i/>
          <w:iCs/>
        </w:rPr>
        <w:t>BAP1</w:t>
      </w:r>
      <w:r w:rsidRPr="00F73231">
        <w:rPr>
          <w:vertAlign w:val="superscript"/>
        </w:rPr>
        <w:t>KO</w:t>
      </w:r>
      <w:r w:rsidRPr="00F73231">
        <w:t xml:space="preserve"> MM cell lines </w:t>
      </w:r>
      <w:r w:rsidR="00751AAF" w:rsidRPr="00F73231">
        <w:t>(REN</w:t>
      </w:r>
      <w:r w:rsidR="00456C64" w:rsidRPr="00F73231">
        <w:t>, CVCL_M202</w:t>
      </w:r>
      <w:r w:rsidR="00751AAF" w:rsidRPr="00F73231">
        <w:t xml:space="preserve">) </w:t>
      </w:r>
      <w:r w:rsidRPr="00F73231">
        <w:t xml:space="preserve">were generated with a CRISPR/Cas9 KO BAP1 plasmid (Santa Cruz, sc-400232-NIC). </w:t>
      </w:r>
      <w:r w:rsidR="00751AAF" w:rsidRPr="00F73231">
        <w:t xml:space="preserve">Stable MM </w:t>
      </w:r>
      <w:r w:rsidR="00751AAF" w:rsidRPr="00F73231">
        <w:rPr>
          <w:i/>
          <w:iCs/>
        </w:rPr>
        <w:t>BAP1</w:t>
      </w:r>
      <w:r w:rsidR="00751AAF" w:rsidRPr="00F73231">
        <w:rPr>
          <w:vertAlign w:val="superscript"/>
        </w:rPr>
        <w:t xml:space="preserve">KI </w:t>
      </w:r>
      <w:r w:rsidR="00751AAF" w:rsidRPr="00F73231">
        <w:t>(H2595)</w:t>
      </w:r>
      <w:r w:rsidR="00751AAF" w:rsidRPr="00F73231">
        <w:rPr>
          <w:vertAlign w:val="superscript"/>
        </w:rPr>
        <w:t>2</w:t>
      </w:r>
      <w:r w:rsidR="00751AAF" w:rsidRPr="00F73231">
        <w:t xml:space="preserve"> were generated with Myc-BAP1 plasmid (custom made by Blue </w:t>
      </w:r>
      <w:r w:rsidR="00EF5430" w:rsidRPr="00F73231">
        <w:t>H</w:t>
      </w:r>
      <w:r w:rsidR="00751AAF" w:rsidRPr="00F73231">
        <w:t xml:space="preserve">eron </w:t>
      </w:r>
      <w:r w:rsidR="00EF5430" w:rsidRPr="00F73231">
        <w:t>B</w:t>
      </w:r>
      <w:r w:rsidR="00751AAF" w:rsidRPr="00F73231">
        <w:t>iotech).</w:t>
      </w:r>
      <w:r w:rsidRPr="00F73231">
        <w:t xml:space="preserve">H1299 and RBE cancer cell lines were cultured in Dulbecco modified Eagle’s medium (DMEM) with glucose (4.5 g/L), 2 mM L-glutamine, without sodium pyruvate (Corning </w:t>
      </w:r>
      <w:proofErr w:type="spellStart"/>
      <w:r w:rsidRPr="00F73231">
        <w:t>Cellgro</w:t>
      </w:r>
      <w:proofErr w:type="spellEnd"/>
      <w:r w:rsidRPr="00F73231">
        <w:t>, Cat# 10-017-CV), supplemented with 10% fetal bovine serum (FBS) (</w:t>
      </w:r>
      <w:proofErr w:type="spellStart"/>
      <w:r w:rsidRPr="00F73231">
        <w:t>Seradigm</w:t>
      </w:r>
      <w:proofErr w:type="spellEnd"/>
      <w:r w:rsidRPr="00F73231">
        <w:t>, Cat# 1500-500), and 1% penicillin–streptomycin (PS) (Life Technologies, Cat# 15140-163). SW620 cells were cultured in Roswell Park Memorial Institute (RPMI) medium supplemented with 10% fetal bovine serum (FBS) (</w:t>
      </w:r>
      <w:proofErr w:type="spellStart"/>
      <w:r w:rsidRPr="00F73231">
        <w:t>Seradigm</w:t>
      </w:r>
      <w:proofErr w:type="spellEnd"/>
      <w:r w:rsidRPr="00F73231">
        <w:t>, Cat# 1500-500), and 1% penicillin–streptomycin (PS) (Life Technologies, Cat# 15140-163).</w:t>
      </w:r>
    </w:p>
    <w:p w14:paraId="750D2BC0" w14:textId="77777777" w:rsidR="006D2308" w:rsidRPr="00F73231" w:rsidRDefault="006D2308" w:rsidP="006D2308">
      <w:pPr>
        <w:jc w:val="both"/>
      </w:pPr>
    </w:p>
    <w:p w14:paraId="15546867" w14:textId="77777777" w:rsidR="006D2308" w:rsidRPr="00F73231" w:rsidRDefault="006D2308" w:rsidP="006D2308">
      <w:pPr>
        <w:jc w:val="both"/>
        <w:rPr>
          <w:b/>
          <w:bCs/>
        </w:rPr>
      </w:pPr>
      <w:r w:rsidRPr="00F73231">
        <w:rPr>
          <w:b/>
          <w:bCs/>
        </w:rPr>
        <w:t>Gene Silencing with siRNA</w:t>
      </w:r>
    </w:p>
    <w:p w14:paraId="6235F070" w14:textId="77777777" w:rsidR="006D2308" w:rsidRPr="00F73231" w:rsidRDefault="006D2308" w:rsidP="006D2308">
      <w:pPr>
        <w:jc w:val="both"/>
        <w:rPr>
          <w:b/>
          <w:bCs/>
        </w:rPr>
      </w:pPr>
    </w:p>
    <w:p w14:paraId="4A55DB4B" w14:textId="77777777" w:rsidR="006D2308" w:rsidRPr="00F73231" w:rsidRDefault="006D2308" w:rsidP="006D2308">
      <w:pPr>
        <w:jc w:val="both"/>
      </w:pPr>
      <w:r w:rsidRPr="00F73231">
        <w:t xml:space="preserve">siRNA oligonucleotides were obtained from Qiagen (cat. no. GS3146). </w:t>
      </w:r>
      <w:proofErr w:type="spellStart"/>
      <w:r w:rsidRPr="00F73231">
        <w:t>GeneSolution</w:t>
      </w:r>
      <w:proofErr w:type="spellEnd"/>
      <w:r w:rsidRPr="00F73231">
        <w:t xml:space="preserve"> siRNAs targeting four different HMGB1 mRNAs were as follows: Hs_HMGB1_1, cat. no. </w:t>
      </w:r>
      <w:r w:rsidRPr="00F73231">
        <w:rPr>
          <w:lang w:val="it-IT"/>
        </w:rPr>
        <w:t xml:space="preserve">SI03650374; Hs_HMGB1_2, </w:t>
      </w:r>
      <w:proofErr w:type="spellStart"/>
      <w:r w:rsidRPr="00F73231">
        <w:rPr>
          <w:lang w:val="it-IT"/>
        </w:rPr>
        <w:t>cat</w:t>
      </w:r>
      <w:proofErr w:type="spellEnd"/>
      <w:r w:rsidRPr="00F73231">
        <w:rPr>
          <w:lang w:val="it-IT"/>
        </w:rPr>
        <w:t xml:space="preserve">. no. SI02627842; Hs_HMGB1_3, </w:t>
      </w:r>
      <w:proofErr w:type="spellStart"/>
      <w:r w:rsidRPr="00F73231">
        <w:rPr>
          <w:lang w:val="it-IT"/>
        </w:rPr>
        <w:t>cat</w:t>
      </w:r>
      <w:proofErr w:type="spellEnd"/>
      <w:r w:rsidRPr="00F73231">
        <w:rPr>
          <w:lang w:val="it-IT"/>
        </w:rPr>
        <w:t xml:space="preserve">. no. </w:t>
      </w:r>
      <w:r w:rsidRPr="00F73231">
        <w:t xml:space="preserve">SI02627835; Hs_HMGB1_5, cat. no. SI02627828. A nonspecific control siRNA was used as a negative control (cat. no. 1027280). </w:t>
      </w:r>
      <w:r w:rsidRPr="00F73231">
        <w:lastRenderedPageBreak/>
        <w:t xml:space="preserve">Fibroblast cell cultures and HM were seeded and grown to 50% confluence for 24 hours before gene silencing. Transfection was performed with </w:t>
      </w:r>
      <w:proofErr w:type="spellStart"/>
      <w:r w:rsidRPr="00F73231">
        <w:t>HiPerfect</w:t>
      </w:r>
      <w:proofErr w:type="spellEnd"/>
      <w:r w:rsidRPr="00F73231">
        <w:t xml:space="preserve"> (Qiagen), using a pool of the four different siRNAs (listed above) at 10nM final concentrations, in 1% FBS medium, for 24 hours.</w:t>
      </w:r>
    </w:p>
    <w:p w14:paraId="5ACAA795" w14:textId="77777777" w:rsidR="006D2308" w:rsidRPr="00F73231" w:rsidRDefault="006D2308" w:rsidP="006D2308">
      <w:pPr>
        <w:jc w:val="both"/>
      </w:pPr>
      <w:r w:rsidRPr="00F73231">
        <w:t xml:space="preserve"> </w:t>
      </w:r>
    </w:p>
    <w:p w14:paraId="2B8BE914" w14:textId="77777777" w:rsidR="006D2308" w:rsidRPr="00F73231" w:rsidRDefault="006D2308" w:rsidP="006D2308">
      <w:pPr>
        <w:jc w:val="both"/>
        <w:rPr>
          <w:b/>
          <w:bCs/>
        </w:rPr>
      </w:pPr>
      <w:r w:rsidRPr="00F73231">
        <w:rPr>
          <w:b/>
          <w:bCs/>
        </w:rPr>
        <w:t>Adenoviruses</w:t>
      </w:r>
    </w:p>
    <w:p w14:paraId="317977F6" w14:textId="77777777" w:rsidR="006D2308" w:rsidRPr="00F73231" w:rsidRDefault="006D2308" w:rsidP="006D2308">
      <w:pPr>
        <w:jc w:val="both"/>
      </w:pPr>
    </w:p>
    <w:p w14:paraId="1BFBEE16" w14:textId="7D3F8DF2" w:rsidR="006D2308" w:rsidRPr="00F73231" w:rsidRDefault="006D2308" w:rsidP="006D2308">
      <w:pPr>
        <w:jc w:val="both"/>
      </w:pPr>
      <w:r w:rsidRPr="00F73231">
        <w:t xml:space="preserve">Adenoviruses expressing human HMGB1 (Ad-HMGB1) was purchased from Vector Biolabs, catalogue number ADV-211271, and used per manufacturer’s instructions; Adenoviruses expressing BAP1 and GFP were purchased from </w:t>
      </w:r>
      <w:proofErr w:type="spellStart"/>
      <w:r w:rsidRPr="00F73231">
        <w:t>SignaGen</w:t>
      </w:r>
      <w:proofErr w:type="spellEnd"/>
      <w:r w:rsidRPr="00F73231">
        <w:t xml:space="preserve"> Laboratories (Ad-BAP1, cat. no. SL175127; Ad-GFP, cat. no. SL100708). Transduction with the indicated adenoviruses was performed in 1% FBS. Cells were seeded and grown to 50% of confluency before the transduction with adenovirus to achieve the optimal results.</w:t>
      </w:r>
    </w:p>
    <w:p w14:paraId="2AE9940A" w14:textId="77777777" w:rsidR="006D2308" w:rsidRPr="00F73231" w:rsidRDefault="006D2308" w:rsidP="006D2308">
      <w:pPr>
        <w:jc w:val="both"/>
      </w:pPr>
    </w:p>
    <w:p w14:paraId="5DE11980" w14:textId="77777777" w:rsidR="006D2308" w:rsidRPr="00F73231" w:rsidRDefault="006D2308" w:rsidP="006D2308">
      <w:pPr>
        <w:jc w:val="both"/>
        <w:rPr>
          <w:b/>
          <w:bCs/>
        </w:rPr>
      </w:pPr>
      <w:r w:rsidRPr="00F73231">
        <w:rPr>
          <w:b/>
          <w:bCs/>
        </w:rPr>
        <w:t>Antibodies</w:t>
      </w:r>
    </w:p>
    <w:p w14:paraId="1F9C237C" w14:textId="77777777" w:rsidR="006D2308" w:rsidRPr="00F73231" w:rsidRDefault="006D2308" w:rsidP="006D2308">
      <w:pPr>
        <w:jc w:val="both"/>
        <w:rPr>
          <w:b/>
          <w:bCs/>
        </w:rPr>
      </w:pPr>
    </w:p>
    <w:p w14:paraId="440A19AC" w14:textId="01C945B8" w:rsidR="006D2308" w:rsidRPr="00F73231" w:rsidRDefault="006D2308" w:rsidP="006D2308">
      <w:pPr>
        <w:jc w:val="both"/>
      </w:pPr>
      <w:r w:rsidRPr="00F73231">
        <w:t xml:space="preserve">The following primary antibodies were used: α-tubulin (4G1) (Santa Cruz Biotechnology Cat# </w:t>
      </w:r>
      <w:proofErr w:type="spellStart"/>
      <w:r w:rsidRPr="00F73231">
        <w:t>sc</w:t>
      </w:r>
      <w:proofErr w:type="spellEnd"/>
      <w:r w:rsidRPr="00F73231">
        <w:t>- 58666), BAP1 (D7W7O) (Cell Signaling Technology Cat# 13271), BAP1 (C4) (Santa Cruz Biotechnology Cat# sc-28383), GAPDH (Cell Signaling Technology Cat# 5174S), HMGB1 (Abcam Cat# ab79823), HMGB1 (Cell Signaling Technology Cat# 3935), HMGB1 (Abcam Cat# ab18256)</w:t>
      </w:r>
      <w:r w:rsidR="001D6B0D" w:rsidRPr="00F73231">
        <w:t>, IP3R3 (BD Biosciences Cat#</w:t>
      </w:r>
      <w:r w:rsidR="001D6B0D" w:rsidRPr="00F73231">
        <w:rPr>
          <w:rFonts w:ascii="proxima-nova" w:hAnsi="proxima-nova"/>
          <w:color w:val="41484D"/>
          <w:sz w:val="21"/>
          <w:szCs w:val="21"/>
          <w:shd w:val="clear" w:color="auto" w:fill="F4F5F5"/>
        </w:rPr>
        <w:t xml:space="preserve"> </w:t>
      </w:r>
      <w:r w:rsidR="001D6B0D" w:rsidRPr="00F73231">
        <w:t>610312)</w:t>
      </w:r>
      <w:r w:rsidR="00A46991" w:rsidRPr="00F73231">
        <w:t>, p53 (</w:t>
      </w:r>
      <w:r w:rsidR="00832A1E" w:rsidRPr="00F73231">
        <w:t xml:space="preserve">Santa Cruz Biotechnology Cat# </w:t>
      </w:r>
      <w:r w:rsidR="00A46991" w:rsidRPr="00F73231">
        <w:t>sc126</w:t>
      </w:r>
      <w:r w:rsidR="00832A1E" w:rsidRPr="00F73231">
        <w:t>), SMARCA2 (Cell Signaling Technology Cat# 11966S), MLH1 (Cell Signaling Technology Cat# 94645S), ARID1A (Cell Signaling Technology Cat# 12354S), SETD2 (Cell Signaling Technology Cat# 80290S).</w:t>
      </w:r>
    </w:p>
    <w:p w14:paraId="5287BC37" w14:textId="0B797B99" w:rsidR="006D2308" w:rsidRPr="00F73231" w:rsidRDefault="006D2308" w:rsidP="006D2308">
      <w:pPr>
        <w:jc w:val="both"/>
      </w:pPr>
      <w:r w:rsidRPr="00F73231">
        <w:t xml:space="preserve">Secondary antibodies used </w:t>
      </w:r>
      <w:r w:rsidR="00A23556" w:rsidRPr="00F73231">
        <w:t>were</w:t>
      </w:r>
      <w:r w:rsidRPr="00F73231">
        <w:t xml:space="preserve"> Goat anti-Mouse IgG (H+L) Secondary Antibody, HRP (</w:t>
      </w:r>
      <w:proofErr w:type="spellStart"/>
      <w:r w:rsidRPr="00F73231">
        <w:t>Thermo</w:t>
      </w:r>
      <w:proofErr w:type="spellEnd"/>
      <w:r w:rsidRPr="00F73231">
        <w:t xml:space="preserve"> Scientific Cat# 32430), Goat anti-Rabbit IgG (H+L) Secondary Antibody, HRP (</w:t>
      </w:r>
      <w:proofErr w:type="spellStart"/>
      <w:r w:rsidRPr="00F73231">
        <w:t>Thermo</w:t>
      </w:r>
      <w:proofErr w:type="spellEnd"/>
      <w:r w:rsidRPr="00F73231">
        <w:t xml:space="preserve"> Scientific Cat# 32460).</w:t>
      </w:r>
    </w:p>
    <w:p w14:paraId="3C4C76ED" w14:textId="77777777" w:rsidR="006D2308" w:rsidRPr="00F73231" w:rsidRDefault="006D2308" w:rsidP="006D2308">
      <w:pPr>
        <w:jc w:val="both"/>
      </w:pPr>
    </w:p>
    <w:p w14:paraId="5C7B3FFB" w14:textId="77777777" w:rsidR="006D2308" w:rsidRPr="00F73231" w:rsidRDefault="006D2308" w:rsidP="006D2308">
      <w:pPr>
        <w:jc w:val="both"/>
        <w:rPr>
          <w:b/>
          <w:bCs/>
        </w:rPr>
      </w:pPr>
      <w:r w:rsidRPr="00F73231">
        <w:rPr>
          <w:b/>
          <w:bCs/>
        </w:rPr>
        <w:t>Immunoblotting</w:t>
      </w:r>
    </w:p>
    <w:p w14:paraId="7F5270DF" w14:textId="77777777" w:rsidR="006D2308" w:rsidRPr="00F73231" w:rsidRDefault="006D2308" w:rsidP="006D2308">
      <w:pPr>
        <w:jc w:val="both"/>
      </w:pPr>
    </w:p>
    <w:p w14:paraId="0CAD4EDC" w14:textId="16613C9F" w:rsidR="00924D82" w:rsidRPr="00F73231" w:rsidRDefault="006D2308" w:rsidP="00924D82">
      <w:pPr>
        <w:jc w:val="both"/>
      </w:pPr>
      <w:r w:rsidRPr="00F73231">
        <w:t>Total cell lysates from fibroblast cell cultures, HM, human and mouse MM were prepared in M-PER reagent (</w:t>
      </w:r>
      <w:proofErr w:type="spellStart"/>
      <w:r w:rsidRPr="00F73231">
        <w:t>Thermo</w:t>
      </w:r>
      <w:proofErr w:type="spellEnd"/>
      <w:r w:rsidRPr="00F73231">
        <w:t xml:space="preserve"> Scientific, #78501) supplemented with proteases and phosphatases inhibitors (2 mM Na3VO4, 2 mM </w:t>
      </w:r>
      <w:proofErr w:type="spellStart"/>
      <w:r w:rsidRPr="00F73231">
        <w:t>NaF</w:t>
      </w:r>
      <w:proofErr w:type="spellEnd"/>
      <w:r w:rsidRPr="00F73231">
        <w:t>, 50 mM okadaic acid, 1 mM PMSF, and protease inhibitor cocktail), and 1 mM DTT. Protein extracts were quantified using the Bradford assay (</w:t>
      </w:r>
      <w:proofErr w:type="spellStart"/>
      <w:r w:rsidRPr="00F73231">
        <w:t>BioRad</w:t>
      </w:r>
      <w:proofErr w:type="spellEnd"/>
      <w:r w:rsidRPr="00F73231">
        <w:t xml:space="preserve"> Laboratories); 10 </w:t>
      </w:r>
      <w:proofErr w:type="spellStart"/>
      <w:r w:rsidRPr="00F73231">
        <w:t>μg</w:t>
      </w:r>
      <w:proofErr w:type="spellEnd"/>
      <w:r w:rsidRPr="00F73231">
        <w:t xml:space="preserve"> of protein per sample was loaded and separated on </w:t>
      </w:r>
      <w:proofErr w:type="spellStart"/>
      <w:r w:rsidRPr="00F73231">
        <w:t>NuPAGE</w:t>
      </w:r>
      <w:proofErr w:type="spellEnd"/>
      <w:r w:rsidRPr="00F73231">
        <w:t xml:space="preserve"> </w:t>
      </w:r>
      <w:proofErr w:type="spellStart"/>
      <w:r w:rsidRPr="00F73231">
        <w:t>Novex</w:t>
      </w:r>
      <w:proofErr w:type="spellEnd"/>
      <w:r w:rsidRPr="00F73231">
        <w:t xml:space="preserve"> 4-12% Bis-Tris Gel (Life Technologies), and electron-transferred to PVDF (polyvinylidene difluoride). Membranes were blocked with 5% non-fat dry milk Blotting- Grade Blocker (BIORAD), in Tris-buffered saline (TBS), 0.1% Tween20 (Sigma Aldrich), incubated with primary antibodies over-night at 4</w:t>
      </w:r>
      <w:r w:rsidRPr="00F73231">
        <w:sym w:font="Symbol" w:char="F0B0"/>
      </w:r>
      <w:r w:rsidRPr="00F73231">
        <w:t xml:space="preserve"> C, then washed and hybridized for 1 hour at room temperature (RT) using the appropriate secondary antibody.</w:t>
      </w:r>
      <w:r w:rsidR="001D6B0D" w:rsidRPr="00F73231">
        <w:t xml:space="preserve"> The following primary antibodies were used: α-tubulin (4G1) (Santa Cruz Biotechnology Cat# </w:t>
      </w:r>
      <w:proofErr w:type="spellStart"/>
      <w:r w:rsidR="001D6B0D" w:rsidRPr="00F73231">
        <w:t>sc</w:t>
      </w:r>
      <w:proofErr w:type="spellEnd"/>
      <w:r w:rsidR="001D6B0D" w:rsidRPr="00F73231">
        <w:t>- 58666), BAP1 (D7W7O) (Cell Signaling Technology Cat# 13271), GAPDH (Cat# D16H11) (Cell Signaling Technology Cat# 5174S), HMGB1 (Abcam Cat# ab79823), IP3R3 (BD Biosciences Cat#</w:t>
      </w:r>
      <w:r w:rsidR="001D6B0D" w:rsidRPr="00F73231">
        <w:rPr>
          <w:rFonts w:ascii="proxima-nova" w:hAnsi="proxima-nova"/>
          <w:color w:val="41484D"/>
          <w:sz w:val="21"/>
          <w:szCs w:val="21"/>
          <w:shd w:val="clear" w:color="auto" w:fill="F4F5F5"/>
        </w:rPr>
        <w:t xml:space="preserve"> </w:t>
      </w:r>
      <w:r w:rsidR="001D6B0D" w:rsidRPr="00F73231">
        <w:t>610312)</w:t>
      </w:r>
      <w:r w:rsidR="00924D82" w:rsidRPr="00F73231">
        <w:t xml:space="preserve">, p53 (Santa Cruz Biotechnology Cat# sc126), </w:t>
      </w:r>
      <w:r w:rsidR="00924D82" w:rsidRPr="00F73231">
        <w:lastRenderedPageBreak/>
        <w:t>SMARCA2 (Cell Signaling Technology Cat# 11966S), MLH1 (Cell Signaling Technology Cat# 94645S), ARID1A (Cell Signaling Technology Cat# 12354S), SETD2 (Cell Signaling Technology Cat# 80290S).</w:t>
      </w:r>
    </w:p>
    <w:p w14:paraId="4C944351" w14:textId="6FB70B10" w:rsidR="001D6B0D" w:rsidRPr="00F73231" w:rsidRDefault="001D6B0D" w:rsidP="001D6B0D">
      <w:pPr>
        <w:jc w:val="both"/>
      </w:pPr>
    </w:p>
    <w:p w14:paraId="11FE1B6F" w14:textId="77777777" w:rsidR="006D2308" w:rsidRPr="00F73231" w:rsidRDefault="006D2308" w:rsidP="006D2308">
      <w:pPr>
        <w:jc w:val="both"/>
        <w:rPr>
          <w:b/>
          <w:bCs/>
        </w:rPr>
      </w:pPr>
      <w:r w:rsidRPr="00F73231">
        <w:rPr>
          <w:b/>
          <w:bCs/>
        </w:rPr>
        <w:t>Quantitative PCR</w:t>
      </w:r>
    </w:p>
    <w:p w14:paraId="5C6F3907" w14:textId="77777777" w:rsidR="006D2308" w:rsidRPr="00F73231" w:rsidRDefault="006D2308" w:rsidP="006D2308">
      <w:pPr>
        <w:jc w:val="both"/>
      </w:pPr>
    </w:p>
    <w:p w14:paraId="31EBBB3A" w14:textId="4ABF1C3E" w:rsidR="006D2308" w:rsidRPr="00F73231" w:rsidRDefault="006D2308" w:rsidP="006D2308">
      <w:pPr>
        <w:jc w:val="both"/>
      </w:pPr>
      <w:r w:rsidRPr="00F73231">
        <w:t xml:space="preserve">Total RNA was extracted by the RNeasy Plus Mini Kit (Qiagen, Cat# 74134) and quantified by spectrophotometric analysis. </w:t>
      </w:r>
      <w:proofErr w:type="spellStart"/>
      <w:r w:rsidRPr="00F73231">
        <w:t>qRT</w:t>
      </w:r>
      <w:proofErr w:type="spellEnd"/>
      <w:r w:rsidRPr="00F73231">
        <w:t xml:space="preserve">-PCR was performed on a </w:t>
      </w:r>
      <w:proofErr w:type="spellStart"/>
      <w:r w:rsidRPr="00F73231">
        <w:t>StepOnePlus</w:t>
      </w:r>
      <w:proofErr w:type="spellEnd"/>
      <w:r w:rsidRPr="00F73231">
        <w:t xml:space="preserve"> system (Applied Biosystem), using the following commercially available TaqMan Probes (</w:t>
      </w:r>
      <w:proofErr w:type="spellStart"/>
      <w:r w:rsidRPr="00F73231">
        <w:t>Thermo</w:t>
      </w:r>
      <w:proofErr w:type="spellEnd"/>
      <w:r w:rsidRPr="00F73231">
        <w:t xml:space="preserve"> Fisher Scientific): Hs01590761_g1 HMGB1(</w:t>
      </w:r>
      <w:proofErr w:type="spellStart"/>
      <w:r w:rsidRPr="00F73231">
        <w:t>Thermo</w:t>
      </w:r>
      <w:proofErr w:type="spellEnd"/>
      <w:r w:rsidRPr="00F73231">
        <w:t xml:space="preserve"> Fisher Scientific_4331182), Hs01109276_g1</w:t>
      </w:r>
      <w:r w:rsidR="00BC7596" w:rsidRPr="00F73231">
        <w:t xml:space="preserve"> </w:t>
      </w:r>
      <w:r w:rsidRPr="00F73231">
        <w:t>BAP1(</w:t>
      </w:r>
      <w:proofErr w:type="spellStart"/>
      <w:r w:rsidRPr="00F73231">
        <w:t>Thermo</w:t>
      </w:r>
      <w:proofErr w:type="spellEnd"/>
      <w:r w:rsidRPr="00F73231">
        <w:t xml:space="preserve"> Fisher Scientific_4331182), Hs01034249_m1 TP53(</w:t>
      </w:r>
      <w:proofErr w:type="spellStart"/>
      <w:r w:rsidRPr="00F73231">
        <w:t>Thermo</w:t>
      </w:r>
      <w:proofErr w:type="spellEnd"/>
      <w:r w:rsidRPr="00F73231">
        <w:t xml:space="preserve"> Fisher Scientific_4331182), Hs01014784_m1 SETD2 (</w:t>
      </w:r>
      <w:proofErr w:type="spellStart"/>
      <w:r w:rsidRPr="00F73231">
        <w:t>Thermo</w:t>
      </w:r>
      <w:proofErr w:type="spellEnd"/>
      <w:r w:rsidRPr="00F73231">
        <w:t xml:space="preserve"> Fisher Scientific_4331182), Hs00195664_m1 ARID1A (</w:t>
      </w:r>
      <w:proofErr w:type="spellStart"/>
      <w:r w:rsidRPr="00F73231">
        <w:t>Thermo</w:t>
      </w:r>
      <w:proofErr w:type="spellEnd"/>
      <w:r w:rsidRPr="00F73231">
        <w:t xml:space="preserve"> Fisher Scientific_4331182), Hs01030858_m1 SMARCA2 (</w:t>
      </w:r>
      <w:proofErr w:type="spellStart"/>
      <w:r w:rsidRPr="00F73231">
        <w:t>Thermo</w:t>
      </w:r>
      <w:proofErr w:type="spellEnd"/>
      <w:r w:rsidRPr="00F73231">
        <w:t xml:space="preserve"> Fisher Scientific_4331182), Hs00979919_m1 MLH1 (</w:t>
      </w:r>
      <w:proofErr w:type="spellStart"/>
      <w:r w:rsidRPr="00F73231">
        <w:t>Thermo</w:t>
      </w:r>
      <w:proofErr w:type="spellEnd"/>
      <w:r w:rsidRPr="00F73231">
        <w:t xml:space="preserve"> Fisher Scientific_4331182), Hs01573555_m1 ITPR3 (</w:t>
      </w:r>
      <w:proofErr w:type="spellStart"/>
      <w:r w:rsidRPr="00F73231">
        <w:t>Thermo</w:t>
      </w:r>
      <w:proofErr w:type="spellEnd"/>
      <w:r w:rsidRPr="00F73231">
        <w:t xml:space="preserve"> Fisher Scientific_4331182), Hs00153153_m1 HIF1A (</w:t>
      </w:r>
      <w:proofErr w:type="spellStart"/>
      <w:r w:rsidRPr="00F73231">
        <w:t>Thermo</w:t>
      </w:r>
      <w:proofErr w:type="spellEnd"/>
      <w:r w:rsidRPr="00F73231">
        <w:t xml:space="preserve"> Fisher Scientific_4331182), Hs_00606262_g1 HDAC1 (</w:t>
      </w:r>
      <w:proofErr w:type="spellStart"/>
      <w:r w:rsidRPr="00F73231">
        <w:t>Thermo</w:t>
      </w:r>
      <w:proofErr w:type="spellEnd"/>
      <w:r w:rsidRPr="00F73231">
        <w:t xml:space="preserve"> Fisher Scientific_4331182), Mm00550845_m1 BAP1(</w:t>
      </w:r>
      <w:proofErr w:type="spellStart"/>
      <w:r w:rsidRPr="00F73231">
        <w:t>Thermo</w:t>
      </w:r>
      <w:proofErr w:type="spellEnd"/>
      <w:r w:rsidRPr="00F73231">
        <w:t xml:space="preserve"> Fisher Scientific_4331182), Mm00849805_gH mouse HMGB1(</w:t>
      </w:r>
      <w:proofErr w:type="spellStart"/>
      <w:r w:rsidRPr="00F73231">
        <w:t>Thermo</w:t>
      </w:r>
      <w:proofErr w:type="spellEnd"/>
      <w:r w:rsidRPr="00F73231">
        <w:t xml:space="preserve"> Fisher Scientific_4331182), Mm00508992_m1 Smarca2 (</w:t>
      </w:r>
      <w:proofErr w:type="spellStart"/>
      <w:r w:rsidRPr="00F73231">
        <w:t>Thermo</w:t>
      </w:r>
      <w:proofErr w:type="spellEnd"/>
      <w:r w:rsidRPr="00F73231">
        <w:t xml:space="preserve"> Fisher Scientific_4331182). Samples were analyzed in triplicate, and mRNA levels were normalized using the geometric mean of two reference genes (18S and β-actin).</w:t>
      </w:r>
    </w:p>
    <w:p w14:paraId="3B7A794F" w14:textId="77777777" w:rsidR="006D2308" w:rsidRPr="00F73231" w:rsidRDefault="006D2308" w:rsidP="006D2308">
      <w:pPr>
        <w:jc w:val="both"/>
      </w:pPr>
      <w:r w:rsidRPr="00F73231">
        <w:t xml:space="preserve"> </w:t>
      </w:r>
    </w:p>
    <w:p w14:paraId="648CB259" w14:textId="77777777" w:rsidR="006D2308" w:rsidRPr="00F73231" w:rsidRDefault="006D2308" w:rsidP="006D2308">
      <w:pPr>
        <w:jc w:val="both"/>
        <w:rPr>
          <w:b/>
          <w:bCs/>
        </w:rPr>
      </w:pPr>
      <w:r w:rsidRPr="00F73231">
        <w:rPr>
          <w:b/>
          <w:bCs/>
        </w:rPr>
        <w:t>Immunofluorescence</w:t>
      </w:r>
    </w:p>
    <w:p w14:paraId="04A2FAB2" w14:textId="77777777" w:rsidR="006D2308" w:rsidRPr="00F73231" w:rsidRDefault="006D2308" w:rsidP="006D2308">
      <w:pPr>
        <w:jc w:val="both"/>
      </w:pPr>
    </w:p>
    <w:p w14:paraId="7B782387" w14:textId="77777777" w:rsidR="006D2308" w:rsidRPr="00F73231" w:rsidRDefault="006D2308" w:rsidP="006D2308">
      <w:pPr>
        <w:jc w:val="both"/>
      </w:pPr>
      <w:r w:rsidRPr="00F73231">
        <w:rPr>
          <w:i/>
          <w:iCs/>
        </w:rPr>
        <w:t>BAP1</w:t>
      </w:r>
      <w:r w:rsidRPr="00F73231">
        <w:rPr>
          <w:vertAlign w:val="superscript"/>
        </w:rPr>
        <w:t>WT</w:t>
      </w:r>
      <w:r w:rsidRPr="00F73231">
        <w:t xml:space="preserve"> fibroblasts, HM, human MM and mouse </w:t>
      </w:r>
      <w:r w:rsidRPr="00F73231">
        <w:rPr>
          <w:i/>
          <w:iCs/>
        </w:rPr>
        <w:t>Hmgb1</w:t>
      </w:r>
      <w:r w:rsidRPr="00F73231">
        <w:rPr>
          <w:vertAlign w:val="superscript"/>
        </w:rPr>
        <w:t>WT</w:t>
      </w:r>
      <w:r w:rsidRPr="00F73231">
        <w:t xml:space="preserve"> and </w:t>
      </w:r>
      <w:r w:rsidRPr="00F73231">
        <w:rPr>
          <w:i/>
          <w:iCs/>
        </w:rPr>
        <w:t>Hmgb1</w:t>
      </w:r>
      <w:r w:rsidRPr="00F73231">
        <w:rPr>
          <w:vertAlign w:val="superscript"/>
        </w:rPr>
        <w:t xml:space="preserve">KO </w:t>
      </w:r>
      <w:r w:rsidRPr="00F73231">
        <w:t>mesothelioma cells were grown on 4-well sterile glass slides (</w:t>
      </w:r>
      <w:proofErr w:type="spellStart"/>
      <w:r w:rsidRPr="00F73231">
        <w:t>Millicell</w:t>
      </w:r>
      <w:proofErr w:type="spellEnd"/>
      <w:r w:rsidRPr="00F73231">
        <w:t xml:space="preserve"> EZ SLIDE). After 24 hours, cells were fixed using 4% paraformaldehyde in PBS for 10 minutes and washed three times with PBS. Then, cells were permeabilized for 10 minutes with 0.1% Triton X-100 in PBS and blocked in PBS containing 2% BSA and 0.05% Triton X-100 for 1 h. Cells were incubated overnight at 4°C with the indicated antibodies: BAP1 (C4) (Santa Cruz Biotechnology Cat# sc-28383), HMGB1 (Cell Signaling Technology Cat# 3935). After three washes in PBS, cells were incubated for 1 hour at RT with the following secondary antibodies: Alexa Fluor 488 anti-rabbit (</w:t>
      </w:r>
      <w:proofErr w:type="spellStart"/>
      <w:r w:rsidRPr="00F73231">
        <w:t>Thermo</w:t>
      </w:r>
      <w:proofErr w:type="spellEnd"/>
      <w:r w:rsidRPr="00F73231">
        <w:t xml:space="preserve"> Fisher Scientific Cat# A-11008), 1:1000 or Alexa Fluor 568 anti-mouse (</w:t>
      </w:r>
      <w:proofErr w:type="spellStart"/>
      <w:r w:rsidRPr="00F73231">
        <w:t>Thermo</w:t>
      </w:r>
      <w:proofErr w:type="spellEnd"/>
      <w:r w:rsidRPr="00F73231">
        <w:t xml:space="preserve"> Fisher Scientific Cat# A-11004), 1:1000. Finally, cells were mounted using </w:t>
      </w:r>
      <w:proofErr w:type="spellStart"/>
      <w:r w:rsidRPr="00F73231">
        <w:t>Duolink</w:t>
      </w:r>
      <w:proofErr w:type="spellEnd"/>
      <w:r w:rsidRPr="00F73231">
        <w:t xml:space="preserve"> In situ Mounting Medium conjugated with DAPI (Sigma Aldrich, Cat# DUO82040) reagent and imaged at Leica Thunder Live Cell 3D microscope equipped with a 63x objective.</w:t>
      </w:r>
    </w:p>
    <w:p w14:paraId="4AF7D9F8" w14:textId="77777777" w:rsidR="006D2308" w:rsidRPr="00F73231" w:rsidRDefault="006D2308" w:rsidP="006D2308">
      <w:pPr>
        <w:jc w:val="both"/>
      </w:pPr>
    </w:p>
    <w:p w14:paraId="2171D68A" w14:textId="77777777" w:rsidR="006D2308" w:rsidRPr="00F73231" w:rsidRDefault="006D2308" w:rsidP="006D2308">
      <w:pPr>
        <w:jc w:val="both"/>
        <w:rPr>
          <w:b/>
          <w:bCs/>
        </w:rPr>
      </w:pPr>
      <w:r w:rsidRPr="00F73231">
        <w:rPr>
          <w:b/>
          <w:bCs/>
        </w:rPr>
        <w:t>Immunohistochemistry</w:t>
      </w:r>
    </w:p>
    <w:p w14:paraId="27401EA3" w14:textId="77777777" w:rsidR="006D2308" w:rsidRPr="00F73231" w:rsidRDefault="006D2308" w:rsidP="006D2308">
      <w:pPr>
        <w:jc w:val="both"/>
        <w:rPr>
          <w:b/>
          <w:bCs/>
        </w:rPr>
      </w:pPr>
    </w:p>
    <w:p w14:paraId="61E41706" w14:textId="7F2D69D0" w:rsidR="006D2308" w:rsidRPr="00F73231" w:rsidRDefault="006D2308" w:rsidP="006D2308">
      <w:pPr>
        <w:jc w:val="both"/>
      </w:pPr>
      <w:r w:rsidRPr="00F73231">
        <w:t xml:space="preserve">Mouse formalin-fixed/paraffin-embedded </w:t>
      </w:r>
      <w:r w:rsidRPr="00F73231">
        <w:rPr>
          <w:i/>
          <w:iCs/>
        </w:rPr>
        <w:t>Hmgb1</w:t>
      </w:r>
      <w:r w:rsidRPr="00F73231">
        <w:rPr>
          <w:vertAlign w:val="superscript"/>
        </w:rPr>
        <w:t>WT</w:t>
      </w:r>
      <w:r w:rsidRPr="00F73231">
        <w:t xml:space="preserve"> and </w:t>
      </w:r>
      <w:r w:rsidRPr="00F73231">
        <w:rPr>
          <w:i/>
          <w:iCs/>
        </w:rPr>
        <w:t>Hmgb1</w:t>
      </w:r>
      <w:r w:rsidRPr="00F73231">
        <w:rPr>
          <w:vertAlign w:val="superscript"/>
        </w:rPr>
        <w:t>KO</w:t>
      </w:r>
      <w:r w:rsidRPr="00F73231">
        <w:t xml:space="preserve"> mesothelioma tissues were obtained and stained as previously described </w:t>
      </w:r>
      <w:r w:rsidRPr="00F73231">
        <w:fldChar w:fldCharType="begin"/>
      </w:r>
      <w:r w:rsidR="00751AAF" w:rsidRPr="00F73231">
        <w:instrText xml:space="preserve"> ADDIN EN.CITE &lt;EndNote&gt;&lt;Cite&gt;&lt;Author&gt;Suarez&lt;/Author&gt;&lt;Year&gt;2024&lt;/Year&gt;&lt;RecNum&gt;1390&lt;/RecNum&gt;&lt;DisplayText&gt;&lt;style face="superscript"&gt;3&lt;/style&gt;&lt;/DisplayText&gt;&lt;record&gt;&lt;rec-number&gt;1390&lt;/rec-number&gt;&lt;foreign-keys&gt;&lt;key app="EN" db-id="95rxedez6xvwppedpza5v05wprwd9rvz290w" timestamp="1753835983"&gt;1390&lt;/key&gt;&lt;/foreign-keys&gt;&lt;ref-type name="Journal Article"&gt;17&lt;/ref-type&gt;&lt;contributors&gt;&lt;authors&gt;&lt;author&gt;Suarez, J. S.&lt;/author&gt;&lt;/authors&gt;&lt;/contributors&gt;&lt;titles&gt;&lt;title&gt;HMGB1 released by mesothelial cells drives the development of asbestos-induced mesothelioma&lt;/title&gt;&lt;secondary-title&gt;PNAS&amp;#xD;&lt;/secondary-title&gt;&lt;/titles&gt;&lt;dates&gt;&lt;year&gt;2024&lt;/year&gt;&lt;/dates&gt;&lt;urls&gt;&lt;/urls&gt;&lt;/record&gt;&lt;/Cite&gt;&lt;/EndNote&gt;</w:instrText>
      </w:r>
      <w:r w:rsidRPr="00F73231">
        <w:fldChar w:fldCharType="separate"/>
      </w:r>
      <w:r w:rsidR="00751AAF" w:rsidRPr="00F73231">
        <w:rPr>
          <w:noProof/>
          <w:vertAlign w:val="superscript"/>
        </w:rPr>
        <w:t>3</w:t>
      </w:r>
      <w:r w:rsidRPr="00F73231">
        <w:fldChar w:fldCharType="end"/>
      </w:r>
      <w:r w:rsidRPr="00F73231">
        <w:t xml:space="preserve">. IHC was conducted using the following antibodies: BAP1 (Bethyl, Cat# A302-242A), HMGB1 (Abcam, Cat# ab3935S). Mice were handled in </w:t>
      </w:r>
      <w:r w:rsidRPr="00F73231">
        <w:lastRenderedPageBreak/>
        <w:t>accordance with the University of Hawaii institutional Animal Care and Use Committee (Protocol 06-032) guidelines.</w:t>
      </w:r>
    </w:p>
    <w:p w14:paraId="065429C9" w14:textId="77777777" w:rsidR="006D2308" w:rsidRPr="00F73231" w:rsidRDefault="006D2308" w:rsidP="006D2308">
      <w:pPr>
        <w:jc w:val="both"/>
      </w:pPr>
    </w:p>
    <w:p w14:paraId="65D3A702" w14:textId="77777777" w:rsidR="006D2308" w:rsidRPr="00F73231" w:rsidRDefault="006D2308" w:rsidP="006D2308">
      <w:pPr>
        <w:jc w:val="both"/>
        <w:rPr>
          <w:b/>
          <w:bCs/>
        </w:rPr>
      </w:pPr>
      <w:r w:rsidRPr="00F73231">
        <w:rPr>
          <w:b/>
          <w:bCs/>
        </w:rPr>
        <w:t>Growth curves</w:t>
      </w:r>
    </w:p>
    <w:p w14:paraId="03BAF144" w14:textId="77777777" w:rsidR="006D2308" w:rsidRPr="00F73231" w:rsidRDefault="006D2308" w:rsidP="006D2308">
      <w:pPr>
        <w:jc w:val="both"/>
        <w:rPr>
          <w:b/>
          <w:bCs/>
        </w:rPr>
      </w:pPr>
    </w:p>
    <w:p w14:paraId="35C662A5" w14:textId="6872D716" w:rsidR="006D2308" w:rsidRPr="00F73231" w:rsidRDefault="006D2308" w:rsidP="006D2308">
      <w:pPr>
        <w:jc w:val="both"/>
      </w:pPr>
      <w:r w:rsidRPr="00F73231">
        <w:t>Cell proliferation was measured using the Crystal Violet assay. MM, H1299, SW620 and RBE cells were seeded in 6- well plates. Then, cells were fixed at the indicated time points using 4% paraformaldehyde in PBS for 10 minutes and washed three times with PBS. Crystal Violet dye (0.1% solution) was added for 15 minutes at RT followed by 3 washes with PBS. Then the Crystal Violet staining was removed by adding a solution of Acetic Acid (10%) for 30 minutes. Finally, absorbance was measured at 595nm.</w:t>
      </w:r>
    </w:p>
    <w:p w14:paraId="0A203509" w14:textId="77777777" w:rsidR="007C3B05" w:rsidRPr="00F73231" w:rsidRDefault="007C3B05" w:rsidP="006D2308">
      <w:pPr>
        <w:jc w:val="both"/>
      </w:pPr>
    </w:p>
    <w:p w14:paraId="2D445CD5" w14:textId="77777777" w:rsidR="007C3B05" w:rsidRPr="00F73231" w:rsidRDefault="007C3B05" w:rsidP="007C3B05">
      <w:pPr>
        <w:jc w:val="both"/>
        <w:rPr>
          <w:b/>
          <w:bCs/>
        </w:rPr>
      </w:pPr>
      <w:r w:rsidRPr="00F73231">
        <w:rPr>
          <w:b/>
          <w:bCs/>
        </w:rPr>
        <w:t>Luciferase Assay</w:t>
      </w:r>
    </w:p>
    <w:p w14:paraId="71A654B5" w14:textId="77777777" w:rsidR="007C3B05" w:rsidRPr="00F73231" w:rsidRDefault="007C3B05" w:rsidP="007C3B05">
      <w:pPr>
        <w:jc w:val="both"/>
      </w:pPr>
    </w:p>
    <w:p w14:paraId="252E8EB5" w14:textId="16407A80" w:rsidR="007C3B05" w:rsidRPr="00F73231" w:rsidRDefault="007C3B05" w:rsidP="007C3B05">
      <w:pPr>
        <w:jc w:val="both"/>
      </w:pPr>
      <w:r w:rsidRPr="00F73231">
        <w:t>For transfection, HEK293A (HEK293, ATCC CRL-1573) cells were seeded at1 × 10</w:t>
      </w:r>
      <w:r w:rsidRPr="00F73231">
        <w:rPr>
          <w:vertAlign w:val="superscript"/>
        </w:rPr>
        <w:t xml:space="preserve">6 </w:t>
      </w:r>
      <w:r w:rsidRPr="00F73231">
        <w:t xml:space="preserve">cells into 10 cm Petri dishes. Cells were transfected with a Flag-tagged HMGB1 plasmid (Addgene_31609) and a Fla-HA-tagged </w:t>
      </w:r>
      <w:proofErr w:type="spellStart"/>
      <w:r w:rsidRPr="00F73231">
        <w:t>pcdna</w:t>
      </w:r>
      <w:proofErr w:type="spellEnd"/>
      <w:r w:rsidRPr="00F73231">
        <w:t xml:space="preserve"> (used as negative control) with either a BAP1-luciferase reporter construct, or a CMV-renilla luciferase reporter construct used as control. Luciferase activity was measured using the luciferase reporter assay kits (Promega, E1500 and E2810) 24h after transfection.</w:t>
      </w:r>
      <w:r w:rsidR="0081374E" w:rsidRPr="00F73231">
        <w:rPr>
          <w:rFonts w:ascii="Arial" w:eastAsiaTheme="minorHAnsi" w:hAnsi="Arial" w:cs="Arial"/>
          <w:color w:val="000000"/>
          <w:kern w:val="2"/>
          <w:szCs w:val="24"/>
          <w14:ligatures w14:val="standardContextual"/>
        </w:rPr>
        <w:t xml:space="preserve"> </w:t>
      </w:r>
      <w:r w:rsidR="0081374E" w:rsidRPr="00F73231">
        <w:t>To generate the luciferase reporter construct, we amplified a 560-bp genomic fragment encompassing the BAP1 promoter (60bp) together with approximately 250 bp upstream and 250 bp downstream of the transcription start site.</w:t>
      </w:r>
    </w:p>
    <w:p w14:paraId="07AA67F1" w14:textId="77777777" w:rsidR="007C3B05" w:rsidRPr="00F73231" w:rsidRDefault="007C3B05" w:rsidP="007C3B05">
      <w:pPr>
        <w:jc w:val="both"/>
      </w:pPr>
    </w:p>
    <w:p w14:paraId="06258375" w14:textId="77777777" w:rsidR="007C3B05" w:rsidRPr="00F73231" w:rsidRDefault="007C3B05" w:rsidP="007C3B05">
      <w:pPr>
        <w:jc w:val="both"/>
        <w:rPr>
          <w:b/>
          <w:bCs/>
        </w:rPr>
      </w:pPr>
      <w:r w:rsidRPr="00F73231">
        <w:rPr>
          <w:b/>
          <w:bCs/>
        </w:rPr>
        <w:t>Migration and invasion assays</w:t>
      </w:r>
    </w:p>
    <w:p w14:paraId="68211924" w14:textId="77777777" w:rsidR="007C3B05" w:rsidRPr="00F73231" w:rsidRDefault="007C3B05" w:rsidP="007C3B05">
      <w:pPr>
        <w:jc w:val="both"/>
      </w:pPr>
    </w:p>
    <w:p w14:paraId="6830E0D7" w14:textId="77777777" w:rsidR="007C3B05" w:rsidRPr="00F73231" w:rsidRDefault="007C3B05" w:rsidP="007C3B05">
      <w:pPr>
        <w:jc w:val="both"/>
      </w:pPr>
      <w:r w:rsidRPr="00F73231">
        <w:t xml:space="preserve">The in vitro cell migration and invasion assays were performed using Costar </w:t>
      </w:r>
      <w:proofErr w:type="spellStart"/>
      <w:r w:rsidRPr="00F73231">
        <w:t>Transwell</w:t>
      </w:r>
      <w:proofErr w:type="spellEnd"/>
      <w:r w:rsidRPr="00F73231">
        <w:t xml:space="preserve"> permeable</w:t>
      </w:r>
    </w:p>
    <w:p w14:paraId="18C8FA28" w14:textId="03C4E1AD" w:rsidR="007C3B05" w:rsidRPr="00F73231" w:rsidRDefault="007C3B05" w:rsidP="007C3B05">
      <w:pPr>
        <w:jc w:val="both"/>
      </w:pPr>
      <w:r w:rsidRPr="00F73231">
        <w:t xml:space="preserve">polycarbonate supports (8 </w:t>
      </w:r>
      <w:proofErr w:type="spellStart"/>
      <w:r w:rsidRPr="00F73231">
        <w:t>μm</w:t>
      </w:r>
      <w:proofErr w:type="spellEnd"/>
      <w:r w:rsidRPr="00F73231">
        <w:t xml:space="preserve"> pores) in 24-well plates (Corning Inc.). For the migration assays, 1 ×10</w:t>
      </w:r>
      <w:r w:rsidRPr="00F73231">
        <w:rPr>
          <w:vertAlign w:val="superscript"/>
        </w:rPr>
        <w:t xml:space="preserve">5 </w:t>
      </w:r>
      <w:r w:rsidRPr="00F73231">
        <w:t>MM cells in serum-free DMEM were used per well. For the invasion assays, 1 × 10</w:t>
      </w:r>
      <w:r w:rsidRPr="00F73231">
        <w:rPr>
          <w:vertAlign w:val="superscript"/>
        </w:rPr>
        <w:t>5</w:t>
      </w:r>
      <w:r w:rsidRPr="00F73231">
        <w:t xml:space="preserve"> MM cells in serum-free DMEM were seeded in each well, after the upper compartment was coated with Matrigel. The lower compartment contained serum-free DMEM (negative control) or DMEM plus 10% FBS (positive control). The cells were allowed to migrate to the lower compartment for 24 hours. After the course of the experiment, the migrated cells were fixed on the lower part of the </w:t>
      </w:r>
      <w:proofErr w:type="spellStart"/>
      <w:r w:rsidRPr="00F73231">
        <w:t>transwell</w:t>
      </w:r>
      <w:proofErr w:type="spellEnd"/>
      <w:r w:rsidRPr="00F73231">
        <w:t xml:space="preserve"> membrane and stained with the Hema 3 Staining Kit (</w:t>
      </w:r>
      <w:proofErr w:type="spellStart"/>
      <w:r w:rsidRPr="00F73231">
        <w:t>Fisherbrand</w:t>
      </w:r>
      <w:proofErr w:type="spellEnd"/>
      <w:r w:rsidRPr="00F73231">
        <w:t xml:space="preserve">). The </w:t>
      </w:r>
      <w:proofErr w:type="spellStart"/>
      <w:r w:rsidRPr="00F73231">
        <w:t>transwells</w:t>
      </w:r>
      <w:proofErr w:type="spellEnd"/>
      <w:r w:rsidRPr="00F73231">
        <w:t xml:space="preserve"> were imaged with the Infinity Capture Digital Microscope camera (</w:t>
      </w:r>
      <w:proofErr w:type="spellStart"/>
      <w:r w:rsidRPr="00F73231">
        <w:t>Lumenera</w:t>
      </w:r>
      <w:proofErr w:type="spellEnd"/>
      <w:r w:rsidRPr="00F73231">
        <w:t>), and the number of migrated cells was analyzed using ImageJ software.</w:t>
      </w:r>
    </w:p>
    <w:p w14:paraId="5A7EDC33" w14:textId="77777777" w:rsidR="00CB1674" w:rsidRPr="00F73231" w:rsidRDefault="00CB1674" w:rsidP="007C3B05">
      <w:pPr>
        <w:jc w:val="both"/>
      </w:pPr>
    </w:p>
    <w:p w14:paraId="58C2AD3D" w14:textId="067D2C75" w:rsidR="00CB1674" w:rsidRPr="00F73231" w:rsidRDefault="00CB1674" w:rsidP="007C3B05">
      <w:pPr>
        <w:jc w:val="both"/>
        <w:rPr>
          <w:b/>
          <w:bCs/>
        </w:rPr>
      </w:pPr>
      <w:r w:rsidRPr="00F73231">
        <w:rPr>
          <w:b/>
          <w:bCs/>
        </w:rPr>
        <w:t>RNAseq analyses</w:t>
      </w:r>
    </w:p>
    <w:p w14:paraId="288F5FA5" w14:textId="77777777" w:rsidR="007A1C53" w:rsidRPr="00F73231" w:rsidRDefault="007A1C53" w:rsidP="007C3B05">
      <w:pPr>
        <w:jc w:val="both"/>
        <w:rPr>
          <w:b/>
          <w:bCs/>
        </w:rPr>
      </w:pPr>
    </w:p>
    <w:p w14:paraId="31DABE26" w14:textId="3E95EBF3" w:rsidR="007A1C53" w:rsidRPr="00065975" w:rsidRDefault="007A1C53" w:rsidP="007A1C53">
      <w:pPr>
        <w:pStyle w:val="isselectedend"/>
        <w:jc w:val="both"/>
        <w:rPr>
          <w:lang w:val="en-US"/>
        </w:rPr>
      </w:pPr>
      <w:r w:rsidRPr="00F73231">
        <w:rPr>
          <w:lang w:val="en-US"/>
        </w:rPr>
        <w:t xml:space="preserve">Total RNA was isolated from </w:t>
      </w:r>
      <w:r w:rsidRPr="002822A0">
        <w:rPr>
          <w:i/>
          <w:iCs/>
          <w:lang w:val="en-US"/>
        </w:rPr>
        <w:t>BAP1</w:t>
      </w:r>
      <w:r w:rsidRPr="002822A0">
        <w:rPr>
          <w:vertAlign w:val="superscript"/>
          <w:lang w:val="en-US"/>
        </w:rPr>
        <w:t>WT</w:t>
      </w:r>
      <w:r w:rsidRPr="00F73231">
        <w:rPr>
          <w:lang w:val="en-US"/>
        </w:rPr>
        <w:t xml:space="preserve"> and </w:t>
      </w:r>
      <w:r w:rsidRPr="002822A0">
        <w:rPr>
          <w:i/>
          <w:iCs/>
          <w:lang w:val="en-US"/>
        </w:rPr>
        <w:t>BAP1</w:t>
      </w:r>
      <w:r w:rsidRPr="002822A0">
        <w:rPr>
          <w:vertAlign w:val="superscript"/>
          <w:lang w:val="en-US"/>
        </w:rPr>
        <w:t>KO</w:t>
      </w:r>
      <w:r w:rsidRPr="00F73231">
        <w:rPr>
          <w:lang w:val="en-US"/>
        </w:rPr>
        <w:t xml:space="preserve"> mesothelioma cells using the RNeasy Mini Kit (Qiagen) according to the manufacturer's instructions. RNA concentration and purity were assessed using a </w:t>
      </w:r>
      <w:proofErr w:type="spellStart"/>
      <w:r w:rsidRPr="00F73231">
        <w:rPr>
          <w:lang w:val="en-US"/>
        </w:rPr>
        <w:t>NanoDrop</w:t>
      </w:r>
      <w:proofErr w:type="spellEnd"/>
      <w:r w:rsidRPr="00F73231">
        <w:rPr>
          <w:lang w:val="en-US"/>
        </w:rPr>
        <w:t xml:space="preserve"> spectrophotometer (</w:t>
      </w:r>
      <w:proofErr w:type="spellStart"/>
      <w:r w:rsidRPr="00F73231">
        <w:rPr>
          <w:lang w:val="en-US"/>
        </w:rPr>
        <w:t>Thermo</w:t>
      </w:r>
      <w:proofErr w:type="spellEnd"/>
      <w:r w:rsidRPr="00F73231">
        <w:rPr>
          <w:lang w:val="en-US"/>
        </w:rPr>
        <w:t xml:space="preserve"> Fisher Scientific), and RNA integrity was </w:t>
      </w:r>
      <w:r w:rsidRPr="00F73231">
        <w:rPr>
          <w:lang w:val="en-US"/>
        </w:rPr>
        <w:lastRenderedPageBreak/>
        <w:t xml:space="preserve">evaluated using an Agilent Bioanalyzer 2100. Only samples with an RNA integrity number (RIN) ≥ 8 were used for library </w:t>
      </w:r>
      <w:proofErr w:type="spellStart"/>
      <w:r w:rsidRPr="00F73231">
        <w:rPr>
          <w:lang w:val="en-US"/>
        </w:rPr>
        <w:t>preparation.RNA</w:t>
      </w:r>
      <w:proofErr w:type="spellEnd"/>
      <w:r w:rsidRPr="00F73231">
        <w:rPr>
          <w:lang w:val="en-US"/>
        </w:rPr>
        <w:t xml:space="preserve">-seq libraries were prepared from high-quality total RNA using a poly(A) mRNA enrichment strategy and the Watchmaker Genomics RNA Library Preparation Kit according to the manufacturer's protocol. Libraries were sequenced on an Illumina </w:t>
      </w:r>
      <w:proofErr w:type="spellStart"/>
      <w:r w:rsidRPr="00F73231">
        <w:rPr>
          <w:lang w:val="en-US"/>
        </w:rPr>
        <w:t>NextSeq</w:t>
      </w:r>
      <w:proofErr w:type="spellEnd"/>
      <w:r w:rsidRPr="00F73231">
        <w:rPr>
          <w:lang w:val="en-US"/>
        </w:rPr>
        <w:t xml:space="preserve"> 2000 platform using a P2 100-cycle flow cell to generate single-end 100 bp reads (1 × 100 bp). Raw sequencing reads were subjected to quality control and adapter trimming before alignment to the human reference genome (GRCh38/hg38). Gene-level read counts were generated following alignment, and differential gene expression analysis was performed using DESeq2 in R. Genes with an adjusted P value &lt; 0.05 and an absolute log2 fold change &gt; 1 were considered significantly differentially expressed. Volcano plots were generated in R using shrinkage-adjusted log2 fold changes and −log10-transformed adjusted P values. Functional enrichment analysis was performed separately for significantly upregulated and downregulated genes by over-representation analysis. Gene symbols were converted to Entrez gene IDs with the </w:t>
      </w:r>
      <w:proofErr w:type="spellStart"/>
      <w:r w:rsidRPr="00F73231">
        <w:rPr>
          <w:lang w:val="en-US"/>
        </w:rPr>
        <w:t>org.Hs.eg.db</w:t>
      </w:r>
      <w:proofErr w:type="spellEnd"/>
      <w:r w:rsidRPr="00F73231">
        <w:rPr>
          <w:lang w:val="en-US"/>
        </w:rPr>
        <w:t xml:space="preserve"> annotation package, and all mapped genes from the DESeq2 result table were used as the background universe. KEGG enrichment was performed with </w:t>
      </w:r>
      <w:proofErr w:type="spellStart"/>
      <w:r w:rsidRPr="00F73231">
        <w:rPr>
          <w:lang w:val="en-US"/>
        </w:rPr>
        <w:t>clusterProfiler</w:t>
      </w:r>
      <w:proofErr w:type="spellEnd"/>
      <w:r w:rsidRPr="00F73231">
        <w:rPr>
          <w:lang w:val="en-US"/>
        </w:rPr>
        <w:t xml:space="preserve"> using the human KEGG organism code “</w:t>
      </w:r>
      <w:proofErr w:type="spellStart"/>
      <w:r w:rsidRPr="00F73231">
        <w:rPr>
          <w:lang w:val="en-US"/>
        </w:rPr>
        <w:t>hsa</w:t>
      </w:r>
      <w:proofErr w:type="spellEnd"/>
      <w:r w:rsidRPr="00F73231">
        <w:rPr>
          <w:lang w:val="en-US"/>
        </w:rPr>
        <w:t xml:space="preserve">,” while </w:t>
      </w:r>
      <w:proofErr w:type="spellStart"/>
      <w:r w:rsidRPr="00F73231">
        <w:rPr>
          <w:lang w:val="en-US"/>
        </w:rPr>
        <w:t>WikiPathways</w:t>
      </w:r>
      <w:proofErr w:type="spellEnd"/>
      <w:r w:rsidRPr="00F73231">
        <w:rPr>
          <w:lang w:val="en-US"/>
        </w:rPr>
        <w:t xml:space="preserve"> enrichment was performed with human </w:t>
      </w:r>
      <w:proofErr w:type="spellStart"/>
      <w:r w:rsidRPr="00F73231">
        <w:rPr>
          <w:lang w:val="en-US"/>
        </w:rPr>
        <w:t>WikiPathways</w:t>
      </w:r>
      <w:proofErr w:type="spellEnd"/>
      <w:r w:rsidRPr="00F73231">
        <w:rPr>
          <w:lang w:val="en-US"/>
        </w:rPr>
        <w:t xml:space="preserve"> gene sets from </w:t>
      </w:r>
      <w:proofErr w:type="spellStart"/>
      <w:r w:rsidRPr="00F73231">
        <w:rPr>
          <w:lang w:val="en-US"/>
        </w:rPr>
        <w:t>msigdbr</w:t>
      </w:r>
      <w:proofErr w:type="spellEnd"/>
      <w:r w:rsidRPr="00F73231">
        <w:rPr>
          <w:lang w:val="en-US"/>
        </w:rPr>
        <w:t>. P values were adjusted using the Benjamini-Hochberg method, and pathways with an adjusted P value &lt; 0.05 were considered significantly enriched.</w:t>
      </w:r>
      <w:r w:rsidR="00065975" w:rsidRPr="00065975">
        <w:rPr>
          <w:rFonts w:ascii="Arial" w:hAnsi="Arial" w:cs="Arial"/>
          <w:kern w:val="2"/>
          <w:lang w:val="en-US" w:eastAsia="en-US"/>
          <w14:ligatures w14:val="standardContextual"/>
        </w:rPr>
        <w:t xml:space="preserve"> </w:t>
      </w:r>
      <w:r w:rsidR="00065975" w:rsidRPr="00065975">
        <w:rPr>
          <w:lang w:val="en-US"/>
        </w:rPr>
        <w:t xml:space="preserve">RNA-sequencing data from </w:t>
      </w:r>
      <w:r w:rsidR="00065975" w:rsidRPr="00684F3C">
        <w:rPr>
          <w:i/>
          <w:iCs/>
          <w:lang w:val="en-US"/>
        </w:rPr>
        <w:t>BAP1</w:t>
      </w:r>
      <w:r w:rsidR="00065975" w:rsidRPr="00684F3C">
        <w:rPr>
          <w:vertAlign w:val="superscript"/>
          <w:lang w:val="en-US"/>
        </w:rPr>
        <w:t>WT</w:t>
      </w:r>
      <w:r w:rsidR="00065975" w:rsidRPr="00065975">
        <w:rPr>
          <w:lang w:val="en-US"/>
        </w:rPr>
        <w:t xml:space="preserve"> and </w:t>
      </w:r>
      <w:r w:rsidR="00065975" w:rsidRPr="00684F3C">
        <w:rPr>
          <w:i/>
          <w:iCs/>
          <w:lang w:val="en-US"/>
        </w:rPr>
        <w:t>BAP1</w:t>
      </w:r>
      <w:r w:rsidR="00065975" w:rsidRPr="00684F3C">
        <w:rPr>
          <w:vertAlign w:val="superscript"/>
          <w:lang w:val="en-US"/>
        </w:rPr>
        <w:t>KO</w:t>
      </w:r>
      <w:r w:rsidR="00065975" w:rsidRPr="00065975">
        <w:rPr>
          <w:lang w:val="en-US"/>
        </w:rPr>
        <w:t xml:space="preserve"> REN cells in the NCBI Gene Expression Omnibus (GEO) under accession number GSE344968.</w:t>
      </w:r>
    </w:p>
    <w:p w14:paraId="2BEBF301" w14:textId="77777777" w:rsidR="007A1C53" w:rsidRPr="00F73231" w:rsidRDefault="007A1C53" w:rsidP="005B19DE">
      <w:pPr>
        <w:jc w:val="both"/>
        <w:rPr>
          <w:b/>
          <w:bCs/>
        </w:rPr>
      </w:pPr>
    </w:p>
    <w:p w14:paraId="3F4BD344" w14:textId="67CC83DF" w:rsidR="005B19DE" w:rsidRPr="00F73231" w:rsidRDefault="005B19DE" w:rsidP="005B19DE">
      <w:pPr>
        <w:jc w:val="both"/>
        <w:rPr>
          <w:b/>
          <w:bCs/>
        </w:rPr>
      </w:pPr>
      <w:r w:rsidRPr="00F73231">
        <w:rPr>
          <w:b/>
          <w:bCs/>
        </w:rPr>
        <w:t xml:space="preserve">Bioinformatics analyses </w:t>
      </w:r>
    </w:p>
    <w:p w14:paraId="5AF4B403" w14:textId="77777777" w:rsidR="005B19DE" w:rsidRPr="00F73231" w:rsidRDefault="005B19DE" w:rsidP="005B19DE">
      <w:pPr>
        <w:jc w:val="both"/>
        <w:rPr>
          <w:b/>
          <w:bCs/>
        </w:rPr>
      </w:pPr>
    </w:p>
    <w:p w14:paraId="78AACEE6" w14:textId="438568D3" w:rsidR="005B19DE" w:rsidRPr="00F73231" w:rsidRDefault="005B19DE" w:rsidP="005B19DE">
      <w:pPr>
        <w:jc w:val="both"/>
        <w:rPr>
          <w:lang w:val="it-IT"/>
        </w:rPr>
      </w:pPr>
      <w:r w:rsidRPr="00F73231">
        <w:t xml:space="preserve">The correlation of BAP1 mRNA expression with HMGB1 mRNA expression was performed using The Cancer Genome Atlas (TCGA) </w:t>
      </w:r>
      <w:proofErr w:type="spellStart"/>
      <w:r w:rsidRPr="00F73231">
        <w:t>Meso</w:t>
      </w:r>
      <w:proofErr w:type="spellEnd"/>
      <w:r w:rsidRPr="00F73231">
        <w:t xml:space="preserve"> Datasets (</w:t>
      </w:r>
      <w:hyperlink r:id="rId15" w:history="1">
        <w:r w:rsidRPr="00F73231">
          <w:rPr>
            <w:rStyle w:val="Collegamentoipertestuale"/>
          </w:rPr>
          <w:t>https://www.portal.gdc.cancer.gov</w:t>
        </w:r>
      </w:hyperlink>
      <w:r w:rsidRPr="00F73231">
        <w:t xml:space="preserve"> ) and GEO </w:t>
      </w:r>
      <w:proofErr w:type="spellStart"/>
      <w:r w:rsidRPr="00F73231">
        <w:t>DataSets</w:t>
      </w:r>
      <w:proofErr w:type="spellEnd"/>
      <w:r w:rsidRPr="00F73231">
        <w:t xml:space="preserve"> (</w:t>
      </w:r>
      <w:hyperlink r:id="rId16" w:history="1">
        <w:r w:rsidRPr="00F73231">
          <w:rPr>
            <w:rStyle w:val="Collegamentoipertestuale"/>
          </w:rPr>
          <w:t>https://www.ncbi.nlm.nih.gov/gds</w:t>
        </w:r>
      </w:hyperlink>
      <w:r w:rsidRPr="00F73231">
        <w:t xml:space="preserve">). BAP1 and HMGB1 gene expression analysis was performed using The Cancer Genome Atlas (TCGA) </w:t>
      </w:r>
      <w:proofErr w:type="spellStart"/>
      <w:r w:rsidRPr="00F73231">
        <w:t>Meso</w:t>
      </w:r>
      <w:proofErr w:type="spellEnd"/>
      <w:r w:rsidRPr="00F73231">
        <w:t xml:space="preserve"> Datasets and </w:t>
      </w:r>
      <w:proofErr w:type="spellStart"/>
      <w:r w:rsidRPr="00F73231">
        <w:t>GTEx</w:t>
      </w:r>
      <w:proofErr w:type="spellEnd"/>
      <w:r w:rsidRPr="00F73231">
        <w:t xml:space="preserve"> Database (</w:t>
      </w:r>
      <w:hyperlink r:id="rId17" w:history="1">
        <w:r w:rsidRPr="00F73231">
          <w:rPr>
            <w:rStyle w:val="Collegamentoipertestuale"/>
          </w:rPr>
          <w:t>https://gtexportal.org/home/</w:t>
        </w:r>
      </w:hyperlink>
      <w:r w:rsidRPr="00F73231">
        <w:t xml:space="preserve">) for Normal lung, colon, liver. </w:t>
      </w:r>
      <w:proofErr w:type="spellStart"/>
      <w:r w:rsidRPr="00F73231">
        <w:rPr>
          <w:lang w:val="it-IT"/>
        </w:rPr>
        <w:t>Graphs</w:t>
      </w:r>
      <w:proofErr w:type="spellEnd"/>
      <w:r w:rsidRPr="00F73231">
        <w:rPr>
          <w:lang w:val="it-IT"/>
        </w:rPr>
        <w:t xml:space="preserve"> </w:t>
      </w:r>
      <w:proofErr w:type="spellStart"/>
      <w:r w:rsidRPr="00F73231">
        <w:rPr>
          <w:lang w:val="it-IT"/>
        </w:rPr>
        <w:t>were</w:t>
      </w:r>
      <w:proofErr w:type="spellEnd"/>
      <w:r w:rsidRPr="00F73231">
        <w:rPr>
          <w:lang w:val="it-IT"/>
        </w:rPr>
        <w:t xml:space="preserve"> </w:t>
      </w:r>
      <w:proofErr w:type="spellStart"/>
      <w:r w:rsidRPr="00F73231">
        <w:rPr>
          <w:lang w:val="it-IT"/>
        </w:rPr>
        <w:t>generated</w:t>
      </w:r>
      <w:proofErr w:type="spellEnd"/>
      <w:r w:rsidRPr="00F73231">
        <w:rPr>
          <w:lang w:val="it-IT"/>
        </w:rPr>
        <w:t xml:space="preserve"> </w:t>
      </w:r>
      <w:proofErr w:type="spellStart"/>
      <w:r w:rsidRPr="00F73231">
        <w:rPr>
          <w:lang w:val="it-IT"/>
        </w:rPr>
        <w:t>using</w:t>
      </w:r>
      <w:proofErr w:type="spellEnd"/>
      <w:r w:rsidRPr="00F73231">
        <w:rPr>
          <w:lang w:val="it-IT"/>
        </w:rPr>
        <w:t xml:space="preserve"> R software.</w:t>
      </w:r>
    </w:p>
    <w:p w14:paraId="1EA872E1" w14:textId="77777777" w:rsidR="005B19DE" w:rsidRPr="00F73231" w:rsidRDefault="005B19DE" w:rsidP="006D2308">
      <w:pPr>
        <w:jc w:val="both"/>
        <w:rPr>
          <w:lang w:val="it-IT"/>
        </w:rPr>
      </w:pPr>
    </w:p>
    <w:p w14:paraId="0D22F583" w14:textId="36F0009F" w:rsidR="00CB004A" w:rsidRPr="00F73231" w:rsidRDefault="00CB004A" w:rsidP="00CB004A">
      <w:pPr>
        <w:jc w:val="both"/>
        <w:rPr>
          <w:b/>
          <w:bCs/>
          <w:lang w:val="it-IT"/>
        </w:rPr>
      </w:pPr>
      <w:proofErr w:type="spellStart"/>
      <w:r w:rsidRPr="00F73231">
        <w:rPr>
          <w:b/>
          <w:bCs/>
          <w:lang w:val="it-IT"/>
        </w:rPr>
        <w:t>References</w:t>
      </w:r>
      <w:proofErr w:type="spellEnd"/>
    </w:p>
    <w:p w14:paraId="3E20BF44" w14:textId="77777777" w:rsidR="00751AAF" w:rsidRPr="00F73231" w:rsidRDefault="00751AAF" w:rsidP="00B675D3">
      <w:pPr>
        <w:jc w:val="both"/>
        <w:rPr>
          <w:lang w:val="it-IT"/>
        </w:rPr>
      </w:pPr>
    </w:p>
    <w:p w14:paraId="550B4FC7" w14:textId="77777777" w:rsidR="00751AAF" w:rsidRPr="00F73231" w:rsidRDefault="00751AAF" w:rsidP="00B675D3">
      <w:pPr>
        <w:jc w:val="both"/>
        <w:rPr>
          <w:lang w:val="it-IT"/>
        </w:rPr>
      </w:pPr>
    </w:p>
    <w:p w14:paraId="55F4A874" w14:textId="77777777" w:rsidR="00751AAF" w:rsidRPr="00F73231" w:rsidRDefault="00751AAF" w:rsidP="00751AAF">
      <w:pPr>
        <w:pStyle w:val="EndNoteBibliography"/>
        <w:ind w:left="720" w:hanging="720"/>
        <w:rPr>
          <w:noProof/>
        </w:rPr>
      </w:pPr>
      <w:r w:rsidRPr="00F73231">
        <w:fldChar w:fldCharType="begin"/>
      </w:r>
      <w:r w:rsidRPr="00F73231">
        <w:rPr>
          <w:lang w:val="it-IT"/>
        </w:rPr>
        <w:instrText xml:space="preserve"> ADDIN EN.REFLIST </w:instrText>
      </w:r>
      <w:r w:rsidRPr="00F73231">
        <w:fldChar w:fldCharType="separate"/>
      </w:r>
      <w:r w:rsidRPr="00F73231">
        <w:rPr>
          <w:noProof/>
          <w:lang w:val="it-IT"/>
        </w:rPr>
        <w:t>1.</w:t>
      </w:r>
      <w:r w:rsidRPr="00F73231">
        <w:rPr>
          <w:noProof/>
          <w:lang w:val="it-IT"/>
        </w:rPr>
        <w:tab/>
        <w:t xml:space="preserve">Bononi, A., Giorgi, C., Patergnani, S., Larson, D., Verbruggen, K., Tanji, M., Pellegrini, L., Signorato, V., Olivetto, F., Pastorino, S., et al. </w:t>
      </w:r>
      <w:r w:rsidRPr="00F73231">
        <w:rPr>
          <w:noProof/>
        </w:rPr>
        <w:t xml:space="preserve">(2017). BAP1 regulates IP3R3-mediated Ca2+ flux to mitochondria suppressing cell transformation. Nature </w:t>
      </w:r>
      <w:r w:rsidRPr="00F73231">
        <w:rPr>
          <w:i/>
          <w:noProof/>
        </w:rPr>
        <w:t>546</w:t>
      </w:r>
      <w:r w:rsidRPr="00F73231">
        <w:rPr>
          <w:noProof/>
        </w:rPr>
        <w:t>, 549-553. 10.1038/nature22798.</w:t>
      </w:r>
    </w:p>
    <w:p w14:paraId="29ED7748" w14:textId="77777777" w:rsidR="00751AAF" w:rsidRPr="00F73231" w:rsidRDefault="00751AAF" w:rsidP="00751AAF">
      <w:pPr>
        <w:pStyle w:val="EndNoteBibliography"/>
        <w:ind w:left="720" w:hanging="720"/>
        <w:rPr>
          <w:noProof/>
        </w:rPr>
      </w:pPr>
      <w:r w:rsidRPr="00F73231">
        <w:rPr>
          <w:noProof/>
        </w:rPr>
        <w:t>2.</w:t>
      </w:r>
      <w:r w:rsidRPr="00F73231">
        <w:rPr>
          <w:noProof/>
        </w:rPr>
        <w:tab/>
        <w:t xml:space="preserve">Pass, H.I., Stevens, E.J., Oie, H., Tsokos, M.G., Abati, A.D., Fetsch, P.A., Mew, D.J., Pogrebniak, H.W., and Matthews, W.J. (1995). Characteristics of nine newly derived mesothelioma cell lines. Ann Thorac Surg </w:t>
      </w:r>
      <w:r w:rsidRPr="00F73231">
        <w:rPr>
          <w:i/>
          <w:noProof/>
        </w:rPr>
        <w:t>59</w:t>
      </w:r>
      <w:r w:rsidRPr="00F73231">
        <w:rPr>
          <w:noProof/>
        </w:rPr>
        <w:t>, 835-844.</w:t>
      </w:r>
    </w:p>
    <w:p w14:paraId="70C56540" w14:textId="404F1C7B" w:rsidR="00751AAF" w:rsidRPr="00F73231" w:rsidRDefault="00751AAF" w:rsidP="00751AAF">
      <w:pPr>
        <w:pStyle w:val="EndNoteBibliography"/>
        <w:ind w:left="720" w:hanging="720"/>
        <w:rPr>
          <w:noProof/>
        </w:rPr>
      </w:pPr>
      <w:r w:rsidRPr="00F73231">
        <w:rPr>
          <w:noProof/>
        </w:rPr>
        <w:lastRenderedPageBreak/>
        <w:t>3.</w:t>
      </w:r>
      <w:r w:rsidRPr="00F73231">
        <w:rPr>
          <w:noProof/>
        </w:rPr>
        <w:tab/>
        <w:t>Suarez, J.S. (2024). HMGB1 released by mesothelial cells drives the development of asbestos-induced mesothelioma. PNAS.</w:t>
      </w:r>
    </w:p>
    <w:p w14:paraId="241730AE" w14:textId="23E035BE" w:rsidR="006D2308" w:rsidRPr="00E061D3" w:rsidRDefault="00751AAF" w:rsidP="00B675D3">
      <w:pPr>
        <w:jc w:val="both"/>
      </w:pPr>
      <w:r w:rsidRPr="00F73231">
        <w:fldChar w:fldCharType="end"/>
      </w:r>
    </w:p>
    <w:sectPr w:rsidR="006D2308" w:rsidRPr="00E061D3" w:rsidSect="00E853D5">
      <w:headerReference w:type="default" r:id="rId18"/>
      <w:footerReference w:type="default" r:id="rId1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E74642" w14:textId="77777777" w:rsidR="001326F1" w:rsidRDefault="001326F1">
      <w:r>
        <w:separator/>
      </w:r>
    </w:p>
  </w:endnote>
  <w:endnote w:type="continuationSeparator" w:id="0">
    <w:p w14:paraId="51C3F97D" w14:textId="77777777" w:rsidR="001326F1" w:rsidRDefault="00132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proxima-nova">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8EA3E" w14:textId="32DFF1A6" w:rsidR="00F125EE" w:rsidRDefault="00114193">
    <w:pPr>
      <w:pStyle w:val="Pidipagina"/>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Pidipagina"/>
    </w:pPr>
  </w:p>
  <w:p w14:paraId="544E7153" w14:textId="77777777" w:rsidR="00482E22" w:rsidRDefault="00482E22"/>
  <w:p w14:paraId="5A0A1A51" w14:textId="77777777" w:rsidR="00482E22" w:rsidRDefault="00482E22"/>
  <w:p w14:paraId="3DABD572" w14:textId="77777777" w:rsidR="00482E22" w:rsidRDefault="00482E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6AEA4" w14:textId="77777777" w:rsidR="001326F1" w:rsidRDefault="001326F1">
      <w:r>
        <w:separator/>
      </w:r>
    </w:p>
  </w:footnote>
  <w:footnote w:type="continuationSeparator" w:id="0">
    <w:p w14:paraId="6B25CF28" w14:textId="77777777" w:rsidR="001326F1" w:rsidRDefault="00132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01F95" w14:textId="51DD00BC" w:rsidR="003A2FD8" w:rsidRPr="005001AC" w:rsidRDefault="003A2FD8" w:rsidP="005001AC">
    <w:pPr>
      <w:jc w:val="right"/>
      <w:rPr>
        <w:sz w:val="20"/>
      </w:rPr>
    </w:pPr>
  </w:p>
  <w:p w14:paraId="3CD866EE" w14:textId="77777777" w:rsidR="003A2FD8" w:rsidRDefault="003A2FD8"/>
  <w:p w14:paraId="1A9A4F2D" w14:textId="77777777" w:rsidR="00482E22" w:rsidRDefault="00482E22"/>
  <w:p w14:paraId="7CEEE3A4" w14:textId="77777777" w:rsidR="00482E22" w:rsidRDefault="00482E22"/>
  <w:p w14:paraId="612C02E0" w14:textId="77777777" w:rsidR="00482E22" w:rsidRDefault="00482E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9A0988"/>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Puntoelenco"/>
      <w:lvlText w:val=""/>
      <w:lvlJc w:val="left"/>
      <w:pPr>
        <w:tabs>
          <w:tab w:val="num" w:pos="360"/>
        </w:tabs>
        <w:ind w:left="360" w:hanging="360"/>
      </w:pPr>
      <w:rPr>
        <w:rFonts w:ascii="Symbol" w:hAnsi="Symbol" w:hint="default"/>
      </w:rPr>
    </w:lvl>
  </w:abstractNum>
  <w:num w:numId="1" w16cid:durableId="1907060469">
    <w:abstractNumId w:val="9"/>
  </w:num>
  <w:num w:numId="2" w16cid:durableId="1889301340">
    <w:abstractNumId w:val="7"/>
  </w:num>
  <w:num w:numId="3" w16cid:durableId="292177178">
    <w:abstractNumId w:val="6"/>
  </w:num>
  <w:num w:numId="4" w16cid:durableId="1456370557">
    <w:abstractNumId w:val="5"/>
  </w:num>
  <w:num w:numId="5" w16cid:durableId="414011203">
    <w:abstractNumId w:val="4"/>
  </w:num>
  <w:num w:numId="6" w16cid:durableId="1680548334">
    <w:abstractNumId w:val="8"/>
  </w:num>
  <w:num w:numId="7" w16cid:durableId="1668511736">
    <w:abstractNumId w:val="3"/>
  </w:num>
  <w:num w:numId="8" w16cid:durableId="304898176">
    <w:abstractNumId w:val="2"/>
  </w:num>
  <w:num w:numId="9" w16cid:durableId="273558473">
    <w:abstractNumId w:val="1"/>
  </w:num>
  <w:num w:numId="10" w16cid:durableId="4207592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ell Reports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C030F"/>
    <w:rsid w:val="00002C6F"/>
    <w:rsid w:val="0001570B"/>
    <w:rsid w:val="00015F74"/>
    <w:rsid w:val="000348AC"/>
    <w:rsid w:val="000410E5"/>
    <w:rsid w:val="00041AA2"/>
    <w:rsid w:val="00043DE8"/>
    <w:rsid w:val="00054387"/>
    <w:rsid w:val="00065975"/>
    <w:rsid w:val="00065EBD"/>
    <w:rsid w:val="00076C19"/>
    <w:rsid w:val="000826F1"/>
    <w:rsid w:val="00083B44"/>
    <w:rsid w:val="000850DC"/>
    <w:rsid w:val="000A5136"/>
    <w:rsid w:val="000B0ADD"/>
    <w:rsid w:val="000B290A"/>
    <w:rsid w:val="000C2771"/>
    <w:rsid w:val="000D2573"/>
    <w:rsid w:val="000D46F4"/>
    <w:rsid w:val="000F0DCE"/>
    <w:rsid w:val="000F6BE3"/>
    <w:rsid w:val="000F7007"/>
    <w:rsid w:val="00111C69"/>
    <w:rsid w:val="00112C5B"/>
    <w:rsid w:val="00114193"/>
    <w:rsid w:val="00115A38"/>
    <w:rsid w:val="0011687B"/>
    <w:rsid w:val="001229AA"/>
    <w:rsid w:val="00124F82"/>
    <w:rsid w:val="001326F1"/>
    <w:rsid w:val="001409D5"/>
    <w:rsid w:val="0016337A"/>
    <w:rsid w:val="00164269"/>
    <w:rsid w:val="0017204B"/>
    <w:rsid w:val="0017292C"/>
    <w:rsid w:val="00175F69"/>
    <w:rsid w:val="00181656"/>
    <w:rsid w:val="00195131"/>
    <w:rsid w:val="001A1BDE"/>
    <w:rsid w:val="001C355A"/>
    <w:rsid w:val="001D6B0D"/>
    <w:rsid w:val="001F0876"/>
    <w:rsid w:val="001F167C"/>
    <w:rsid w:val="001F5E91"/>
    <w:rsid w:val="00204958"/>
    <w:rsid w:val="002077B9"/>
    <w:rsid w:val="002359C7"/>
    <w:rsid w:val="00262D72"/>
    <w:rsid w:val="002822A0"/>
    <w:rsid w:val="0029266B"/>
    <w:rsid w:val="00294FBB"/>
    <w:rsid w:val="0029605E"/>
    <w:rsid w:val="00297804"/>
    <w:rsid w:val="002B0634"/>
    <w:rsid w:val="002B3205"/>
    <w:rsid w:val="002B4C40"/>
    <w:rsid w:val="002C030F"/>
    <w:rsid w:val="002C2FDA"/>
    <w:rsid w:val="002E2994"/>
    <w:rsid w:val="002F0F65"/>
    <w:rsid w:val="00301A81"/>
    <w:rsid w:val="00322AF9"/>
    <w:rsid w:val="00331D75"/>
    <w:rsid w:val="00341F39"/>
    <w:rsid w:val="003472F1"/>
    <w:rsid w:val="00354CB8"/>
    <w:rsid w:val="00355362"/>
    <w:rsid w:val="00363E44"/>
    <w:rsid w:val="00364AA1"/>
    <w:rsid w:val="00367E99"/>
    <w:rsid w:val="00370356"/>
    <w:rsid w:val="0037151A"/>
    <w:rsid w:val="003854E3"/>
    <w:rsid w:val="00395E86"/>
    <w:rsid w:val="003A2FD8"/>
    <w:rsid w:val="003B40E6"/>
    <w:rsid w:val="003C601B"/>
    <w:rsid w:val="003C71B0"/>
    <w:rsid w:val="003E74FB"/>
    <w:rsid w:val="003F0445"/>
    <w:rsid w:val="003F5CF6"/>
    <w:rsid w:val="003F6E14"/>
    <w:rsid w:val="004042FF"/>
    <w:rsid w:val="00405336"/>
    <w:rsid w:val="00443780"/>
    <w:rsid w:val="004467F4"/>
    <w:rsid w:val="00456C64"/>
    <w:rsid w:val="004571D5"/>
    <w:rsid w:val="00460F10"/>
    <w:rsid w:val="00461D81"/>
    <w:rsid w:val="0046356B"/>
    <w:rsid w:val="00474859"/>
    <w:rsid w:val="00477182"/>
    <w:rsid w:val="004773A7"/>
    <w:rsid w:val="004779CB"/>
    <w:rsid w:val="00477E40"/>
    <w:rsid w:val="004813C2"/>
    <w:rsid w:val="00482E22"/>
    <w:rsid w:val="004846D4"/>
    <w:rsid w:val="00495DF7"/>
    <w:rsid w:val="004A3EF4"/>
    <w:rsid w:val="004A57C5"/>
    <w:rsid w:val="004D4122"/>
    <w:rsid w:val="004E42D8"/>
    <w:rsid w:val="004E7BA2"/>
    <w:rsid w:val="004E7D28"/>
    <w:rsid w:val="004F7EDF"/>
    <w:rsid w:val="004F7F74"/>
    <w:rsid w:val="005001AC"/>
    <w:rsid w:val="00517C26"/>
    <w:rsid w:val="005269BF"/>
    <w:rsid w:val="00527D71"/>
    <w:rsid w:val="005343BF"/>
    <w:rsid w:val="005520A8"/>
    <w:rsid w:val="005579C9"/>
    <w:rsid w:val="005607DD"/>
    <w:rsid w:val="005623AB"/>
    <w:rsid w:val="00587B3B"/>
    <w:rsid w:val="0059182B"/>
    <w:rsid w:val="0059337F"/>
    <w:rsid w:val="005A3DAF"/>
    <w:rsid w:val="005A558C"/>
    <w:rsid w:val="005B19DE"/>
    <w:rsid w:val="005C5F52"/>
    <w:rsid w:val="005E28F8"/>
    <w:rsid w:val="005E5FC0"/>
    <w:rsid w:val="005E6513"/>
    <w:rsid w:val="005F2259"/>
    <w:rsid w:val="006029F3"/>
    <w:rsid w:val="00617849"/>
    <w:rsid w:val="00636035"/>
    <w:rsid w:val="0064034B"/>
    <w:rsid w:val="00651114"/>
    <w:rsid w:val="00664560"/>
    <w:rsid w:val="00664B6E"/>
    <w:rsid w:val="00670299"/>
    <w:rsid w:val="00670F48"/>
    <w:rsid w:val="00676662"/>
    <w:rsid w:val="00684F3C"/>
    <w:rsid w:val="00686B69"/>
    <w:rsid w:val="00691985"/>
    <w:rsid w:val="0069508E"/>
    <w:rsid w:val="006A1B64"/>
    <w:rsid w:val="006A7B2D"/>
    <w:rsid w:val="006B2995"/>
    <w:rsid w:val="006B484A"/>
    <w:rsid w:val="006B7648"/>
    <w:rsid w:val="006B7F8E"/>
    <w:rsid w:val="006C4942"/>
    <w:rsid w:val="006D2308"/>
    <w:rsid w:val="006D7889"/>
    <w:rsid w:val="006E3045"/>
    <w:rsid w:val="00705726"/>
    <w:rsid w:val="007108F5"/>
    <w:rsid w:val="00713E5B"/>
    <w:rsid w:val="0071706A"/>
    <w:rsid w:val="007173A3"/>
    <w:rsid w:val="007402FC"/>
    <w:rsid w:val="007411A1"/>
    <w:rsid w:val="00751AAF"/>
    <w:rsid w:val="00757C0F"/>
    <w:rsid w:val="007711ED"/>
    <w:rsid w:val="0077577D"/>
    <w:rsid w:val="00775BFA"/>
    <w:rsid w:val="00793072"/>
    <w:rsid w:val="007A1C53"/>
    <w:rsid w:val="007A3391"/>
    <w:rsid w:val="007B0E7C"/>
    <w:rsid w:val="007B5938"/>
    <w:rsid w:val="007C3B05"/>
    <w:rsid w:val="007F632C"/>
    <w:rsid w:val="007F7437"/>
    <w:rsid w:val="008070C5"/>
    <w:rsid w:val="00807D35"/>
    <w:rsid w:val="0081374E"/>
    <w:rsid w:val="00814020"/>
    <w:rsid w:val="008166AA"/>
    <w:rsid w:val="0081758B"/>
    <w:rsid w:val="008218C4"/>
    <w:rsid w:val="00821F38"/>
    <w:rsid w:val="00832A1E"/>
    <w:rsid w:val="00840229"/>
    <w:rsid w:val="008423C0"/>
    <w:rsid w:val="00853C99"/>
    <w:rsid w:val="00864A08"/>
    <w:rsid w:val="00867A98"/>
    <w:rsid w:val="00870867"/>
    <w:rsid w:val="00871DD5"/>
    <w:rsid w:val="00885C9B"/>
    <w:rsid w:val="008B0754"/>
    <w:rsid w:val="008B61FC"/>
    <w:rsid w:val="008D5D2A"/>
    <w:rsid w:val="008F6CE0"/>
    <w:rsid w:val="00914B63"/>
    <w:rsid w:val="009164F6"/>
    <w:rsid w:val="0092451D"/>
    <w:rsid w:val="00924D82"/>
    <w:rsid w:val="0092725C"/>
    <w:rsid w:val="009354F3"/>
    <w:rsid w:val="009447DC"/>
    <w:rsid w:val="00947CD6"/>
    <w:rsid w:val="009520D8"/>
    <w:rsid w:val="00961BA5"/>
    <w:rsid w:val="00962DA6"/>
    <w:rsid w:val="0096715A"/>
    <w:rsid w:val="00973B71"/>
    <w:rsid w:val="009743A9"/>
    <w:rsid w:val="00995CF6"/>
    <w:rsid w:val="009A4D50"/>
    <w:rsid w:val="009A5287"/>
    <w:rsid w:val="009A7AE2"/>
    <w:rsid w:val="009B2725"/>
    <w:rsid w:val="009B2AC5"/>
    <w:rsid w:val="009B54F3"/>
    <w:rsid w:val="009B7984"/>
    <w:rsid w:val="009C38D9"/>
    <w:rsid w:val="009E352E"/>
    <w:rsid w:val="009E3A26"/>
    <w:rsid w:val="009E4585"/>
    <w:rsid w:val="009F4BED"/>
    <w:rsid w:val="009F7D93"/>
    <w:rsid w:val="00A0015F"/>
    <w:rsid w:val="00A11944"/>
    <w:rsid w:val="00A13751"/>
    <w:rsid w:val="00A20358"/>
    <w:rsid w:val="00A23556"/>
    <w:rsid w:val="00A3403B"/>
    <w:rsid w:val="00A3768A"/>
    <w:rsid w:val="00A46991"/>
    <w:rsid w:val="00A51A12"/>
    <w:rsid w:val="00A627D4"/>
    <w:rsid w:val="00A6529A"/>
    <w:rsid w:val="00A74DA2"/>
    <w:rsid w:val="00A758C2"/>
    <w:rsid w:val="00A86BD3"/>
    <w:rsid w:val="00A9453F"/>
    <w:rsid w:val="00AA0FDF"/>
    <w:rsid w:val="00AA7B93"/>
    <w:rsid w:val="00AB399E"/>
    <w:rsid w:val="00AC4B35"/>
    <w:rsid w:val="00AC59D0"/>
    <w:rsid w:val="00AC6DE7"/>
    <w:rsid w:val="00AD16B1"/>
    <w:rsid w:val="00AD499C"/>
    <w:rsid w:val="00AF5AD7"/>
    <w:rsid w:val="00B00355"/>
    <w:rsid w:val="00B02EAA"/>
    <w:rsid w:val="00B03656"/>
    <w:rsid w:val="00B125A3"/>
    <w:rsid w:val="00B152E1"/>
    <w:rsid w:val="00B24237"/>
    <w:rsid w:val="00B357A9"/>
    <w:rsid w:val="00B36869"/>
    <w:rsid w:val="00B43B31"/>
    <w:rsid w:val="00B47CFA"/>
    <w:rsid w:val="00B57F00"/>
    <w:rsid w:val="00B675D3"/>
    <w:rsid w:val="00B72143"/>
    <w:rsid w:val="00B77B2A"/>
    <w:rsid w:val="00B808B3"/>
    <w:rsid w:val="00B82C22"/>
    <w:rsid w:val="00B914A3"/>
    <w:rsid w:val="00B93DBA"/>
    <w:rsid w:val="00B9440A"/>
    <w:rsid w:val="00BA2B8F"/>
    <w:rsid w:val="00BA64CE"/>
    <w:rsid w:val="00BB2D2A"/>
    <w:rsid w:val="00BC3E04"/>
    <w:rsid w:val="00BC6981"/>
    <w:rsid w:val="00BC7596"/>
    <w:rsid w:val="00BD58CF"/>
    <w:rsid w:val="00BE32A1"/>
    <w:rsid w:val="00BF0C92"/>
    <w:rsid w:val="00BF3CCC"/>
    <w:rsid w:val="00BF4D76"/>
    <w:rsid w:val="00BF51E6"/>
    <w:rsid w:val="00C00FC7"/>
    <w:rsid w:val="00C04CC1"/>
    <w:rsid w:val="00C20188"/>
    <w:rsid w:val="00C34D3B"/>
    <w:rsid w:val="00C3562A"/>
    <w:rsid w:val="00C4096C"/>
    <w:rsid w:val="00C50C6D"/>
    <w:rsid w:val="00C56651"/>
    <w:rsid w:val="00C600D9"/>
    <w:rsid w:val="00C660E8"/>
    <w:rsid w:val="00C71B2A"/>
    <w:rsid w:val="00C76F13"/>
    <w:rsid w:val="00C92B22"/>
    <w:rsid w:val="00CB004A"/>
    <w:rsid w:val="00CB1674"/>
    <w:rsid w:val="00CC1384"/>
    <w:rsid w:val="00CC1433"/>
    <w:rsid w:val="00CC743F"/>
    <w:rsid w:val="00CD3720"/>
    <w:rsid w:val="00CD66E9"/>
    <w:rsid w:val="00CD7178"/>
    <w:rsid w:val="00CD7B85"/>
    <w:rsid w:val="00CF1848"/>
    <w:rsid w:val="00CF5C2F"/>
    <w:rsid w:val="00D04BCF"/>
    <w:rsid w:val="00D12356"/>
    <w:rsid w:val="00D143D9"/>
    <w:rsid w:val="00D2170E"/>
    <w:rsid w:val="00D46021"/>
    <w:rsid w:val="00D46288"/>
    <w:rsid w:val="00D50A50"/>
    <w:rsid w:val="00D5511B"/>
    <w:rsid w:val="00D704FA"/>
    <w:rsid w:val="00D7171A"/>
    <w:rsid w:val="00D766F1"/>
    <w:rsid w:val="00D94D72"/>
    <w:rsid w:val="00DA7CF3"/>
    <w:rsid w:val="00DC28D7"/>
    <w:rsid w:val="00DD431D"/>
    <w:rsid w:val="00DD6695"/>
    <w:rsid w:val="00DD6A17"/>
    <w:rsid w:val="00DE3AB4"/>
    <w:rsid w:val="00E028BF"/>
    <w:rsid w:val="00E061D3"/>
    <w:rsid w:val="00E257C8"/>
    <w:rsid w:val="00E33617"/>
    <w:rsid w:val="00E41512"/>
    <w:rsid w:val="00E4414F"/>
    <w:rsid w:val="00E4519A"/>
    <w:rsid w:val="00E67092"/>
    <w:rsid w:val="00E853D5"/>
    <w:rsid w:val="00E9773B"/>
    <w:rsid w:val="00EA6F42"/>
    <w:rsid w:val="00EB3C51"/>
    <w:rsid w:val="00EC13A3"/>
    <w:rsid w:val="00EC7C85"/>
    <w:rsid w:val="00ED4B3E"/>
    <w:rsid w:val="00EF5430"/>
    <w:rsid w:val="00EF7FF6"/>
    <w:rsid w:val="00F125EE"/>
    <w:rsid w:val="00F12E98"/>
    <w:rsid w:val="00F17413"/>
    <w:rsid w:val="00F217EF"/>
    <w:rsid w:val="00F22029"/>
    <w:rsid w:val="00F300E3"/>
    <w:rsid w:val="00F47F8C"/>
    <w:rsid w:val="00F515FB"/>
    <w:rsid w:val="00F630EA"/>
    <w:rsid w:val="00F7007E"/>
    <w:rsid w:val="00F73193"/>
    <w:rsid w:val="00F73231"/>
    <w:rsid w:val="00F742BF"/>
    <w:rsid w:val="00F74F95"/>
    <w:rsid w:val="00F80705"/>
    <w:rsid w:val="00F837A6"/>
    <w:rsid w:val="00F83BE6"/>
    <w:rsid w:val="00F85BB5"/>
    <w:rsid w:val="00FA1481"/>
    <w:rsid w:val="00FA6F35"/>
    <w:rsid w:val="00FB447C"/>
    <w:rsid w:val="00FC633E"/>
    <w:rsid w:val="00FF04E3"/>
    <w:rsid w:val="00FF7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630EA"/>
    <w:rPr>
      <w:sz w:val="24"/>
    </w:rPr>
  </w:style>
  <w:style w:type="paragraph" w:styleId="Titolo1">
    <w:name w:val="heading 1"/>
    <w:basedOn w:val="Normale"/>
    <w:next w:val="Normale"/>
    <w:link w:val="Titolo1Carattere"/>
    <w:semiHidden/>
    <w:qFormat/>
    <w:rsid w:val="00B43B31"/>
    <w:pPr>
      <w:keepNext/>
      <w:spacing w:before="240" w:after="60"/>
      <w:outlineLvl w:val="0"/>
    </w:pPr>
    <w:rPr>
      <w:b/>
      <w:bCs/>
      <w:kern w:val="32"/>
      <w:szCs w:val="24"/>
    </w:rPr>
  </w:style>
  <w:style w:type="paragraph" w:styleId="Titolo2">
    <w:name w:val="heading 2"/>
    <w:basedOn w:val="Normale"/>
    <w:next w:val="Normale"/>
    <w:link w:val="Titolo2Carattere"/>
    <w:semiHidden/>
    <w:qFormat/>
    <w:rsid w:val="007411A1"/>
    <w:pPr>
      <w:keepNext/>
      <w:spacing w:before="240" w:after="60"/>
      <w:outlineLvl w:val="1"/>
    </w:pPr>
    <w:rPr>
      <w:rFonts w:ascii="Cambria" w:hAnsi="Cambria"/>
      <w:b/>
      <w:bCs/>
      <w:i/>
      <w:iCs/>
      <w:sz w:val="28"/>
      <w:szCs w:val="28"/>
    </w:rPr>
  </w:style>
  <w:style w:type="paragraph" w:styleId="Titolo3">
    <w:name w:val="heading 3"/>
    <w:basedOn w:val="Normale"/>
    <w:next w:val="Normale"/>
    <w:semiHidden/>
    <w:qFormat/>
    <w:rsid w:val="00C600D9"/>
    <w:pPr>
      <w:keepNext/>
      <w:spacing w:line="480" w:lineRule="auto"/>
      <w:outlineLvl w:val="2"/>
    </w:pPr>
    <w:rPr>
      <w:rFonts w:ascii="Times" w:eastAsia="Times" w:hAnsi="Times"/>
      <w:b/>
    </w:rPr>
  </w:style>
  <w:style w:type="paragraph" w:styleId="Titolo4">
    <w:name w:val="heading 4"/>
    <w:basedOn w:val="Normale"/>
    <w:next w:val="Normale"/>
    <w:semiHidden/>
    <w:qFormat/>
    <w:rsid w:val="00C600D9"/>
    <w:pPr>
      <w:keepNext/>
      <w:spacing w:line="480" w:lineRule="auto"/>
      <w:outlineLvl w:val="3"/>
    </w:pPr>
    <w:rPr>
      <w:rFonts w:ascii="Times" w:hAnsi="Times"/>
      <w:b/>
      <w:color w:val="0000FF"/>
      <w:sz w:val="44"/>
    </w:rPr>
  </w:style>
  <w:style w:type="paragraph" w:styleId="Titolo5">
    <w:name w:val="heading 5"/>
    <w:basedOn w:val="Normale"/>
    <w:next w:val="Normale"/>
    <w:link w:val="Titolo5Carattere"/>
    <w:semiHidden/>
    <w:qFormat/>
    <w:rsid w:val="007411A1"/>
    <w:pPr>
      <w:spacing w:before="240" w:after="60"/>
      <w:outlineLvl w:val="4"/>
    </w:pPr>
    <w:rPr>
      <w:rFonts w:ascii="Calibri" w:hAnsi="Calibri"/>
      <w:b/>
      <w:bCs/>
      <w:i/>
      <w:iCs/>
      <w:sz w:val="26"/>
      <w:szCs w:val="26"/>
    </w:rPr>
  </w:style>
  <w:style w:type="paragraph" w:styleId="Titolo6">
    <w:name w:val="heading 6"/>
    <w:basedOn w:val="Normale"/>
    <w:next w:val="Normale"/>
    <w:link w:val="Titolo6Carattere"/>
    <w:semiHidden/>
    <w:qFormat/>
    <w:rsid w:val="007411A1"/>
    <w:pPr>
      <w:spacing w:before="240" w:after="60"/>
      <w:outlineLvl w:val="5"/>
    </w:pPr>
    <w:rPr>
      <w:rFonts w:ascii="Calibri" w:hAnsi="Calibri"/>
      <w:b/>
      <w:bCs/>
      <w:sz w:val="22"/>
      <w:szCs w:val="22"/>
    </w:rPr>
  </w:style>
  <w:style w:type="paragraph" w:styleId="Titolo7">
    <w:name w:val="heading 7"/>
    <w:basedOn w:val="Normale"/>
    <w:next w:val="Normale"/>
    <w:link w:val="Titolo7Carattere"/>
    <w:semiHidden/>
    <w:qFormat/>
    <w:rsid w:val="007411A1"/>
    <w:pPr>
      <w:spacing w:before="240" w:after="60"/>
      <w:outlineLvl w:val="6"/>
    </w:pPr>
    <w:rPr>
      <w:rFonts w:ascii="Calibri" w:hAnsi="Calibri"/>
      <w:szCs w:val="24"/>
    </w:rPr>
  </w:style>
  <w:style w:type="paragraph" w:styleId="Titolo8">
    <w:name w:val="heading 8"/>
    <w:basedOn w:val="Normale"/>
    <w:next w:val="Normale"/>
    <w:link w:val="Titolo8Carattere"/>
    <w:semiHidden/>
    <w:qFormat/>
    <w:rsid w:val="007411A1"/>
    <w:pPr>
      <w:spacing w:before="240" w:after="60"/>
      <w:outlineLvl w:val="7"/>
    </w:pPr>
    <w:rPr>
      <w:rFonts w:ascii="Calibri" w:hAnsi="Calibri"/>
      <w:i/>
      <w:iCs/>
      <w:szCs w:val="24"/>
    </w:rPr>
  </w:style>
  <w:style w:type="paragraph" w:styleId="Titolo9">
    <w:name w:val="heading 9"/>
    <w:basedOn w:val="Normale"/>
    <w:next w:val="Normale"/>
    <w:link w:val="Titolo9Carattere"/>
    <w:semiHidden/>
    <w:qFormat/>
    <w:rsid w:val="007411A1"/>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emiHidden/>
    <w:rsid w:val="00477182"/>
  </w:style>
  <w:style w:type="character" w:customStyle="1" w:styleId="Titolo1Carattere">
    <w:name w:val="Titolo 1 Carattere"/>
    <w:link w:val="Titolo1"/>
    <w:semiHidden/>
    <w:rsid w:val="00FF04E3"/>
    <w:rPr>
      <w:b/>
      <w:bCs/>
      <w:kern w:val="32"/>
      <w:sz w:val="24"/>
      <w:szCs w:val="24"/>
    </w:rPr>
  </w:style>
  <w:style w:type="character" w:customStyle="1" w:styleId="Titolo2Carattere">
    <w:name w:val="Titolo 2 Carattere"/>
    <w:link w:val="Titolo2"/>
    <w:semiHidden/>
    <w:rsid w:val="00FF04E3"/>
    <w:rPr>
      <w:rFonts w:ascii="Cambria" w:hAnsi="Cambria"/>
      <w:b/>
      <w:bCs/>
      <w:i/>
      <w:iCs/>
      <w:sz w:val="28"/>
      <w:szCs w:val="28"/>
    </w:rPr>
  </w:style>
  <w:style w:type="character" w:customStyle="1" w:styleId="Titolo5Carattere">
    <w:name w:val="Titolo 5 Carattere"/>
    <w:link w:val="Titolo5"/>
    <w:semiHidden/>
    <w:rsid w:val="00FF04E3"/>
    <w:rPr>
      <w:rFonts w:ascii="Calibri" w:hAnsi="Calibri"/>
      <w:b/>
      <w:bCs/>
      <w:i/>
      <w:iCs/>
      <w:sz w:val="26"/>
      <w:szCs w:val="26"/>
    </w:rPr>
  </w:style>
  <w:style w:type="character" w:customStyle="1" w:styleId="Titolo6Carattere">
    <w:name w:val="Titolo 6 Carattere"/>
    <w:link w:val="Titolo6"/>
    <w:semiHidden/>
    <w:rsid w:val="00FF04E3"/>
    <w:rPr>
      <w:rFonts w:ascii="Calibri" w:hAnsi="Calibri"/>
      <w:b/>
      <w:bCs/>
      <w:sz w:val="22"/>
      <w:szCs w:val="22"/>
    </w:rPr>
  </w:style>
  <w:style w:type="character" w:customStyle="1" w:styleId="Titolo7Carattere">
    <w:name w:val="Titolo 7 Carattere"/>
    <w:link w:val="Titolo7"/>
    <w:semiHidden/>
    <w:rsid w:val="00FF04E3"/>
    <w:rPr>
      <w:rFonts w:ascii="Calibri" w:hAnsi="Calibri"/>
      <w:sz w:val="24"/>
      <w:szCs w:val="24"/>
    </w:rPr>
  </w:style>
  <w:style w:type="character" w:customStyle="1" w:styleId="Titolo8Carattere">
    <w:name w:val="Titolo 8 Carattere"/>
    <w:link w:val="Titolo8"/>
    <w:semiHidden/>
    <w:rsid w:val="00FF04E3"/>
    <w:rPr>
      <w:rFonts w:ascii="Calibri" w:hAnsi="Calibri"/>
      <w:i/>
      <w:iCs/>
      <w:sz w:val="24"/>
      <w:szCs w:val="24"/>
    </w:rPr>
  </w:style>
  <w:style w:type="character" w:customStyle="1" w:styleId="Titolo9Carattere">
    <w:name w:val="Titolo 9 Carattere"/>
    <w:link w:val="Titolo9"/>
    <w:semiHidden/>
    <w:rsid w:val="00FF04E3"/>
    <w:rPr>
      <w:rFonts w:ascii="Cambria" w:hAnsi="Cambria"/>
      <w:sz w:val="22"/>
      <w:szCs w:val="22"/>
    </w:rPr>
  </w:style>
  <w:style w:type="paragraph" w:customStyle="1" w:styleId="SMHeading">
    <w:name w:val="SM Heading"/>
    <w:basedOn w:val="Titolo1"/>
    <w:link w:val="SMHeadingCarattere"/>
    <w:qFormat/>
    <w:rsid w:val="00F74F95"/>
  </w:style>
  <w:style w:type="paragraph" w:customStyle="1" w:styleId="SMSubheading">
    <w:name w:val="SM Subheading"/>
    <w:basedOn w:val="Normale"/>
    <w:qFormat/>
    <w:rsid w:val="00B9440A"/>
    <w:rPr>
      <w:u w:val="words"/>
    </w:rPr>
  </w:style>
  <w:style w:type="paragraph" w:customStyle="1" w:styleId="SMText">
    <w:name w:val="SM Text"/>
    <w:basedOn w:val="Normale"/>
    <w:qFormat/>
    <w:rsid w:val="00B9440A"/>
    <w:pPr>
      <w:ind w:firstLine="480"/>
    </w:pPr>
  </w:style>
  <w:style w:type="paragraph" w:customStyle="1" w:styleId="SMcaption">
    <w:name w:val="SM caption"/>
    <w:basedOn w:val="SMText"/>
    <w:qFormat/>
    <w:rsid w:val="00B9440A"/>
    <w:pPr>
      <w:ind w:firstLine="0"/>
    </w:pPr>
  </w:style>
  <w:style w:type="paragraph" w:styleId="Testofumetto">
    <w:name w:val="Balloon Text"/>
    <w:basedOn w:val="Normale"/>
    <w:link w:val="TestofumettoCarattere"/>
    <w:semiHidden/>
    <w:rsid w:val="00405336"/>
    <w:rPr>
      <w:rFonts w:ascii="Tahoma" w:hAnsi="Tahoma" w:cs="Tahoma"/>
      <w:sz w:val="16"/>
      <w:szCs w:val="16"/>
    </w:rPr>
  </w:style>
  <w:style w:type="character" w:customStyle="1" w:styleId="TestofumettoCarattere">
    <w:name w:val="Testo fumetto Carattere"/>
    <w:link w:val="Testofumetto"/>
    <w:semiHidden/>
    <w:rsid w:val="00FF04E3"/>
    <w:rPr>
      <w:rFonts w:ascii="Tahoma" w:hAnsi="Tahoma" w:cs="Tahoma"/>
      <w:sz w:val="16"/>
      <w:szCs w:val="16"/>
    </w:rPr>
  </w:style>
  <w:style w:type="paragraph" w:styleId="Bibliografia">
    <w:name w:val="Bibliography"/>
    <w:basedOn w:val="Normale"/>
    <w:next w:val="Normale"/>
    <w:uiPriority w:val="37"/>
    <w:semiHidden/>
    <w:rsid w:val="00405336"/>
  </w:style>
  <w:style w:type="paragraph" w:styleId="Testodelblocco">
    <w:name w:val="Block Text"/>
    <w:basedOn w:val="Normale"/>
    <w:semiHidden/>
    <w:rsid w:val="00405336"/>
    <w:pPr>
      <w:spacing w:after="120"/>
      <w:ind w:left="1440" w:right="1440"/>
    </w:pPr>
  </w:style>
  <w:style w:type="paragraph" w:styleId="Corpotesto">
    <w:name w:val="Body Text"/>
    <w:basedOn w:val="Normale"/>
    <w:link w:val="CorpotestoCarattere"/>
    <w:semiHidden/>
    <w:rsid w:val="00405336"/>
    <w:pPr>
      <w:spacing w:after="120"/>
    </w:pPr>
  </w:style>
  <w:style w:type="character" w:customStyle="1" w:styleId="CorpotestoCarattere">
    <w:name w:val="Corpo testo Carattere"/>
    <w:link w:val="Corpotesto"/>
    <w:semiHidden/>
    <w:rsid w:val="00FF04E3"/>
    <w:rPr>
      <w:sz w:val="24"/>
    </w:rPr>
  </w:style>
  <w:style w:type="paragraph" w:styleId="Corpodeltesto2">
    <w:name w:val="Body Text 2"/>
    <w:basedOn w:val="Normale"/>
    <w:link w:val="Corpodeltesto2Carattere"/>
    <w:semiHidden/>
    <w:rsid w:val="00405336"/>
    <w:pPr>
      <w:spacing w:after="120" w:line="480" w:lineRule="auto"/>
    </w:pPr>
  </w:style>
  <w:style w:type="character" w:customStyle="1" w:styleId="Corpodeltesto2Carattere">
    <w:name w:val="Corpo del testo 2 Carattere"/>
    <w:link w:val="Corpodeltesto2"/>
    <w:semiHidden/>
    <w:rsid w:val="00FF04E3"/>
    <w:rPr>
      <w:sz w:val="24"/>
    </w:rPr>
  </w:style>
  <w:style w:type="paragraph" w:styleId="Corpodeltesto3">
    <w:name w:val="Body Text 3"/>
    <w:basedOn w:val="Normale"/>
    <w:link w:val="Corpodeltesto3Carattere"/>
    <w:semiHidden/>
    <w:rsid w:val="00405336"/>
    <w:pPr>
      <w:spacing w:after="120"/>
    </w:pPr>
    <w:rPr>
      <w:sz w:val="16"/>
      <w:szCs w:val="16"/>
    </w:rPr>
  </w:style>
  <w:style w:type="character" w:customStyle="1" w:styleId="Corpodeltesto3Carattere">
    <w:name w:val="Corpo del testo 3 Carattere"/>
    <w:link w:val="Corpodeltesto3"/>
    <w:semiHidden/>
    <w:rsid w:val="00FF04E3"/>
    <w:rPr>
      <w:sz w:val="16"/>
      <w:szCs w:val="16"/>
    </w:rPr>
  </w:style>
  <w:style w:type="paragraph" w:styleId="Primorientrocorpodeltesto">
    <w:name w:val="Body Text First Indent"/>
    <w:basedOn w:val="Corpotesto"/>
    <w:link w:val="PrimorientrocorpodeltestoCarattere"/>
    <w:semiHidden/>
    <w:rsid w:val="00405336"/>
    <w:pPr>
      <w:ind w:firstLine="210"/>
    </w:pPr>
  </w:style>
  <w:style w:type="character" w:customStyle="1" w:styleId="PrimorientrocorpodeltestoCarattere">
    <w:name w:val="Primo rientro corpo del testo Carattere"/>
    <w:link w:val="Primorientrocorpodeltesto"/>
    <w:semiHidden/>
    <w:rsid w:val="00FF04E3"/>
    <w:rPr>
      <w:sz w:val="24"/>
    </w:rPr>
  </w:style>
  <w:style w:type="paragraph" w:styleId="Rientrocorpodeltesto">
    <w:name w:val="Body Text Indent"/>
    <w:basedOn w:val="Normale"/>
    <w:link w:val="RientrocorpodeltestoCarattere"/>
    <w:semiHidden/>
    <w:rsid w:val="00405336"/>
    <w:pPr>
      <w:spacing w:after="120"/>
      <w:ind w:left="360"/>
    </w:pPr>
  </w:style>
  <w:style w:type="character" w:customStyle="1" w:styleId="RientrocorpodeltestoCarattere">
    <w:name w:val="Rientro corpo del testo Carattere"/>
    <w:link w:val="Rientrocorpodeltesto"/>
    <w:semiHidden/>
    <w:rsid w:val="00FF04E3"/>
    <w:rPr>
      <w:sz w:val="24"/>
    </w:rPr>
  </w:style>
  <w:style w:type="paragraph" w:styleId="Primorientrocorpodeltesto2">
    <w:name w:val="Body Text First Indent 2"/>
    <w:basedOn w:val="Rientrocorpodeltesto"/>
    <w:link w:val="Primorientrocorpodeltesto2Carattere"/>
    <w:semiHidden/>
    <w:rsid w:val="00405336"/>
    <w:pPr>
      <w:ind w:firstLine="210"/>
    </w:pPr>
  </w:style>
  <w:style w:type="character" w:customStyle="1" w:styleId="Primorientrocorpodeltesto2Carattere">
    <w:name w:val="Primo rientro corpo del testo 2 Carattere"/>
    <w:link w:val="Primorientrocorpodeltesto2"/>
    <w:semiHidden/>
    <w:rsid w:val="00FF04E3"/>
    <w:rPr>
      <w:sz w:val="24"/>
    </w:rPr>
  </w:style>
  <w:style w:type="paragraph" w:styleId="Rientrocorpodeltesto2">
    <w:name w:val="Body Text Indent 2"/>
    <w:basedOn w:val="Normale"/>
    <w:link w:val="Rientrocorpodeltesto2Carattere"/>
    <w:semiHidden/>
    <w:rsid w:val="00405336"/>
    <w:pPr>
      <w:spacing w:after="120" w:line="480" w:lineRule="auto"/>
      <w:ind w:left="360"/>
    </w:pPr>
  </w:style>
  <w:style w:type="character" w:customStyle="1" w:styleId="Rientrocorpodeltesto2Carattere">
    <w:name w:val="Rientro corpo del testo 2 Carattere"/>
    <w:link w:val="Rientrocorpodeltesto2"/>
    <w:semiHidden/>
    <w:rsid w:val="00FF04E3"/>
    <w:rPr>
      <w:sz w:val="24"/>
    </w:rPr>
  </w:style>
  <w:style w:type="paragraph" w:styleId="Rientrocorpodeltesto3">
    <w:name w:val="Body Text Indent 3"/>
    <w:basedOn w:val="Normale"/>
    <w:link w:val="Rientrocorpodeltesto3Carattere"/>
    <w:semiHidden/>
    <w:rsid w:val="00405336"/>
    <w:pPr>
      <w:spacing w:after="120"/>
      <w:ind w:left="360"/>
    </w:pPr>
    <w:rPr>
      <w:sz w:val="16"/>
      <w:szCs w:val="16"/>
    </w:rPr>
  </w:style>
  <w:style w:type="character" w:customStyle="1" w:styleId="Rientrocorpodeltesto3Carattere">
    <w:name w:val="Rientro corpo del testo 3 Carattere"/>
    <w:link w:val="Rientrocorpodeltesto3"/>
    <w:semiHidden/>
    <w:rsid w:val="00FF04E3"/>
    <w:rPr>
      <w:sz w:val="16"/>
      <w:szCs w:val="16"/>
    </w:rPr>
  </w:style>
  <w:style w:type="paragraph" w:styleId="Didascalia">
    <w:name w:val="caption"/>
    <w:basedOn w:val="Normale"/>
    <w:next w:val="Normale"/>
    <w:semiHidden/>
    <w:qFormat/>
    <w:rsid w:val="00405336"/>
    <w:rPr>
      <w:b/>
      <w:bCs/>
      <w:sz w:val="20"/>
    </w:rPr>
  </w:style>
  <w:style w:type="paragraph" w:styleId="Formuladichiusura">
    <w:name w:val="Closing"/>
    <w:basedOn w:val="Normale"/>
    <w:link w:val="FormuladichiusuraCarattere"/>
    <w:semiHidden/>
    <w:rsid w:val="00405336"/>
    <w:pPr>
      <w:ind w:left="4320"/>
    </w:pPr>
  </w:style>
  <w:style w:type="character" w:customStyle="1" w:styleId="FormuladichiusuraCarattere">
    <w:name w:val="Formula di chiusura Carattere"/>
    <w:link w:val="Formuladichiusura"/>
    <w:semiHidden/>
    <w:rsid w:val="00FF04E3"/>
    <w:rPr>
      <w:sz w:val="24"/>
    </w:rPr>
  </w:style>
  <w:style w:type="paragraph" w:styleId="Testocommento">
    <w:name w:val="annotation text"/>
    <w:basedOn w:val="Normale"/>
    <w:link w:val="TestocommentoCarattere"/>
    <w:semiHidden/>
    <w:rsid w:val="00405336"/>
    <w:rPr>
      <w:sz w:val="20"/>
    </w:rPr>
  </w:style>
  <w:style w:type="character" w:customStyle="1" w:styleId="TestocommentoCarattere">
    <w:name w:val="Testo commento Carattere"/>
    <w:basedOn w:val="Carpredefinitoparagrafo"/>
    <w:link w:val="Testocommento"/>
    <w:semiHidden/>
    <w:rsid w:val="00FF04E3"/>
  </w:style>
  <w:style w:type="paragraph" w:styleId="Soggettocommento">
    <w:name w:val="annotation subject"/>
    <w:basedOn w:val="Testocommento"/>
    <w:next w:val="Testocommento"/>
    <w:link w:val="SoggettocommentoCarattere"/>
    <w:semiHidden/>
    <w:rsid w:val="00405336"/>
    <w:rPr>
      <w:b/>
      <w:bCs/>
    </w:rPr>
  </w:style>
  <w:style w:type="character" w:customStyle="1" w:styleId="SoggettocommentoCarattere">
    <w:name w:val="Soggetto commento Carattere"/>
    <w:link w:val="Soggettocommento"/>
    <w:semiHidden/>
    <w:rsid w:val="00FF04E3"/>
    <w:rPr>
      <w:b/>
      <w:bCs/>
    </w:rPr>
  </w:style>
  <w:style w:type="paragraph" w:styleId="Data">
    <w:name w:val="Date"/>
    <w:basedOn w:val="Normale"/>
    <w:next w:val="Normale"/>
    <w:link w:val="DataCarattere"/>
    <w:semiHidden/>
    <w:rsid w:val="00405336"/>
  </w:style>
  <w:style w:type="character" w:customStyle="1" w:styleId="DataCarattere">
    <w:name w:val="Data Carattere"/>
    <w:link w:val="Data"/>
    <w:semiHidden/>
    <w:rsid w:val="00FF04E3"/>
    <w:rPr>
      <w:sz w:val="24"/>
    </w:rPr>
  </w:style>
  <w:style w:type="paragraph" w:styleId="Mappadocumento">
    <w:name w:val="Document Map"/>
    <w:basedOn w:val="Normale"/>
    <w:link w:val="MappadocumentoCarattere"/>
    <w:semiHidden/>
    <w:rsid w:val="00405336"/>
    <w:rPr>
      <w:rFonts w:ascii="Tahoma" w:hAnsi="Tahoma" w:cs="Tahoma"/>
      <w:sz w:val="16"/>
      <w:szCs w:val="16"/>
    </w:rPr>
  </w:style>
  <w:style w:type="character" w:customStyle="1" w:styleId="MappadocumentoCarattere">
    <w:name w:val="Mappa documento Carattere"/>
    <w:link w:val="Mappadocumento"/>
    <w:semiHidden/>
    <w:rsid w:val="00FF04E3"/>
    <w:rPr>
      <w:rFonts w:ascii="Tahoma" w:hAnsi="Tahoma" w:cs="Tahoma"/>
      <w:sz w:val="16"/>
      <w:szCs w:val="16"/>
    </w:rPr>
  </w:style>
  <w:style w:type="paragraph" w:styleId="Firmadipostaelettronica">
    <w:name w:val="E-mail Signature"/>
    <w:basedOn w:val="Normale"/>
    <w:link w:val="FirmadipostaelettronicaCarattere"/>
    <w:semiHidden/>
    <w:rsid w:val="00405336"/>
  </w:style>
  <w:style w:type="character" w:customStyle="1" w:styleId="FirmadipostaelettronicaCarattere">
    <w:name w:val="Firma di posta elettronica Carattere"/>
    <w:link w:val="Firmadipostaelettronica"/>
    <w:semiHidden/>
    <w:rsid w:val="00FF04E3"/>
    <w:rPr>
      <w:sz w:val="24"/>
    </w:rPr>
  </w:style>
  <w:style w:type="paragraph" w:styleId="Testonotadichiusura">
    <w:name w:val="endnote text"/>
    <w:basedOn w:val="Normale"/>
    <w:link w:val="TestonotadichiusuraCarattere"/>
    <w:semiHidden/>
    <w:rsid w:val="00405336"/>
    <w:rPr>
      <w:sz w:val="20"/>
    </w:rPr>
  </w:style>
  <w:style w:type="character" w:customStyle="1" w:styleId="TestonotadichiusuraCarattere">
    <w:name w:val="Testo nota di chiusura Carattere"/>
    <w:basedOn w:val="Carpredefinitoparagrafo"/>
    <w:link w:val="Testonotadichiusura"/>
    <w:semiHidden/>
    <w:rsid w:val="00FF04E3"/>
  </w:style>
  <w:style w:type="paragraph" w:styleId="Indirizzodestinatario">
    <w:name w:val="envelope address"/>
    <w:basedOn w:val="Normale"/>
    <w:semiHidden/>
    <w:rsid w:val="00405336"/>
    <w:pPr>
      <w:framePr w:w="7920" w:h="1980" w:hRule="exact" w:hSpace="180" w:wrap="auto" w:hAnchor="page" w:xAlign="center" w:yAlign="bottom"/>
      <w:ind w:left="2880"/>
    </w:pPr>
    <w:rPr>
      <w:rFonts w:ascii="Cambria" w:hAnsi="Cambria"/>
      <w:szCs w:val="24"/>
    </w:rPr>
  </w:style>
  <w:style w:type="paragraph" w:styleId="Indirizzomittente">
    <w:name w:val="envelope return"/>
    <w:basedOn w:val="Normale"/>
    <w:semiHidden/>
    <w:rsid w:val="00405336"/>
    <w:rPr>
      <w:rFonts w:ascii="Cambria" w:hAnsi="Cambria"/>
      <w:sz w:val="20"/>
    </w:rPr>
  </w:style>
  <w:style w:type="paragraph" w:styleId="Pidipagina">
    <w:name w:val="footer"/>
    <w:basedOn w:val="Normale"/>
    <w:link w:val="PidipaginaCarattere"/>
    <w:semiHidden/>
    <w:rsid w:val="00405336"/>
    <w:pPr>
      <w:tabs>
        <w:tab w:val="center" w:pos="4680"/>
        <w:tab w:val="right" w:pos="9360"/>
      </w:tabs>
    </w:pPr>
  </w:style>
  <w:style w:type="character" w:customStyle="1" w:styleId="PidipaginaCarattere">
    <w:name w:val="Piè di pagina Carattere"/>
    <w:link w:val="Pidipagina"/>
    <w:semiHidden/>
    <w:rsid w:val="00FF04E3"/>
    <w:rPr>
      <w:sz w:val="24"/>
    </w:rPr>
  </w:style>
  <w:style w:type="paragraph" w:styleId="Testonotaapidipagina">
    <w:name w:val="footnote text"/>
    <w:basedOn w:val="Normale"/>
    <w:link w:val="TestonotaapidipaginaCarattere"/>
    <w:semiHidden/>
    <w:rsid w:val="00405336"/>
    <w:rPr>
      <w:sz w:val="20"/>
    </w:rPr>
  </w:style>
  <w:style w:type="character" w:customStyle="1" w:styleId="TestonotaapidipaginaCarattere">
    <w:name w:val="Testo nota a piè di pagina Carattere"/>
    <w:basedOn w:val="Carpredefinitoparagrafo"/>
    <w:link w:val="Testonotaapidipagina"/>
    <w:semiHidden/>
    <w:rsid w:val="00FF04E3"/>
  </w:style>
  <w:style w:type="paragraph" w:styleId="Intestazione">
    <w:name w:val="header"/>
    <w:basedOn w:val="Normale"/>
    <w:link w:val="IntestazioneCarattere"/>
    <w:semiHidden/>
    <w:rsid w:val="00405336"/>
    <w:pPr>
      <w:tabs>
        <w:tab w:val="center" w:pos="4680"/>
        <w:tab w:val="right" w:pos="9360"/>
      </w:tabs>
    </w:pPr>
  </w:style>
  <w:style w:type="character" w:customStyle="1" w:styleId="IntestazioneCarattere">
    <w:name w:val="Intestazione Carattere"/>
    <w:link w:val="Intestazione"/>
    <w:semiHidden/>
    <w:rsid w:val="00FF04E3"/>
    <w:rPr>
      <w:sz w:val="24"/>
    </w:rPr>
  </w:style>
  <w:style w:type="paragraph" w:styleId="IndirizzoHTML">
    <w:name w:val="HTML Address"/>
    <w:basedOn w:val="Normale"/>
    <w:link w:val="IndirizzoHTMLCarattere"/>
    <w:semiHidden/>
    <w:rsid w:val="00405336"/>
    <w:rPr>
      <w:i/>
      <w:iCs/>
    </w:rPr>
  </w:style>
  <w:style w:type="character" w:customStyle="1" w:styleId="IndirizzoHTMLCarattere">
    <w:name w:val="Indirizzo HTML Carattere"/>
    <w:link w:val="IndirizzoHTML"/>
    <w:semiHidden/>
    <w:rsid w:val="00FF04E3"/>
    <w:rPr>
      <w:i/>
      <w:iCs/>
      <w:sz w:val="24"/>
    </w:rPr>
  </w:style>
  <w:style w:type="paragraph" w:styleId="PreformattatoHTML">
    <w:name w:val="HTML Preformatted"/>
    <w:basedOn w:val="Normale"/>
    <w:link w:val="PreformattatoHTMLCarattere"/>
    <w:semiHidden/>
    <w:rsid w:val="00405336"/>
    <w:rPr>
      <w:rFonts w:ascii="Courier New" w:hAnsi="Courier New" w:cs="Courier New"/>
      <w:sz w:val="20"/>
    </w:rPr>
  </w:style>
  <w:style w:type="character" w:customStyle="1" w:styleId="PreformattatoHTMLCarattere">
    <w:name w:val="Preformattato HTML Carattere"/>
    <w:link w:val="PreformattatoHTML"/>
    <w:semiHidden/>
    <w:rsid w:val="00FF04E3"/>
    <w:rPr>
      <w:rFonts w:ascii="Courier New" w:hAnsi="Courier New" w:cs="Courier New"/>
    </w:rPr>
  </w:style>
  <w:style w:type="paragraph" w:styleId="Indice1">
    <w:name w:val="index 1"/>
    <w:basedOn w:val="Normale"/>
    <w:next w:val="Normale"/>
    <w:autoRedefine/>
    <w:semiHidden/>
    <w:rsid w:val="00405336"/>
    <w:pPr>
      <w:ind w:left="240" w:hanging="240"/>
    </w:pPr>
  </w:style>
  <w:style w:type="paragraph" w:styleId="Indice2">
    <w:name w:val="index 2"/>
    <w:basedOn w:val="Normale"/>
    <w:next w:val="Normale"/>
    <w:autoRedefine/>
    <w:semiHidden/>
    <w:rsid w:val="00405336"/>
    <w:pPr>
      <w:ind w:left="480" w:hanging="240"/>
    </w:pPr>
  </w:style>
  <w:style w:type="paragraph" w:styleId="Indice3">
    <w:name w:val="index 3"/>
    <w:basedOn w:val="Normale"/>
    <w:next w:val="Normale"/>
    <w:autoRedefine/>
    <w:semiHidden/>
    <w:rsid w:val="00405336"/>
    <w:pPr>
      <w:ind w:left="720" w:hanging="240"/>
    </w:pPr>
  </w:style>
  <w:style w:type="paragraph" w:styleId="Indice4">
    <w:name w:val="index 4"/>
    <w:basedOn w:val="Normale"/>
    <w:next w:val="Normale"/>
    <w:autoRedefine/>
    <w:semiHidden/>
    <w:rsid w:val="00405336"/>
    <w:pPr>
      <w:ind w:left="960" w:hanging="240"/>
    </w:pPr>
  </w:style>
  <w:style w:type="paragraph" w:styleId="Indice5">
    <w:name w:val="index 5"/>
    <w:basedOn w:val="Normale"/>
    <w:next w:val="Normale"/>
    <w:autoRedefine/>
    <w:semiHidden/>
    <w:rsid w:val="00405336"/>
    <w:pPr>
      <w:ind w:left="1200" w:hanging="240"/>
    </w:pPr>
  </w:style>
  <w:style w:type="paragraph" w:styleId="Indice6">
    <w:name w:val="index 6"/>
    <w:basedOn w:val="Normale"/>
    <w:next w:val="Normale"/>
    <w:autoRedefine/>
    <w:semiHidden/>
    <w:rsid w:val="00405336"/>
    <w:pPr>
      <w:ind w:left="1440" w:hanging="240"/>
    </w:pPr>
  </w:style>
  <w:style w:type="paragraph" w:styleId="Indice7">
    <w:name w:val="index 7"/>
    <w:basedOn w:val="Normale"/>
    <w:next w:val="Normale"/>
    <w:autoRedefine/>
    <w:semiHidden/>
    <w:rsid w:val="00405336"/>
    <w:pPr>
      <w:ind w:left="1680" w:hanging="240"/>
    </w:pPr>
  </w:style>
  <w:style w:type="paragraph" w:styleId="Indice8">
    <w:name w:val="index 8"/>
    <w:basedOn w:val="Normale"/>
    <w:next w:val="Normale"/>
    <w:autoRedefine/>
    <w:semiHidden/>
    <w:rsid w:val="00405336"/>
    <w:pPr>
      <w:ind w:left="1920" w:hanging="240"/>
    </w:pPr>
  </w:style>
  <w:style w:type="paragraph" w:styleId="Indice9">
    <w:name w:val="index 9"/>
    <w:basedOn w:val="Normale"/>
    <w:next w:val="Normale"/>
    <w:autoRedefine/>
    <w:semiHidden/>
    <w:rsid w:val="00405336"/>
    <w:pPr>
      <w:ind w:left="2160" w:hanging="240"/>
    </w:pPr>
  </w:style>
  <w:style w:type="paragraph" w:styleId="Titoloindice">
    <w:name w:val="index heading"/>
    <w:basedOn w:val="Normale"/>
    <w:next w:val="Indice1"/>
    <w:semiHidden/>
    <w:rsid w:val="00405336"/>
    <w:rPr>
      <w:rFonts w:ascii="Cambria" w:hAnsi="Cambria"/>
      <w:b/>
      <w:bCs/>
    </w:rPr>
  </w:style>
  <w:style w:type="paragraph" w:styleId="Citazioneintensa">
    <w:name w:val="Intense Quote"/>
    <w:basedOn w:val="Normale"/>
    <w:next w:val="Normale"/>
    <w:link w:val="CitazioneintensaCarattere"/>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semiHidden/>
    <w:rsid w:val="00FF04E3"/>
    <w:rPr>
      <w:b/>
      <w:bCs/>
      <w:i/>
      <w:iCs/>
      <w:color w:val="4F81BD"/>
      <w:sz w:val="24"/>
    </w:rPr>
  </w:style>
  <w:style w:type="paragraph" w:styleId="Elenco">
    <w:name w:val="List"/>
    <w:basedOn w:val="Normale"/>
    <w:semiHidden/>
    <w:rsid w:val="00405336"/>
    <w:pPr>
      <w:ind w:left="360" w:hanging="360"/>
      <w:contextualSpacing/>
    </w:pPr>
  </w:style>
  <w:style w:type="paragraph" w:styleId="Elenco2">
    <w:name w:val="List 2"/>
    <w:basedOn w:val="Normale"/>
    <w:semiHidden/>
    <w:rsid w:val="00405336"/>
    <w:pPr>
      <w:ind w:left="720" w:hanging="360"/>
      <w:contextualSpacing/>
    </w:pPr>
  </w:style>
  <w:style w:type="paragraph" w:styleId="Elenco3">
    <w:name w:val="List 3"/>
    <w:basedOn w:val="Normale"/>
    <w:semiHidden/>
    <w:rsid w:val="00405336"/>
    <w:pPr>
      <w:ind w:left="1080" w:hanging="360"/>
      <w:contextualSpacing/>
    </w:pPr>
  </w:style>
  <w:style w:type="paragraph" w:styleId="Elenco4">
    <w:name w:val="List 4"/>
    <w:basedOn w:val="Normale"/>
    <w:semiHidden/>
    <w:rsid w:val="00405336"/>
    <w:pPr>
      <w:ind w:left="1440" w:hanging="360"/>
      <w:contextualSpacing/>
    </w:pPr>
  </w:style>
  <w:style w:type="paragraph" w:styleId="Elenco5">
    <w:name w:val="List 5"/>
    <w:basedOn w:val="Normale"/>
    <w:semiHidden/>
    <w:rsid w:val="00405336"/>
    <w:pPr>
      <w:ind w:left="1800" w:hanging="360"/>
      <w:contextualSpacing/>
    </w:pPr>
  </w:style>
  <w:style w:type="paragraph" w:styleId="Puntoelenco">
    <w:name w:val="List Bullet"/>
    <w:basedOn w:val="Normale"/>
    <w:semiHidden/>
    <w:rsid w:val="00405336"/>
    <w:pPr>
      <w:numPr>
        <w:numId w:val="1"/>
      </w:numPr>
      <w:contextualSpacing/>
    </w:pPr>
  </w:style>
  <w:style w:type="paragraph" w:styleId="Puntoelenco2">
    <w:name w:val="List Bullet 2"/>
    <w:basedOn w:val="Normale"/>
    <w:semiHidden/>
    <w:rsid w:val="00405336"/>
    <w:pPr>
      <w:numPr>
        <w:numId w:val="2"/>
      </w:numPr>
      <w:contextualSpacing/>
    </w:pPr>
  </w:style>
  <w:style w:type="paragraph" w:styleId="Puntoelenco3">
    <w:name w:val="List Bullet 3"/>
    <w:basedOn w:val="Normale"/>
    <w:semiHidden/>
    <w:rsid w:val="00405336"/>
    <w:pPr>
      <w:numPr>
        <w:numId w:val="3"/>
      </w:numPr>
      <w:contextualSpacing/>
    </w:pPr>
  </w:style>
  <w:style w:type="paragraph" w:styleId="Puntoelenco4">
    <w:name w:val="List Bullet 4"/>
    <w:basedOn w:val="Normale"/>
    <w:semiHidden/>
    <w:rsid w:val="00405336"/>
    <w:pPr>
      <w:numPr>
        <w:numId w:val="4"/>
      </w:numPr>
      <w:contextualSpacing/>
    </w:pPr>
  </w:style>
  <w:style w:type="paragraph" w:styleId="Puntoelenco5">
    <w:name w:val="List Bullet 5"/>
    <w:basedOn w:val="Normale"/>
    <w:semiHidden/>
    <w:rsid w:val="00405336"/>
    <w:pPr>
      <w:numPr>
        <w:numId w:val="5"/>
      </w:numPr>
      <w:contextualSpacing/>
    </w:pPr>
  </w:style>
  <w:style w:type="paragraph" w:styleId="Elencocontinua">
    <w:name w:val="List Continue"/>
    <w:basedOn w:val="Normale"/>
    <w:semiHidden/>
    <w:rsid w:val="00405336"/>
    <w:pPr>
      <w:spacing w:after="120"/>
      <w:ind w:left="360"/>
      <w:contextualSpacing/>
    </w:pPr>
  </w:style>
  <w:style w:type="paragraph" w:styleId="Elencocontinua2">
    <w:name w:val="List Continue 2"/>
    <w:basedOn w:val="Normale"/>
    <w:semiHidden/>
    <w:rsid w:val="00405336"/>
    <w:pPr>
      <w:spacing w:after="120"/>
      <w:ind w:left="720"/>
      <w:contextualSpacing/>
    </w:pPr>
  </w:style>
  <w:style w:type="paragraph" w:styleId="Elencocontinua3">
    <w:name w:val="List Continue 3"/>
    <w:basedOn w:val="Normale"/>
    <w:semiHidden/>
    <w:rsid w:val="00405336"/>
    <w:pPr>
      <w:spacing w:after="120"/>
      <w:ind w:left="1080"/>
      <w:contextualSpacing/>
    </w:pPr>
  </w:style>
  <w:style w:type="paragraph" w:styleId="Elencocontinua4">
    <w:name w:val="List Continue 4"/>
    <w:basedOn w:val="Normale"/>
    <w:semiHidden/>
    <w:rsid w:val="00405336"/>
    <w:pPr>
      <w:spacing w:after="120"/>
      <w:ind w:left="1440"/>
      <w:contextualSpacing/>
    </w:pPr>
  </w:style>
  <w:style w:type="paragraph" w:styleId="Elencocontinua5">
    <w:name w:val="List Continue 5"/>
    <w:basedOn w:val="Normale"/>
    <w:semiHidden/>
    <w:rsid w:val="00405336"/>
    <w:pPr>
      <w:spacing w:after="120"/>
      <w:ind w:left="1800"/>
      <w:contextualSpacing/>
    </w:pPr>
  </w:style>
  <w:style w:type="paragraph" w:styleId="Numeroelenco">
    <w:name w:val="List Number"/>
    <w:basedOn w:val="Normale"/>
    <w:semiHidden/>
    <w:rsid w:val="00405336"/>
    <w:pPr>
      <w:numPr>
        <w:numId w:val="6"/>
      </w:numPr>
      <w:contextualSpacing/>
    </w:pPr>
  </w:style>
  <w:style w:type="paragraph" w:styleId="Numeroelenco2">
    <w:name w:val="List Number 2"/>
    <w:basedOn w:val="Normale"/>
    <w:semiHidden/>
    <w:rsid w:val="00405336"/>
    <w:pPr>
      <w:numPr>
        <w:numId w:val="7"/>
      </w:numPr>
      <w:contextualSpacing/>
    </w:pPr>
  </w:style>
  <w:style w:type="paragraph" w:styleId="Numeroelenco3">
    <w:name w:val="List Number 3"/>
    <w:basedOn w:val="Normale"/>
    <w:semiHidden/>
    <w:rsid w:val="00405336"/>
    <w:pPr>
      <w:numPr>
        <w:numId w:val="8"/>
      </w:numPr>
      <w:contextualSpacing/>
    </w:pPr>
  </w:style>
  <w:style w:type="paragraph" w:styleId="Numeroelenco4">
    <w:name w:val="List Number 4"/>
    <w:basedOn w:val="Normale"/>
    <w:semiHidden/>
    <w:rsid w:val="00405336"/>
    <w:pPr>
      <w:numPr>
        <w:numId w:val="9"/>
      </w:numPr>
      <w:contextualSpacing/>
    </w:pPr>
  </w:style>
  <w:style w:type="paragraph" w:styleId="Numeroelenco5">
    <w:name w:val="List Number 5"/>
    <w:basedOn w:val="Normale"/>
    <w:semiHidden/>
    <w:rsid w:val="00405336"/>
    <w:pPr>
      <w:numPr>
        <w:numId w:val="10"/>
      </w:numPr>
      <w:contextualSpacing/>
    </w:pPr>
  </w:style>
  <w:style w:type="paragraph" w:styleId="Paragrafoelenco">
    <w:name w:val="List Paragraph"/>
    <w:basedOn w:val="Normale"/>
    <w:uiPriority w:val="34"/>
    <w:semiHidden/>
    <w:qFormat/>
    <w:rsid w:val="00405336"/>
    <w:pPr>
      <w:ind w:left="720"/>
    </w:pPr>
  </w:style>
  <w:style w:type="paragraph" w:styleId="Testomacro">
    <w:name w:val="macro"/>
    <w:link w:val="TestomacroCaratte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stomacroCarattere">
    <w:name w:val="Testo macro Carattere"/>
    <w:link w:val="Testomacro"/>
    <w:semiHidden/>
    <w:rsid w:val="00FF04E3"/>
    <w:rPr>
      <w:rFonts w:ascii="Courier New" w:hAnsi="Courier New" w:cs="Courier New"/>
      <w:lang w:val="en-US" w:eastAsia="en-US" w:bidi="ar-SA"/>
    </w:rPr>
  </w:style>
  <w:style w:type="paragraph" w:styleId="Intestazionemessaggio">
    <w:name w:val="Message Header"/>
    <w:basedOn w:val="Normale"/>
    <w:link w:val="IntestazionemessaggioCaratter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IntestazionemessaggioCarattere">
    <w:name w:val="Intestazione messaggio Carattere"/>
    <w:link w:val="Intestazionemessaggio"/>
    <w:semiHidden/>
    <w:rsid w:val="00FF04E3"/>
    <w:rPr>
      <w:rFonts w:ascii="Cambria" w:hAnsi="Cambria"/>
      <w:sz w:val="24"/>
      <w:szCs w:val="24"/>
      <w:shd w:val="pct20" w:color="auto" w:fill="auto"/>
    </w:rPr>
  </w:style>
  <w:style w:type="paragraph" w:styleId="Nessunaspaziatura">
    <w:name w:val="No Spacing"/>
    <w:uiPriority w:val="1"/>
    <w:semiHidden/>
    <w:qFormat/>
    <w:rsid w:val="00405336"/>
    <w:rPr>
      <w:sz w:val="24"/>
    </w:rPr>
  </w:style>
  <w:style w:type="paragraph" w:styleId="NormaleWeb">
    <w:name w:val="Normal (Web)"/>
    <w:basedOn w:val="Normale"/>
    <w:semiHidden/>
    <w:rsid w:val="00405336"/>
    <w:rPr>
      <w:szCs w:val="24"/>
    </w:rPr>
  </w:style>
  <w:style w:type="paragraph" w:styleId="Rientronormale">
    <w:name w:val="Normal Indent"/>
    <w:basedOn w:val="Normale"/>
    <w:semiHidden/>
    <w:rsid w:val="00405336"/>
    <w:pPr>
      <w:ind w:left="720"/>
    </w:pPr>
  </w:style>
  <w:style w:type="paragraph" w:styleId="Intestazionenota">
    <w:name w:val="Note Heading"/>
    <w:basedOn w:val="Normale"/>
    <w:next w:val="Normale"/>
    <w:link w:val="IntestazionenotaCarattere"/>
    <w:semiHidden/>
    <w:rsid w:val="00405336"/>
  </w:style>
  <w:style w:type="character" w:customStyle="1" w:styleId="IntestazionenotaCarattere">
    <w:name w:val="Intestazione nota Carattere"/>
    <w:link w:val="Intestazionenota"/>
    <w:semiHidden/>
    <w:rsid w:val="00FF04E3"/>
    <w:rPr>
      <w:sz w:val="24"/>
    </w:rPr>
  </w:style>
  <w:style w:type="paragraph" w:styleId="Testonormale">
    <w:name w:val="Plain Text"/>
    <w:basedOn w:val="Normale"/>
    <w:link w:val="TestonormaleCarattere"/>
    <w:semiHidden/>
    <w:rsid w:val="00405336"/>
    <w:rPr>
      <w:rFonts w:ascii="Courier New" w:hAnsi="Courier New" w:cs="Courier New"/>
      <w:sz w:val="20"/>
    </w:rPr>
  </w:style>
  <w:style w:type="character" w:customStyle="1" w:styleId="TestonormaleCarattere">
    <w:name w:val="Testo normale Carattere"/>
    <w:link w:val="Testonormale"/>
    <w:semiHidden/>
    <w:rsid w:val="00FF04E3"/>
    <w:rPr>
      <w:rFonts w:ascii="Courier New" w:hAnsi="Courier New" w:cs="Courier New"/>
    </w:rPr>
  </w:style>
  <w:style w:type="paragraph" w:styleId="Citazione">
    <w:name w:val="Quote"/>
    <w:basedOn w:val="Normale"/>
    <w:next w:val="Normale"/>
    <w:link w:val="CitazioneCarattere"/>
    <w:uiPriority w:val="29"/>
    <w:semiHidden/>
    <w:qFormat/>
    <w:rsid w:val="00405336"/>
    <w:rPr>
      <w:i/>
      <w:iCs/>
      <w:color w:val="000000"/>
    </w:rPr>
  </w:style>
  <w:style w:type="character" w:customStyle="1" w:styleId="CitazioneCarattere">
    <w:name w:val="Citazione Carattere"/>
    <w:link w:val="Citazione"/>
    <w:uiPriority w:val="29"/>
    <w:semiHidden/>
    <w:rsid w:val="00FF04E3"/>
    <w:rPr>
      <w:i/>
      <w:iCs/>
      <w:color w:val="000000"/>
      <w:sz w:val="24"/>
    </w:rPr>
  </w:style>
  <w:style w:type="paragraph" w:styleId="Formuladiapertura">
    <w:name w:val="Salutation"/>
    <w:basedOn w:val="Normale"/>
    <w:next w:val="Normale"/>
    <w:link w:val="FormuladiaperturaCarattere"/>
    <w:semiHidden/>
    <w:rsid w:val="00405336"/>
  </w:style>
  <w:style w:type="character" w:customStyle="1" w:styleId="FormuladiaperturaCarattere">
    <w:name w:val="Formula di apertura Carattere"/>
    <w:link w:val="Formuladiapertura"/>
    <w:semiHidden/>
    <w:rsid w:val="00FF04E3"/>
    <w:rPr>
      <w:sz w:val="24"/>
    </w:rPr>
  </w:style>
  <w:style w:type="paragraph" w:styleId="Firma">
    <w:name w:val="Signature"/>
    <w:basedOn w:val="Normale"/>
    <w:link w:val="FirmaCarattere"/>
    <w:semiHidden/>
    <w:rsid w:val="00405336"/>
    <w:pPr>
      <w:ind w:left="4320"/>
    </w:pPr>
  </w:style>
  <w:style w:type="character" w:customStyle="1" w:styleId="FirmaCarattere">
    <w:name w:val="Firma Carattere"/>
    <w:link w:val="Firma"/>
    <w:semiHidden/>
    <w:rsid w:val="00FF04E3"/>
    <w:rPr>
      <w:sz w:val="24"/>
    </w:rPr>
  </w:style>
  <w:style w:type="paragraph" w:styleId="Sottotitolo">
    <w:name w:val="Subtitle"/>
    <w:basedOn w:val="Normale"/>
    <w:next w:val="Normale"/>
    <w:link w:val="SottotitoloCarattere"/>
    <w:semiHidden/>
    <w:qFormat/>
    <w:rsid w:val="00405336"/>
    <w:pPr>
      <w:spacing w:after="60"/>
      <w:jc w:val="center"/>
      <w:outlineLvl w:val="1"/>
    </w:pPr>
    <w:rPr>
      <w:rFonts w:ascii="Cambria" w:hAnsi="Cambria"/>
      <w:szCs w:val="24"/>
    </w:rPr>
  </w:style>
  <w:style w:type="character" w:customStyle="1" w:styleId="SottotitoloCarattere">
    <w:name w:val="Sottotitolo Carattere"/>
    <w:link w:val="Sottotitolo"/>
    <w:semiHidden/>
    <w:rsid w:val="00FF04E3"/>
    <w:rPr>
      <w:rFonts w:ascii="Cambria" w:hAnsi="Cambria"/>
      <w:sz w:val="24"/>
      <w:szCs w:val="24"/>
    </w:rPr>
  </w:style>
  <w:style w:type="paragraph" w:styleId="Indicefonti">
    <w:name w:val="table of authorities"/>
    <w:basedOn w:val="Normale"/>
    <w:next w:val="Normale"/>
    <w:semiHidden/>
    <w:rsid w:val="00405336"/>
    <w:pPr>
      <w:ind w:left="240" w:hanging="240"/>
    </w:pPr>
  </w:style>
  <w:style w:type="paragraph" w:styleId="Indicedellefigure">
    <w:name w:val="table of figures"/>
    <w:basedOn w:val="Normale"/>
    <w:next w:val="Normale"/>
    <w:semiHidden/>
    <w:rsid w:val="00405336"/>
  </w:style>
  <w:style w:type="paragraph" w:styleId="Titolo">
    <w:name w:val="Title"/>
    <w:basedOn w:val="Normale"/>
    <w:next w:val="Normale"/>
    <w:link w:val="TitoloCarattere"/>
    <w:semiHidden/>
    <w:qFormat/>
    <w:rsid w:val="00405336"/>
    <w:pPr>
      <w:spacing w:before="240" w:after="60"/>
      <w:jc w:val="center"/>
      <w:outlineLvl w:val="0"/>
    </w:pPr>
    <w:rPr>
      <w:rFonts w:ascii="Cambria" w:hAnsi="Cambria"/>
      <w:b/>
      <w:bCs/>
      <w:kern w:val="28"/>
      <w:sz w:val="32"/>
      <w:szCs w:val="32"/>
    </w:rPr>
  </w:style>
  <w:style w:type="character" w:customStyle="1" w:styleId="TitoloCarattere">
    <w:name w:val="Titolo Carattere"/>
    <w:link w:val="Titolo"/>
    <w:semiHidden/>
    <w:rsid w:val="00FF04E3"/>
    <w:rPr>
      <w:rFonts w:ascii="Cambria" w:hAnsi="Cambria"/>
      <w:b/>
      <w:bCs/>
      <w:kern w:val="28"/>
      <w:sz w:val="32"/>
      <w:szCs w:val="32"/>
    </w:rPr>
  </w:style>
  <w:style w:type="paragraph" w:styleId="Titoloindicefonti">
    <w:name w:val="toa heading"/>
    <w:basedOn w:val="Normale"/>
    <w:next w:val="Normale"/>
    <w:semiHidden/>
    <w:rsid w:val="00405336"/>
    <w:pPr>
      <w:spacing w:before="120"/>
    </w:pPr>
    <w:rPr>
      <w:rFonts w:ascii="Cambria" w:hAnsi="Cambria"/>
      <w:b/>
      <w:bCs/>
      <w:szCs w:val="24"/>
    </w:rPr>
  </w:style>
  <w:style w:type="paragraph" w:styleId="Sommario1">
    <w:name w:val="toc 1"/>
    <w:basedOn w:val="Normale"/>
    <w:next w:val="Normale"/>
    <w:autoRedefine/>
    <w:semiHidden/>
    <w:rsid w:val="00405336"/>
  </w:style>
  <w:style w:type="paragraph" w:styleId="Sommario2">
    <w:name w:val="toc 2"/>
    <w:basedOn w:val="Normale"/>
    <w:next w:val="Normale"/>
    <w:autoRedefine/>
    <w:semiHidden/>
    <w:rsid w:val="00405336"/>
    <w:pPr>
      <w:ind w:left="240"/>
    </w:pPr>
  </w:style>
  <w:style w:type="paragraph" w:styleId="Sommario3">
    <w:name w:val="toc 3"/>
    <w:basedOn w:val="Normale"/>
    <w:next w:val="Normale"/>
    <w:autoRedefine/>
    <w:semiHidden/>
    <w:rsid w:val="00405336"/>
    <w:pPr>
      <w:ind w:left="480"/>
    </w:pPr>
  </w:style>
  <w:style w:type="paragraph" w:styleId="Sommario4">
    <w:name w:val="toc 4"/>
    <w:basedOn w:val="Normale"/>
    <w:next w:val="Normale"/>
    <w:autoRedefine/>
    <w:semiHidden/>
    <w:rsid w:val="00405336"/>
    <w:pPr>
      <w:ind w:left="720"/>
    </w:pPr>
  </w:style>
  <w:style w:type="paragraph" w:styleId="Sommario5">
    <w:name w:val="toc 5"/>
    <w:basedOn w:val="Normale"/>
    <w:next w:val="Normale"/>
    <w:autoRedefine/>
    <w:semiHidden/>
    <w:rsid w:val="00405336"/>
    <w:pPr>
      <w:ind w:left="960"/>
    </w:pPr>
  </w:style>
  <w:style w:type="paragraph" w:styleId="Sommario6">
    <w:name w:val="toc 6"/>
    <w:basedOn w:val="Normale"/>
    <w:next w:val="Normale"/>
    <w:autoRedefine/>
    <w:semiHidden/>
    <w:rsid w:val="00405336"/>
    <w:pPr>
      <w:ind w:left="1200"/>
    </w:pPr>
  </w:style>
  <w:style w:type="paragraph" w:styleId="Sommario7">
    <w:name w:val="toc 7"/>
    <w:basedOn w:val="Normale"/>
    <w:next w:val="Normale"/>
    <w:autoRedefine/>
    <w:semiHidden/>
    <w:rsid w:val="00405336"/>
    <w:pPr>
      <w:ind w:left="1440"/>
    </w:pPr>
  </w:style>
  <w:style w:type="paragraph" w:styleId="Sommario8">
    <w:name w:val="toc 8"/>
    <w:basedOn w:val="Normale"/>
    <w:next w:val="Normale"/>
    <w:autoRedefine/>
    <w:semiHidden/>
    <w:rsid w:val="00405336"/>
    <w:pPr>
      <w:ind w:left="1680"/>
    </w:pPr>
  </w:style>
  <w:style w:type="paragraph" w:styleId="Sommario9">
    <w:name w:val="toc 9"/>
    <w:basedOn w:val="Normale"/>
    <w:next w:val="Normale"/>
    <w:autoRedefine/>
    <w:semiHidden/>
    <w:rsid w:val="00405336"/>
    <w:pPr>
      <w:ind w:left="1920"/>
    </w:pPr>
  </w:style>
  <w:style w:type="paragraph" w:styleId="Titolosommario">
    <w:name w:val="TOC Heading"/>
    <w:basedOn w:val="Titolo1"/>
    <w:next w:val="Normale"/>
    <w:uiPriority w:val="39"/>
    <w:semiHidden/>
    <w:unhideWhenUsed/>
    <w:qFormat/>
    <w:rsid w:val="00405336"/>
    <w:pPr>
      <w:outlineLvl w:val="9"/>
    </w:pPr>
    <w:rPr>
      <w:rFonts w:ascii="Cambria" w:hAnsi="Cambria"/>
      <w:sz w:val="32"/>
      <w:szCs w:val="32"/>
    </w:rPr>
  </w:style>
  <w:style w:type="character" w:styleId="Collegamentoipertestuale">
    <w:name w:val="Hyperlink"/>
    <w:semiHidden/>
    <w:rsid w:val="007402FC"/>
    <w:rPr>
      <w:color w:val="0000FF"/>
      <w:u w:val="single"/>
    </w:rPr>
  </w:style>
  <w:style w:type="character" w:styleId="Collegamentovisitato">
    <w:name w:val="FollowedHyperlink"/>
    <w:semiHidden/>
    <w:unhideWhenUsed/>
    <w:rsid w:val="00793072"/>
    <w:rPr>
      <w:color w:val="800080"/>
      <w:u w:val="single"/>
    </w:rPr>
  </w:style>
  <w:style w:type="character" w:styleId="Rimandocommento">
    <w:name w:val="annotation reference"/>
    <w:semiHidden/>
    <w:unhideWhenUsed/>
    <w:rsid w:val="00793072"/>
    <w:rPr>
      <w:sz w:val="16"/>
      <w:szCs w:val="16"/>
    </w:rPr>
  </w:style>
  <w:style w:type="character" w:styleId="Menzionenonrisolta">
    <w:name w:val="Unresolved Mention"/>
    <w:basedOn w:val="Carpredefinitoparagrafo"/>
    <w:uiPriority w:val="99"/>
    <w:semiHidden/>
    <w:unhideWhenUsed/>
    <w:rsid w:val="008218C4"/>
    <w:rPr>
      <w:color w:val="808080"/>
      <w:shd w:val="clear" w:color="auto" w:fill="E6E6E6"/>
    </w:rPr>
  </w:style>
  <w:style w:type="paragraph" w:customStyle="1" w:styleId="EndNoteBibliographyTitle">
    <w:name w:val="EndNote Bibliography Title"/>
    <w:basedOn w:val="Normale"/>
    <w:link w:val="EndNoteBibliographyTitleCarattere"/>
    <w:rsid w:val="00B125A3"/>
    <w:pPr>
      <w:jc w:val="center"/>
    </w:pPr>
  </w:style>
  <w:style w:type="character" w:customStyle="1" w:styleId="SMHeadingCarattere">
    <w:name w:val="SM Heading Carattere"/>
    <w:basedOn w:val="Titolo1Carattere"/>
    <w:link w:val="SMHeading"/>
    <w:rsid w:val="00B125A3"/>
    <w:rPr>
      <w:b/>
      <w:bCs/>
      <w:kern w:val="32"/>
      <w:sz w:val="24"/>
      <w:szCs w:val="24"/>
    </w:rPr>
  </w:style>
  <w:style w:type="character" w:customStyle="1" w:styleId="EndNoteBibliographyTitleCarattere">
    <w:name w:val="EndNote Bibliography Title Carattere"/>
    <w:basedOn w:val="SMHeadingCarattere"/>
    <w:link w:val="EndNoteBibliographyTitle"/>
    <w:rsid w:val="00B125A3"/>
    <w:rPr>
      <w:b w:val="0"/>
      <w:bCs w:val="0"/>
      <w:kern w:val="32"/>
      <w:sz w:val="24"/>
      <w:szCs w:val="24"/>
    </w:rPr>
  </w:style>
  <w:style w:type="paragraph" w:customStyle="1" w:styleId="EndNoteBibliography">
    <w:name w:val="EndNote Bibliography"/>
    <w:basedOn w:val="Normale"/>
    <w:link w:val="EndNoteBibliographyCarattere"/>
    <w:rsid w:val="00B125A3"/>
    <w:pPr>
      <w:jc w:val="both"/>
    </w:pPr>
  </w:style>
  <w:style w:type="character" w:customStyle="1" w:styleId="EndNoteBibliographyCarattere">
    <w:name w:val="EndNote Bibliography Carattere"/>
    <w:basedOn w:val="SMHeadingCarattere"/>
    <w:link w:val="EndNoteBibliography"/>
    <w:rsid w:val="00B125A3"/>
    <w:rPr>
      <w:b w:val="0"/>
      <w:bCs w:val="0"/>
      <w:kern w:val="32"/>
      <w:sz w:val="24"/>
      <w:szCs w:val="24"/>
    </w:rPr>
  </w:style>
  <w:style w:type="character" w:styleId="Enfasigrassetto">
    <w:name w:val="Strong"/>
    <w:basedOn w:val="Carpredefinitoparagrafo"/>
    <w:uiPriority w:val="22"/>
    <w:qFormat/>
    <w:rsid w:val="009164F6"/>
    <w:rPr>
      <w:b/>
      <w:bCs/>
    </w:rPr>
  </w:style>
  <w:style w:type="character" w:styleId="Enfasicorsivo">
    <w:name w:val="Emphasis"/>
    <w:basedOn w:val="Carpredefinitoparagrafo"/>
    <w:uiPriority w:val="20"/>
    <w:qFormat/>
    <w:rsid w:val="009164F6"/>
    <w:rPr>
      <w:i/>
      <w:iCs/>
    </w:rPr>
  </w:style>
  <w:style w:type="paragraph" w:customStyle="1" w:styleId="isselectedend">
    <w:name w:val="isselectedend"/>
    <w:basedOn w:val="Normale"/>
    <w:rsid w:val="00CB1674"/>
    <w:pPr>
      <w:spacing w:before="100" w:beforeAutospacing="1" w:after="100" w:afterAutospacing="1"/>
    </w:pPr>
    <w:rPr>
      <w:rFonts w:eastAsia="Times New Roman"/>
      <w:szCs w:val="24"/>
      <w:lang w:val="it-IT" w:eastAsia="it-IT"/>
    </w:rPr>
  </w:style>
  <w:style w:type="character" w:customStyle="1" w:styleId="text-token-text-primary">
    <w:name w:val="text-token-text-primary"/>
    <w:basedOn w:val="Carpredefinitoparagrafo"/>
    <w:rsid w:val="00CB1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carbone@cc.hawaii.edu"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gtexportal.org/home/" TargetMode="External"/><Relationship Id="rId2" Type="http://schemas.openxmlformats.org/officeDocument/2006/relationships/numbering" Target="numbering.xml"/><Relationship Id="rId16" Type="http://schemas.openxmlformats.org/officeDocument/2006/relationships/hyperlink" Target="https://www.ncbi.nlm.nih.gov/g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portal.gdc.cancer.gov"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ining@hawaii.edu"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CF8FB-0D02-A040-8C74-61F60173C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16</Pages>
  <Words>4076</Words>
  <Characters>23849</Characters>
  <Application>Microsoft Office Word</Application>
  <DocSecurity>0</DocSecurity>
  <Lines>441</Lines>
  <Paragraphs>63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27862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Flavia Novelli</cp:lastModifiedBy>
  <cp:revision>55</cp:revision>
  <cp:lastPrinted>2025-11-13T22:04:00Z</cp:lastPrinted>
  <dcterms:created xsi:type="dcterms:W3CDTF">2026-03-31T01:14:00Z</dcterms:created>
  <dcterms:modified xsi:type="dcterms:W3CDTF">2026-10-12T14:57:00Z</dcterms:modified>
</cp:coreProperties>
</file>