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DA6" w:rsidRPr="00374DD4" w:rsidRDefault="00B96DA6" w:rsidP="00B96DA6">
      <w:pPr>
        <w:pStyle w:val="A"/>
        <w:topLinePunct/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374DD4">
        <w:rPr>
          <w:rFonts w:ascii="Times New Roman" w:hAnsi="Times New Roman" w:cs="Times New Roman"/>
          <w:b/>
          <w:bCs/>
          <w:color w:val="auto"/>
          <w:sz w:val="28"/>
          <w:szCs w:val="28"/>
        </w:rPr>
        <w:t>Oridonin</w:t>
      </w:r>
      <w:proofErr w:type="spellEnd"/>
      <w:r w:rsidRPr="00374DD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exerts anticancer effect on osteosarcoma by </w:t>
      </w:r>
      <w:proofErr w:type="gramStart"/>
      <w:r w:rsidRPr="00374DD4">
        <w:rPr>
          <w:rFonts w:ascii="Times New Roman" w:hAnsi="Times New Roman" w:cs="Times New Roman"/>
          <w:b/>
          <w:bCs/>
          <w:color w:val="auto"/>
          <w:sz w:val="28"/>
          <w:szCs w:val="28"/>
        </w:rPr>
        <w:t>activating  PPAR</w:t>
      </w:r>
      <w:proofErr w:type="gramEnd"/>
      <w:r w:rsidRPr="00374DD4">
        <w:rPr>
          <w:rFonts w:ascii="Times New Roman" w:hAnsi="Times New Roman" w:cs="Times New Roman"/>
          <w:b/>
          <w:bCs/>
          <w:color w:val="auto"/>
          <w:sz w:val="28"/>
          <w:szCs w:val="28"/>
        </w:rPr>
        <w:t>-γ</w:t>
      </w:r>
      <w:r w:rsidRPr="00374DD4"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</w:rPr>
        <w:t xml:space="preserve"> </w:t>
      </w:r>
      <w:r w:rsidRPr="00374DD4">
        <w:rPr>
          <w:rFonts w:ascii="Times New Roman" w:hAnsi="Times New Roman" w:cs="Times New Roman"/>
          <w:b/>
          <w:bCs/>
          <w:color w:val="auto"/>
          <w:sz w:val="28"/>
          <w:szCs w:val="28"/>
        </w:rPr>
        <w:t>and inhibiting Nrf2 pathway</w:t>
      </w:r>
    </w:p>
    <w:p w:rsidR="00B96DA6" w:rsidRDefault="00B96DA6" w:rsidP="00B96DA6">
      <w:pPr>
        <w:widowControl w:val="0"/>
        <w:spacing w:line="360" w:lineRule="auto"/>
        <w:jc w:val="both"/>
        <w:rPr>
          <w:rFonts w:cs="Times New Roman"/>
          <w:b/>
          <w:bCs/>
          <w:color w:val="auto"/>
        </w:rPr>
      </w:pPr>
    </w:p>
    <w:p w:rsidR="00B96DA6" w:rsidRDefault="00B96DA6" w:rsidP="00B96DA6">
      <w:pPr>
        <w:widowControl w:val="0"/>
        <w:spacing w:line="360" w:lineRule="auto"/>
        <w:jc w:val="both"/>
        <w:rPr>
          <w:rFonts w:cs="Times New Roman"/>
          <w:b/>
          <w:bCs/>
          <w:color w:val="auto"/>
        </w:rPr>
      </w:pPr>
    </w:p>
    <w:p w:rsidR="00B96DA6" w:rsidRDefault="00B96DA6" w:rsidP="00B96DA6">
      <w:pPr>
        <w:widowControl w:val="0"/>
        <w:spacing w:line="360" w:lineRule="auto"/>
        <w:jc w:val="both"/>
        <w:rPr>
          <w:rFonts w:cs="Times New Roman"/>
          <w:b/>
          <w:bCs/>
          <w:color w:val="auto"/>
        </w:rPr>
      </w:pPr>
      <w:r w:rsidRPr="00374DD4">
        <w:rPr>
          <w:rFonts w:cs="Times New Roman"/>
          <w:b/>
          <w:bCs/>
          <w:color w:val="auto"/>
        </w:rPr>
        <w:t>Supplement Figure</w:t>
      </w:r>
      <w:r>
        <w:rPr>
          <w:rFonts w:cs="Times New Roman"/>
          <w:b/>
          <w:bCs/>
          <w:color w:val="auto"/>
        </w:rPr>
        <w:t xml:space="preserve"> Legends</w:t>
      </w:r>
    </w:p>
    <w:p w:rsidR="00B96DA6" w:rsidRDefault="00B96DA6" w:rsidP="00B96DA6">
      <w:pPr>
        <w:widowControl w:val="0"/>
        <w:spacing w:line="360" w:lineRule="auto"/>
        <w:jc w:val="both"/>
        <w:rPr>
          <w:rFonts w:cs="Times New Roman"/>
          <w:b/>
          <w:bCs/>
          <w:color w:val="auto"/>
        </w:rPr>
      </w:pPr>
    </w:p>
    <w:p w:rsidR="00B96DA6" w:rsidRPr="00374DD4" w:rsidRDefault="00B96DA6" w:rsidP="00B96DA6">
      <w:pPr>
        <w:widowControl w:val="0"/>
        <w:spacing w:line="360" w:lineRule="auto"/>
        <w:jc w:val="both"/>
        <w:rPr>
          <w:rFonts w:eastAsia="Times New Roman" w:cs="Times New Roman"/>
          <w:color w:val="auto"/>
        </w:rPr>
      </w:pPr>
      <w:r w:rsidRPr="00374DD4">
        <w:rPr>
          <w:rFonts w:cs="Times New Roman"/>
          <w:b/>
          <w:bCs/>
          <w:color w:val="auto"/>
        </w:rPr>
        <w:t>Supplement Figure 1</w:t>
      </w:r>
      <w:r w:rsidRPr="00374DD4">
        <w:rPr>
          <w:rFonts w:cs="Times New Roman"/>
          <w:color w:val="auto"/>
        </w:rPr>
        <w:t xml:space="preserve"> </w:t>
      </w:r>
      <w:proofErr w:type="spellStart"/>
      <w:r w:rsidRPr="00374DD4">
        <w:rPr>
          <w:rFonts w:cs="Times New Roman"/>
          <w:color w:val="auto"/>
        </w:rPr>
        <w:t>Oridonin</w:t>
      </w:r>
      <w:proofErr w:type="spellEnd"/>
      <w:r w:rsidRPr="00374DD4">
        <w:rPr>
          <w:rFonts w:cs="Times New Roman"/>
          <w:color w:val="auto"/>
        </w:rPr>
        <w:t xml:space="preserve"> inhibited the cell viability of various human cancer cells. (a) The effect of </w:t>
      </w:r>
      <w:proofErr w:type="spellStart"/>
      <w:r w:rsidRPr="00374DD4">
        <w:rPr>
          <w:rFonts w:cs="Times New Roman"/>
          <w:color w:val="auto"/>
        </w:rPr>
        <w:t>oridonin</w:t>
      </w:r>
      <w:proofErr w:type="spellEnd"/>
      <w:r w:rsidRPr="00374DD4">
        <w:rPr>
          <w:rFonts w:cs="Times New Roman"/>
          <w:color w:val="auto"/>
        </w:rPr>
        <w:t xml:space="preserve"> on the cell viability of A549, BXPC-3,</w:t>
      </w:r>
      <w:r w:rsidRPr="00374DD4">
        <w:rPr>
          <w:rFonts w:cs="Times New Roman"/>
          <w:color w:val="auto"/>
          <w:lang w:val="zh-TW" w:eastAsia="zh-TW"/>
        </w:rPr>
        <w:t xml:space="preserve"> </w:t>
      </w:r>
      <w:r w:rsidRPr="00374DD4">
        <w:rPr>
          <w:rFonts w:cs="Times New Roman"/>
          <w:color w:val="auto"/>
        </w:rPr>
        <w:t xml:space="preserve">HCT-116 and </w:t>
      </w:r>
      <w:proofErr w:type="spellStart"/>
      <w:r w:rsidRPr="00374DD4">
        <w:rPr>
          <w:rFonts w:cs="Times New Roman"/>
          <w:color w:val="auto"/>
        </w:rPr>
        <w:t>Hela</w:t>
      </w:r>
      <w:proofErr w:type="spellEnd"/>
      <w:r w:rsidRPr="00374DD4">
        <w:rPr>
          <w:rFonts w:cs="Times New Roman"/>
          <w:color w:val="auto"/>
        </w:rPr>
        <w:t xml:space="preserve"> cells after 24h treatment. (b) The effect of </w:t>
      </w:r>
      <w:proofErr w:type="spellStart"/>
      <w:r w:rsidRPr="00374DD4">
        <w:rPr>
          <w:rFonts w:cs="Times New Roman"/>
          <w:color w:val="auto"/>
        </w:rPr>
        <w:t>oridonin</w:t>
      </w:r>
      <w:proofErr w:type="spellEnd"/>
      <w:r w:rsidRPr="00374DD4">
        <w:rPr>
          <w:rFonts w:cs="Times New Roman"/>
          <w:color w:val="auto"/>
        </w:rPr>
        <w:t xml:space="preserve"> on the cell viability of SKOV-3, AGS and K562 cells after 24h treatment.</w:t>
      </w:r>
    </w:p>
    <w:p w:rsidR="00B96DA6" w:rsidRPr="00374DD4" w:rsidRDefault="00B96DA6" w:rsidP="00B96DA6">
      <w:pPr>
        <w:pStyle w:val="2"/>
        <w:framePr w:wrap="auto" w:yAlign="inline"/>
        <w:spacing w:line="360" w:lineRule="auto"/>
        <w:ind w:firstLine="0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</w:rPr>
      </w:pPr>
      <w:r w:rsidRPr="00374DD4">
        <w:rPr>
          <w:rFonts w:ascii="Times New Roman" w:hAnsi="Times New Roman" w:cs="Times New Roman"/>
          <w:b/>
          <w:bCs/>
          <w:color w:val="auto"/>
          <w:sz w:val="24"/>
          <w:szCs w:val="24"/>
        </w:rPr>
        <w:t>Supplement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74DD4">
        <w:rPr>
          <w:rFonts w:ascii="Times New Roman" w:hAnsi="Times New Roman" w:cs="Times New Roman"/>
          <w:b/>
          <w:bCs/>
          <w:color w:val="auto"/>
          <w:sz w:val="24"/>
          <w:szCs w:val="24"/>
        </w:rPr>
        <w:t>Figure 2</w:t>
      </w:r>
      <w:r w:rsidRPr="00374DD4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</w:rPr>
        <w:t xml:space="preserve"> </w:t>
      </w:r>
      <w:proofErr w:type="spellStart"/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>Cispatin</w:t>
      </w:r>
      <w:proofErr w:type="spellEnd"/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inhibited the cell viability of human osteosarcoma</w:t>
      </w:r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  <w:lang w:val="zh-TW" w:eastAsia="zh-TW"/>
        </w:rPr>
        <w:t xml:space="preserve"> </w:t>
      </w:r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cells. (a) The effect of </w:t>
      </w:r>
      <w:proofErr w:type="spellStart"/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>cisplatin</w:t>
      </w:r>
      <w:proofErr w:type="spellEnd"/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on the cell viability of MG-63, HOS,</w:t>
      </w:r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  <w:lang w:val="zh-TW" w:eastAsia="zh-TW"/>
        </w:rPr>
        <w:t xml:space="preserve"> </w:t>
      </w:r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Saos-2 and U-2OS cells after 24h treatment. (b) The effect of </w:t>
      </w:r>
      <w:proofErr w:type="spellStart"/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>cisplatin</w:t>
      </w:r>
      <w:proofErr w:type="spellEnd"/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on the cell viability of MG-63, HOS,</w:t>
      </w:r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  <w:lang w:val="zh-TW" w:eastAsia="zh-TW"/>
        </w:rPr>
        <w:t xml:space="preserve"> </w:t>
      </w:r>
      <w:r w:rsidRPr="00374DD4">
        <w:rPr>
          <w:rFonts w:ascii="Times New Roman" w:hAnsi="Times New Roman" w:cs="Times New Roman"/>
          <w:color w:val="auto"/>
          <w:kern w:val="0"/>
          <w:sz w:val="24"/>
          <w:szCs w:val="24"/>
        </w:rPr>
        <w:t>Saos-2 and U-2OS cells after 48h treatment.</w:t>
      </w:r>
    </w:p>
    <w:p w:rsidR="00B96DA6" w:rsidRPr="00374DD4" w:rsidRDefault="00B96DA6" w:rsidP="00B96DA6">
      <w:pPr>
        <w:pStyle w:val="A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74DD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 Figure 3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Oridonin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inhibited NF-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κB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signaling pathway via activating PPAR-γ in MG-63 and HOS cells.</w:t>
      </w:r>
      <w:r w:rsidRPr="00374DD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gramStart"/>
      <w:r w:rsidRPr="00374DD4">
        <w:rPr>
          <w:rFonts w:ascii="Times New Roman" w:hAnsi="Times New Roman" w:cs="Times New Roman"/>
          <w:color w:val="auto"/>
          <w:sz w:val="24"/>
          <w:szCs w:val="24"/>
        </w:rPr>
        <w:t>a-c</w:t>
      </w:r>
      <w:proofErr w:type="gramEnd"/>
      <w:r w:rsidRPr="00374DD4">
        <w:rPr>
          <w:rFonts w:ascii="Times New Roman" w:hAnsi="Times New Roman" w:cs="Times New Roman"/>
          <w:color w:val="auto"/>
          <w:sz w:val="24"/>
          <w:szCs w:val="24"/>
        </w:rPr>
        <w:t>) M</w:t>
      </w:r>
      <w:bookmarkStart w:id="0" w:name="_GoBack"/>
      <w:bookmarkEnd w:id="0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G-63 and HOS cells were incubated with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oridonin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(15 µM) for 24 h after transfection of PPAR-γ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siRNA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>. (a) Nuclear protein expression of PPAR-γ and NF-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κB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and (b) Cytoplasmic protein expression of NF-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κB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were detected by Western blot.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Lamin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A and β-actin were used as nuclear and cytoplasmic markers, respectively. Gray scale was performed to determine the relative ratios of PPAR-γ, NF-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κB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. The results are shown as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means±SD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from three independent experiments. *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0.05, **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0.01 compared with control group, </w:t>
      </w:r>
      <w:r w:rsidRPr="00374DD4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##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0.01 compared with 15 µM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oridonin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group. (c) The protein expression of p-p65 in MG-63 and HOS cells were determined by Western blot. </w:t>
      </w:r>
      <w:proofErr w:type="gram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β-actin</w:t>
      </w:r>
      <w:proofErr w:type="gram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was used as an internal control. Gray scale analysis was performed to determine the relative ratio of p-p65. The results are shown as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means±SD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from three independent experiments. **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0.01 compared with control group; </w:t>
      </w:r>
      <w:r w:rsidRPr="00374DD4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##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0.01 compared with 15 µM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oridonin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group. (</w:t>
      </w:r>
      <w:proofErr w:type="gramStart"/>
      <w:r w:rsidRPr="00374DD4">
        <w:rPr>
          <w:rFonts w:ascii="Times New Roman" w:hAnsi="Times New Roman" w:cs="Times New Roman"/>
          <w:color w:val="auto"/>
          <w:sz w:val="24"/>
          <w:szCs w:val="24"/>
        </w:rPr>
        <w:t>d-f</w:t>
      </w:r>
      <w:proofErr w:type="gram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) MG-63 and HOS cells were incubated with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oridonin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(15 µM) for 24 h or transfected with PPAR-γ plasmid. (d) Nuclear protein expression of PPAR-γ and NF-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κB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and (e) Cytoplasmic protein expression of NF-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κB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were detected by Western blot.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Lamin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A and β-actin were used as nuclear and cytoplasmic markers, respectively. Gray scale was performed to determine the relative ratios of PPAR-γ, NF-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κB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. The results are shown as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means±SD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from three independent experiments. *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0.05, **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0.01 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lastRenderedPageBreak/>
        <w:t>compared with control group. (f) The protein expression of p-p65 in MG-63 and HOS cells were determined by Western blot. </w:t>
      </w:r>
      <w:proofErr w:type="gramStart"/>
      <w:r w:rsidRPr="00374DD4">
        <w:rPr>
          <w:rFonts w:ascii="Times New Roman" w:hAnsi="Times New Roman" w:cs="Times New Roman"/>
          <w:color w:val="auto"/>
          <w:sz w:val="24"/>
          <w:szCs w:val="24"/>
        </w:rPr>
        <w:t>β-actin</w:t>
      </w:r>
      <w:proofErr w:type="gram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was used as an internal control. Gray scale analysis was performed to determine the relative ratio of p-p65. The results are shown as </w:t>
      </w:r>
      <w:proofErr w:type="spellStart"/>
      <w:r w:rsidRPr="00374DD4">
        <w:rPr>
          <w:rFonts w:ascii="Times New Roman" w:hAnsi="Times New Roman" w:cs="Times New Roman"/>
          <w:color w:val="auto"/>
          <w:sz w:val="24"/>
          <w:szCs w:val="24"/>
        </w:rPr>
        <w:t>means±SD</w:t>
      </w:r>
      <w:proofErr w:type="spellEnd"/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from three independent experiments. **</w:t>
      </w:r>
      <w:r w:rsidRPr="00374DD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374DD4">
        <w:rPr>
          <w:rFonts w:ascii="Times New Roman" w:hAnsi="Times New Roman" w:cs="Times New Roman"/>
          <w:color w:val="auto"/>
          <w:sz w:val="24"/>
          <w:szCs w:val="24"/>
        </w:rPr>
        <w:t xml:space="preserve"> &lt; 0.01 compared with control group.</w:t>
      </w:r>
    </w:p>
    <w:p w:rsidR="00B96DA6" w:rsidRPr="00374DD4" w:rsidRDefault="00B96DA6" w:rsidP="00B96DA6">
      <w:pPr>
        <w:widowControl w:val="0"/>
        <w:spacing w:line="360" w:lineRule="auto"/>
        <w:jc w:val="both"/>
        <w:rPr>
          <w:rFonts w:cs="Times New Roman"/>
          <w:color w:val="auto"/>
        </w:rPr>
      </w:pPr>
    </w:p>
    <w:p w:rsidR="009103A8" w:rsidRDefault="009103A8"/>
    <w:sectPr w:rsidR="009103A8">
      <w:footerReference w:type="default" r:id="rId5"/>
      <w:pgSz w:w="11900" w:h="16840"/>
      <w:pgMar w:top="1440" w:right="1800" w:bottom="1440" w:left="1800" w:header="851" w:footer="992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390348"/>
    </w:sdtPr>
    <w:sdtEndPr/>
    <w:sdtContent>
      <w:p w:rsidR="003729A9" w:rsidRDefault="00B96DA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96DA6">
          <w:rPr>
            <w:noProof/>
            <w:lang w:val="zh-CN"/>
          </w:rPr>
          <w:t>1</w:t>
        </w:r>
        <w:r>
          <w:fldChar w:fldCharType="end"/>
        </w:r>
      </w:p>
    </w:sdtContent>
  </w:sdt>
  <w:p w:rsidR="003729A9" w:rsidRDefault="00B96DA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DA6"/>
    <w:rsid w:val="00823F62"/>
    <w:rsid w:val="009103A8"/>
    <w:rsid w:val="00947239"/>
    <w:rsid w:val="00B9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A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正文 A"/>
    <w:link w:val="AChar"/>
    <w:rsid w:val="00B96DA6"/>
    <w:pPr>
      <w:widowControl w:val="0"/>
      <w:spacing w:after="0" w:line="240" w:lineRule="auto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B96D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96DA6"/>
    <w:rPr>
      <w:rFonts w:ascii="Times New Roman" w:eastAsia="Arial Unicode MS" w:hAnsi="Times New Roman" w:cs="Arial Unicode MS"/>
      <w:color w:val="000000"/>
      <w:sz w:val="18"/>
      <w:szCs w:val="18"/>
      <w:u w:color="000000"/>
      <w:lang w:val="en-US" w:eastAsia="zh-CN"/>
    </w:rPr>
  </w:style>
  <w:style w:type="character" w:customStyle="1" w:styleId="AChar">
    <w:name w:val="正文 A Char"/>
    <w:basedOn w:val="DefaultParagraphFont"/>
    <w:link w:val="A"/>
    <w:qFormat/>
    <w:rsid w:val="00B96DA6"/>
    <w:rPr>
      <w:rFonts w:ascii="Calibri" w:eastAsia="Calibri" w:hAnsi="Calibri" w:cs="Calibri"/>
      <w:color w:val="000000"/>
      <w:kern w:val="2"/>
      <w:sz w:val="21"/>
      <w:szCs w:val="21"/>
      <w:u w:color="000000"/>
      <w:lang w:val="en-US" w:eastAsia="zh-CN"/>
    </w:rPr>
  </w:style>
  <w:style w:type="paragraph" w:customStyle="1" w:styleId="2">
    <w:name w:val="列出段落2"/>
    <w:qFormat/>
    <w:rsid w:val="00B96DA6"/>
    <w:pPr>
      <w:framePr w:wrap="around" w:hAnchor="text" w:y="1"/>
      <w:widowControl w:val="0"/>
      <w:spacing w:after="0" w:line="240" w:lineRule="auto"/>
      <w:ind w:firstLine="42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DA6"/>
    <w:rPr>
      <w:rFonts w:ascii="Tahoma" w:eastAsia="Arial Unicode MS" w:hAnsi="Tahoma" w:cs="Tahoma"/>
      <w:color w:val="000000"/>
      <w:sz w:val="16"/>
      <w:szCs w:val="16"/>
      <w:u w:color="00000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A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正文 A"/>
    <w:link w:val="AChar"/>
    <w:rsid w:val="00B96DA6"/>
    <w:pPr>
      <w:widowControl w:val="0"/>
      <w:spacing w:after="0" w:line="240" w:lineRule="auto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B96D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96DA6"/>
    <w:rPr>
      <w:rFonts w:ascii="Times New Roman" w:eastAsia="Arial Unicode MS" w:hAnsi="Times New Roman" w:cs="Arial Unicode MS"/>
      <w:color w:val="000000"/>
      <w:sz w:val="18"/>
      <w:szCs w:val="18"/>
      <w:u w:color="000000"/>
      <w:lang w:val="en-US" w:eastAsia="zh-CN"/>
    </w:rPr>
  </w:style>
  <w:style w:type="character" w:customStyle="1" w:styleId="AChar">
    <w:name w:val="正文 A Char"/>
    <w:basedOn w:val="DefaultParagraphFont"/>
    <w:link w:val="A"/>
    <w:qFormat/>
    <w:rsid w:val="00B96DA6"/>
    <w:rPr>
      <w:rFonts w:ascii="Calibri" w:eastAsia="Calibri" w:hAnsi="Calibri" w:cs="Calibri"/>
      <w:color w:val="000000"/>
      <w:kern w:val="2"/>
      <w:sz w:val="21"/>
      <w:szCs w:val="21"/>
      <w:u w:color="000000"/>
      <w:lang w:val="en-US" w:eastAsia="zh-CN"/>
    </w:rPr>
  </w:style>
  <w:style w:type="paragraph" w:customStyle="1" w:styleId="2">
    <w:name w:val="列出段落2"/>
    <w:qFormat/>
    <w:rsid w:val="00B96DA6"/>
    <w:pPr>
      <w:framePr w:wrap="around" w:hAnchor="text" w:y="1"/>
      <w:widowControl w:val="0"/>
      <w:spacing w:after="0" w:line="240" w:lineRule="auto"/>
      <w:ind w:firstLine="42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DA6"/>
    <w:rPr>
      <w:rFonts w:ascii="Tahoma" w:eastAsia="Arial Unicode MS" w:hAnsi="Tahoma" w:cs="Tahoma"/>
      <w:color w:val="000000"/>
      <w:sz w:val="16"/>
      <w:szCs w:val="16"/>
      <w:u w:color="00000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1</cp:revision>
  <dcterms:created xsi:type="dcterms:W3CDTF">2017-12-13T15:13:00Z</dcterms:created>
  <dcterms:modified xsi:type="dcterms:W3CDTF">2017-12-13T15:14:00Z</dcterms:modified>
</cp:coreProperties>
</file>