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9D33B" w14:textId="77777777" w:rsidR="009F1211" w:rsidRPr="002F1119" w:rsidRDefault="009F1211" w:rsidP="009F1211">
      <w:pPr>
        <w:spacing w:after="0" w:line="480" w:lineRule="auto"/>
        <w:jc w:val="both"/>
        <w:rPr>
          <w:rFonts w:ascii="Times New Roman" w:eastAsia="MS ??" w:hAnsi="Times New Roman" w:cs="Times New Roman"/>
          <w:sz w:val="24"/>
          <w:szCs w:val="24"/>
        </w:rPr>
      </w:pPr>
      <w:r w:rsidRPr="002F1119">
        <w:rPr>
          <w:rFonts w:ascii="Times New Roman" w:eastAsia="MS ??" w:hAnsi="Times New Roman" w:cs="Times New Roman"/>
          <w:sz w:val="24"/>
          <w:szCs w:val="24"/>
        </w:rPr>
        <w:t>Campbell et al, MCL-1 in breast cancer</w:t>
      </w:r>
    </w:p>
    <w:p w14:paraId="74A98514" w14:textId="77777777" w:rsidR="009F1211" w:rsidRPr="002F1119" w:rsidRDefault="009F1211" w:rsidP="009F1211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  <w:u w:val="single"/>
        </w:rPr>
      </w:pPr>
    </w:p>
    <w:p w14:paraId="266339D7" w14:textId="77777777" w:rsidR="009F1211" w:rsidRPr="002F1119" w:rsidRDefault="009F1211" w:rsidP="009F1211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  <w:u w:val="single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  <w:u w:val="single"/>
        </w:rPr>
        <w:t>Supplementary figure legends</w:t>
      </w:r>
    </w:p>
    <w:p w14:paraId="47AEC466" w14:textId="77777777" w:rsidR="009F1211" w:rsidRPr="002F1119" w:rsidRDefault="009F1211" w:rsidP="009F1211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</w:rPr>
        <w:t>Supplementary Figure S1</w:t>
      </w:r>
    </w:p>
    <w:p w14:paraId="4B49D76F" w14:textId="739869BF" w:rsidR="00A16658" w:rsidRPr="002F1119" w:rsidRDefault="00A16658" w:rsidP="00A1665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F1119">
        <w:rPr>
          <w:rFonts w:ascii="Times New Roman" w:hAnsi="Times New Roman"/>
          <w:sz w:val="24"/>
          <w:szCs w:val="24"/>
        </w:rPr>
        <w:t xml:space="preserve">Scatterplots of </w:t>
      </w:r>
      <w:r w:rsidRPr="002F1119">
        <w:rPr>
          <w:rFonts w:ascii="Times New Roman" w:hAnsi="Times New Roman"/>
          <w:i/>
          <w:sz w:val="24"/>
          <w:szCs w:val="24"/>
        </w:rPr>
        <w:t>MCL1</w:t>
      </w:r>
      <w:r w:rsidRPr="002F1119">
        <w:rPr>
          <w:rFonts w:ascii="Times New Roman" w:hAnsi="Times New Roman"/>
          <w:sz w:val="24"/>
          <w:szCs w:val="24"/>
        </w:rPr>
        <w:t xml:space="preserve"> mRNA expression versus </w:t>
      </w:r>
      <w:r w:rsidRPr="002F1119">
        <w:rPr>
          <w:rFonts w:ascii="Times New Roman" w:hAnsi="Times New Roman"/>
          <w:i/>
          <w:sz w:val="24"/>
          <w:szCs w:val="24"/>
        </w:rPr>
        <w:t>BCL2, BCL2L1</w:t>
      </w:r>
      <w:r w:rsidRPr="002F1119">
        <w:rPr>
          <w:rFonts w:ascii="Times New Roman" w:hAnsi="Times New Roman"/>
          <w:sz w:val="24"/>
          <w:szCs w:val="24"/>
        </w:rPr>
        <w:t xml:space="preserve"> (BCL-XL), </w:t>
      </w:r>
      <w:r w:rsidRPr="002F1119">
        <w:rPr>
          <w:rFonts w:ascii="Times New Roman" w:hAnsi="Times New Roman"/>
          <w:i/>
          <w:sz w:val="24"/>
          <w:szCs w:val="24"/>
        </w:rPr>
        <w:t>BCL2A1</w:t>
      </w:r>
      <w:r w:rsidRPr="002F1119">
        <w:rPr>
          <w:rFonts w:ascii="Times New Roman" w:hAnsi="Times New Roman"/>
          <w:sz w:val="24"/>
          <w:szCs w:val="24"/>
        </w:rPr>
        <w:t xml:space="preserve"> and </w:t>
      </w:r>
      <w:r w:rsidRPr="002F1119">
        <w:rPr>
          <w:rFonts w:ascii="Times New Roman" w:hAnsi="Times New Roman"/>
          <w:i/>
          <w:sz w:val="24"/>
          <w:szCs w:val="24"/>
        </w:rPr>
        <w:t>BCL2L2</w:t>
      </w:r>
      <w:r w:rsidRPr="002F1119">
        <w:rPr>
          <w:rFonts w:ascii="Times New Roman" w:hAnsi="Times New Roman"/>
          <w:sz w:val="24"/>
          <w:szCs w:val="24"/>
        </w:rPr>
        <w:t xml:space="preserve"> (BCL-W) in METABRIC dataset of 2999 breast tumours (2</w:t>
      </w:r>
      <w:r w:rsidR="00674AD0" w:rsidRPr="002F1119">
        <w:rPr>
          <w:rFonts w:ascii="Times New Roman" w:hAnsi="Times New Roman"/>
          <w:sz w:val="24"/>
          <w:szCs w:val="24"/>
        </w:rPr>
        <w:t>8</w:t>
      </w:r>
      <w:r w:rsidRPr="002F1119">
        <w:rPr>
          <w:rFonts w:ascii="Times New Roman" w:hAnsi="Times New Roman"/>
          <w:sz w:val="24"/>
          <w:szCs w:val="24"/>
        </w:rPr>
        <w:t>)</w:t>
      </w:r>
      <w:r w:rsidR="00D855CE" w:rsidRPr="002F1119">
        <w:rPr>
          <w:rFonts w:ascii="Times New Roman" w:hAnsi="Times New Roman"/>
          <w:sz w:val="24"/>
          <w:szCs w:val="24"/>
        </w:rPr>
        <w:t>.</w:t>
      </w:r>
      <w:r w:rsidRPr="002F1119">
        <w:rPr>
          <w:rFonts w:ascii="Times New Roman" w:hAnsi="Times New Roman"/>
          <w:sz w:val="24"/>
          <w:szCs w:val="24"/>
        </w:rPr>
        <w:t xml:space="preserve">  p&lt;0.05 R&gt;0.04.</w:t>
      </w:r>
    </w:p>
    <w:p w14:paraId="212AF83A" w14:textId="77777777" w:rsidR="009F1211" w:rsidRPr="002F1119" w:rsidRDefault="009F1211" w:rsidP="009F1211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</w:rPr>
      </w:pPr>
    </w:p>
    <w:p w14:paraId="088190A1" w14:textId="4353C3EE" w:rsidR="009F1211" w:rsidRPr="002F1119" w:rsidRDefault="009F1211" w:rsidP="009F1211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</w:rPr>
        <w:t xml:space="preserve">Supplementary Figure </w:t>
      </w:r>
      <w:r w:rsidR="003D2A34" w:rsidRPr="002F1119">
        <w:rPr>
          <w:rFonts w:ascii="Times New Roman" w:eastAsia="MS ??" w:hAnsi="Times New Roman" w:cs="Times New Roman"/>
          <w:b/>
          <w:sz w:val="24"/>
          <w:szCs w:val="24"/>
        </w:rPr>
        <w:t>S2</w:t>
      </w:r>
    </w:p>
    <w:p w14:paraId="336F6359" w14:textId="0AFD08D6" w:rsidR="00145153" w:rsidRPr="002F1119" w:rsidRDefault="009F1211" w:rsidP="009F1211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</w:rPr>
        <w:t xml:space="preserve">A. </w:t>
      </w:r>
      <w:r w:rsidR="00145153" w:rsidRPr="002F1119">
        <w:rPr>
          <w:rFonts w:ascii="Times New Roman" w:eastAsia="MS ??" w:hAnsi="Times New Roman" w:cs="Times New Roman"/>
          <w:sz w:val="24"/>
          <w:szCs w:val="24"/>
        </w:rPr>
        <w:t>MTS assay showing viability of MCF7 cells after 48hr treatment with indicated dose of MCL-1 inhibitor UMI-77.  Bars indicated mean ±SD, of n=5 independent experiments plated in triplicate.</w:t>
      </w:r>
      <w:bookmarkStart w:id="0" w:name="_GoBack"/>
      <w:bookmarkEnd w:id="0"/>
    </w:p>
    <w:p w14:paraId="6D9635DF" w14:textId="51BF53C2" w:rsidR="009F1211" w:rsidRPr="002F1119" w:rsidRDefault="00145153" w:rsidP="009F1211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</w:rPr>
        <w:t xml:space="preserve">B. </w:t>
      </w:r>
      <w:r w:rsidR="009F1211" w:rsidRPr="002F1119">
        <w:rPr>
          <w:rFonts w:ascii="Times New Roman" w:eastAsia="MS ??" w:hAnsi="Times New Roman" w:cs="Times New Roman"/>
          <w:sz w:val="24"/>
          <w:szCs w:val="24"/>
        </w:rPr>
        <w:t>Western blot analysis of MDA-MB-468 cells CRISPR/Cas9 engineered for BAX/BAK double knockout or non-targeting control.</w:t>
      </w:r>
    </w:p>
    <w:p w14:paraId="369D8D7F" w14:textId="77777777" w:rsidR="009F1211" w:rsidRPr="002F1119" w:rsidRDefault="009F1211" w:rsidP="009F1211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</w:rPr>
      </w:pPr>
    </w:p>
    <w:p w14:paraId="554A00C0" w14:textId="435F8FA6" w:rsidR="009F1211" w:rsidRPr="002F1119" w:rsidRDefault="009F1211" w:rsidP="009F1211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</w:rPr>
        <w:t xml:space="preserve">Supplementary Figure </w:t>
      </w:r>
      <w:r w:rsidR="003D2A34" w:rsidRPr="002F1119">
        <w:rPr>
          <w:rFonts w:ascii="Times New Roman" w:eastAsia="MS ??" w:hAnsi="Times New Roman" w:cs="Times New Roman"/>
          <w:b/>
          <w:sz w:val="24"/>
          <w:szCs w:val="24"/>
        </w:rPr>
        <w:t>S3</w:t>
      </w:r>
    </w:p>
    <w:p w14:paraId="130BA7C2" w14:textId="57BBC89D" w:rsidR="009F1211" w:rsidRPr="002F1119" w:rsidRDefault="009F1211" w:rsidP="009F1211">
      <w:pPr>
        <w:spacing w:after="0" w:line="480" w:lineRule="auto"/>
        <w:jc w:val="both"/>
        <w:rPr>
          <w:rFonts w:ascii="Times New Roman" w:eastAsia="MS ??" w:hAnsi="Times New Roman" w:cs="Times New Roman"/>
          <w:sz w:val="24"/>
          <w:szCs w:val="24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</w:rPr>
        <w:t>A.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 UMI-77 restricts MDA-MB-468 tumo</w:t>
      </w:r>
      <w:r w:rsidR="00A16658" w:rsidRPr="002F1119">
        <w:rPr>
          <w:rFonts w:ascii="Times New Roman" w:eastAsia="MS ??" w:hAnsi="Times New Roman" w:cs="Times New Roman"/>
          <w:sz w:val="24"/>
          <w:szCs w:val="24"/>
        </w:rPr>
        <w:t>u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r growth in orthologous </w:t>
      </w:r>
      <w:proofErr w:type="spellStart"/>
      <w:r w:rsidRPr="002F1119">
        <w:rPr>
          <w:rFonts w:ascii="Times New Roman" w:eastAsia="MS ??" w:hAnsi="Times New Roman" w:cs="Times New Roman"/>
          <w:sz w:val="24"/>
          <w:szCs w:val="24"/>
        </w:rPr>
        <w:t>xenotransplant</w:t>
      </w:r>
      <w:proofErr w:type="spellEnd"/>
      <w:r w:rsidRPr="002F1119">
        <w:rPr>
          <w:rFonts w:ascii="Times New Roman" w:eastAsia="MS ??" w:hAnsi="Times New Roman" w:cs="Times New Roman"/>
          <w:sz w:val="24"/>
          <w:szCs w:val="24"/>
        </w:rPr>
        <w:t xml:space="preserve"> assay. Graph indicates mean tumo</w:t>
      </w:r>
      <w:r w:rsidR="00A16658" w:rsidRPr="002F1119">
        <w:rPr>
          <w:rFonts w:ascii="Times New Roman" w:eastAsia="MS ??" w:hAnsi="Times New Roman" w:cs="Times New Roman"/>
          <w:sz w:val="24"/>
          <w:szCs w:val="24"/>
        </w:rPr>
        <w:t>u</w:t>
      </w:r>
      <w:r w:rsidRPr="002F1119">
        <w:rPr>
          <w:rFonts w:ascii="Times New Roman" w:eastAsia="MS ??" w:hAnsi="Times New Roman" w:cs="Times New Roman"/>
          <w:sz w:val="24"/>
          <w:szCs w:val="24"/>
        </w:rPr>
        <w:t>r weight ±SD after 4 weeks treatment, n=13 Vehicle treated tumo</w:t>
      </w:r>
      <w:r w:rsidR="00A16658" w:rsidRPr="002F1119">
        <w:rPr>
          <w:rFonts w:ascii="Times New Roman" w:eastAsia="MS ??" w:hAnsi="Times New Roman" w:cs="Times New Roman"/>
          <w:sz w:val="24"/>
          <w:szCs w:val="24"/>
        </w:rPr>
        <w:t>u</w:t>
      </w:r>
      <w:r w:rsidRPr="002F1119">
        <w:rPr>
          <w:rFonts w:ascii="Times New Roman" w:eastAsia="MS ??" w:hAnsi="Times New Roman" w:cs="Times New Roman"/>
          <w:sz w:val="24"/>
          <w:szCs w:val="24"/>
        </w:rPr>
        <w:t>rs and n=14 UMI-77 treated tumo</w:t>
      </w:r>
      <w:r w:rsidR="00A16658" w:rsidRPr="002F1119">
        <w:rPr>
          <w:rFonts w:ascii="Times New Roman" w:eastAsia="MS ??" w:hAnsi="Times New Roman" w:cs="Times New Roman"/>
          <w:sz w:val="24"/>
          <w:szCs w:val="24"/>
        </w:rPr>
        <w:t>u</w:t>
      </w:r>
      <w:r w:rsidRPr="002F1119">
        <w:rPr>
          <w:rFonts w:ascii="Times New Roman" w:eastAsia="MS ??" w:hAnsi="Times New Roman" w:cs="Times New Roman"/>
          <w:sz w:val="24"/>
          <w:szCs w:val="24"/>
        </w:rPr>
        <w:t>rs *P≤0.05 students t test.</w:t>
      </w:r>
      <w:r w:rsidR="003D2A34" w:rsidRPr="002F1119">
        <w:rPr>
          <w:rFonts w:ascii="Times New Roman" w:eastAsia="MS ??" w:hAnsi="Times New Roman" w:cs="Times New Roman"/>
          <w:sz w:val="24"/>
          <w:szCs w:val="24"/>
        </w:rPr>
        <w:t xml:space="preserve"> </w:t>
      </w:r>
      <w:r w:rsidR="00D855CE" w:rsidRPr="002F1119">
        <w:rPr>
          <w:rFonts w:ascii="Times New Roman" w:eastAsia="MS ??" w:hAnsi="Times New Roman" w:cs="Times New Roman"/>
          <w:sz w:val="24"/>
          <w:szCs w:val="24"/>
        </w:rPr>
        <w:t>As per Figure 4B.</w:t>
      </w:r>
    </w:p>
    <w:p w14:paraId="412F876E" w14:textId="28489FBC" w:rsidR="009F1211" w:rsidRPr="002F1119" w:rsidRDefault="009F1211" w:rsidP="00FD222B">
      <w:pPr>
        <w:spacing w:after="0" w:line="480" w:lineRule="auto"/>
        <w:jc w:val="both"/>
        <w:rPr>
          <w:rFonts w:ascii="Times New Roman" w:eastAsia="MS ??" w:hAnsi="Times New Roman" w:cs="Times New Roman"/>
          <w:sz w:val="24"/>
          <w:szCs w:val="24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</w:rPr>
        <w:t>B</w:t>
      </w:r>
      <w:r w:rsidRPr="002F1119">
        <w:rPr>
          <w:rFonts w:ascii="Times New Roman" w:eastAsia="MS ??" w:hAnsi="Times New Roman" w:cs="Times New Roman"/>
          <w:sz w:val="24"/>
          <w:szCs w:val="24"/>
        </w:rPr>
        <w:t>. Western blot showing MCL-1 knockdown in MDA-MB-468 cells 72h following siRNA treatment.</w:t>
      </w:r>
    </w:p>
    <w:p w14:paraId="0524A64C" w14:textId="1D2E2950" w:rsidR="00145153" w:rsidRPr="002F1119" w:rsidRDefault="00145153" w:rsidP="00FD222B">
      <w:pPr>
        <w:spacing w:after="0" w:line="480" w:lineRule="auto"/>
        <w:jc w:val="both"/>
        <w:rPr>
          <w:rFonts w:ascii="Times New Roman" w:eastAsia="MS ??" w:hAnsi="Times New Roman" w:cs="Times New Roman"/>
          <w:sz w:val="24"/>
          <w:szCs w:val="24"/>
        </w:rPr>
      </w:pPr>
      <w:r w:rsidRPr="002F1119">
        <w:rPr>
          <w:rFonts w:ascii="Times New Roman" w:eastAsia="MS ??" w:hAnsi="Times New Roman" w:cs="Times New Roman"/>
          <w:sz w:val="24"/>
          <w:szCs w:val="24"/>
        </w:rPr>
        <w:t xml:space="preserve">C. Western blot showing recovery of MCL-1 expression in tumours harvested at endpoint.  Each lane represents tumour harvested from independent mice, n=3 per condition.  </w:t>
      </w:r>
    </w:p>
    <w:p w14:paraId="6B6525C0" w14:textId="2E737A1A" w:rsidR="00145153" w:rsidRPr="002F1119" w:rsidRDefault="00145153" w:rsidP="00FD222B">
      <w:pPr>
        <w:spacing w:after="0" w:line="480" w:lineRule="auto"/>
        <w:jc w:val="both"/>
        <w:rPr>
          <w:rFonts w:ascii="Times New Roman" w:eastAsia="MS ??" w:hAnsi="Times New Roman" w:cs="Times New Roman"/>
          <w:sz w:val="24"/>
          <w:szCs w:val="24"/>
        </w:rPr>
      </w:pPr>
      <w:r w:rsidRPr="002F1119">
        <w:rPr>
          <w:rFonts w:ascii="Times New Roman" w:eastAsia="MS ??" w:hAnsi="Times New Roman" w:cs="Times New Roman"/>
          <w:sz w:val="24"/>
          <w:szCs w:val="24"/>
        </w:rPr>
        <w:lastRenderedPageBreak/>
        <w:t xml:space="preserve">D. </w:t>
      </w:r>
      <w:proofErr w:type="spellStart"/>
      <w:r w:rsidRPr="002F1119">
        <w:rPr>
          <w:rFonts w:ascii="Times New Roman" w:eastAsia="MS ??" w:hAnsi="Times New Roman" w:cs="Times New Roman"/>
          <w:sz w:val="24"/>
          <w:szCs w:val="24"/>
        </w:rPr>
        <w:t>Immunohistochemical</w:t>
      </w:r>
      <w:proofErr w:type="spellEnd"/>
      <w:r w:rsidRPr="002F1119">
        <w:rPr>
          <w:rFonts w:ascii="Times New Roman" w:eastAsia="MS ??" w:hAnsi="Times New Roman" w:cs="Times New Roman"/>
          <w:sz w:val="24"/>
          <w:szCs w:val="24"/>
        </w:rPr>
        <w:t xml:space="preserve"> analysis of MCL-1 protein expression in tumours harvested at endpoint, representative of n=3 tumours per condition. Independent mice to those shown in Fig S3C. Scale bar 100 </w:t>
      </w:r>
      <w:r w:rsidRPr="002F1119">
        <w:rPr>
          <w:rFonts w:ascii="Symbol" w:eastAsia="MS ??" w:hAnsi="Symbol" w:cs="Times New Roman"/>
          <w:sz w:val="24"/>
          <w:szCs w:val="24"/>
        </w:rPr>
        <w:t></w:t>
      </w:r>
      <w:r w:rsidRPr="002F1119">
        <w:rPr>
          <w:rFonts w:ascii="Times New Roman" w:eastAsia="MS ??" w:hAnsi="Times New Roman" w:cs="Times New Roman"/>
          <w:sz w:val="24"/>
          <w:szCs w:val="24"/>
        </w:rPr>
        <w:t>m.</w:t>
      </w:r>
    </w:p>
    <w:p w14:paraId="576B6B83" w14:textId="77777777" w:rsidR="00FD222B" w:rsidRPr="002F1119" w:rsidRDefault="00FD222B" w:rsidP="00FD222B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</w:rPr>
      </w:pPr>
    </w:p>
    <w:p w14:paraId="4F0877A6" w14:textId="4416BB3B" w:rsidR="00FD222B" w:rsidRPr="002F1119" w:rsidRDefault="00FD222B" w:rsidP="00FD222B">
      <w:pPr>
        <w:spacing w:after="0" w:line="480" w:lineRule="auto"/>
        <w:jc w:val="both"/>
        <w:rPr>
          <w:rFonts w:ascii="Times New Roman" w:eastAsia="MS ??" w:hAnsi="Times New Roman" w:cs="Times New Roman"/>
          <w:b/>
          <w:sz w:val="24"/>
          <w:szCs w:val="24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</w:rPr>
        <w:t>Supplementary Figure S</w:t>
      </w:r>
      <w:r w:rsidR="003D2A34" w:rsidRPr="002F1119">
        <w:rPr>
          <w:rFonts w:ascii="Times New Roman" w:eastAsia="MS ??" w:hAnsi="Times New Roman" w:cs="Times New Roman"/>
          <w:b/>
          <w:sz w:val="24"/>
          <w:szCs w:val="24"/>
        </w:rPr>
        <w:t>4</w:t>
      </w:r>
    </w:p>
    <w:p w14:paraId="12E30D33" w14:textId="77777777" w:rsidR="00FD222B" w:rsidRPr="002F1119" w:rsidRDefault="00FD222B" w:rsidP="00FD222B">
      <w:pPr>
        <w:spacing w:after="0" w:line="480" w:lineRule="auto"/>
        <w:jc w:val="both"/>
        <w:rPr>
          <w:rFonts w:ascii="Times New Roman" w:eastAsia="MS ??" w:hAnsi="Times New Roman" w:cs="Times New Roman"/>
          <w:sz w:val="24"/>
          <w:szCs w:val="24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</w:rPr>
        <w:t>A.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 Description of mouse genotypes with n numbers (all female) used in </w:t>
      </w:r>
      <w:r w:rsidRPr="002F1119">
        <w:rPr>
          <w:rFonts w:ascii="Times New Roman" w:eastAsia="MS ??" w:hAnsi="Times New Roman" w:cs="Times New Roman"/>
          <w:i/>
          <w:sz w:val="24"/>
          <w:szCs w:val="24"/>
        </w:rPr>
        <w:t>MMTV-</w:t>
      </w:r>
      <w:proofErr w:type="spellStart"/>
      <w:r w:rsidRPr="002F1119">
        <w:rPr>
          <w:rFonts w:ascii="Times New Roman" w:eastAsia="MS ??" w:hAnsi="Times New Roman" w:cs="Times New Roman"/>
          <w:i/>
          <w:sz w:val="24"/>
          <w:szCs w:val="24"/>
        </w:rPr>
        <w:t>PyMT</w:t>
      </w:r>
      <w:proofErr w:type="spellEnd"/>
      <w:r w:rsidRPr="002F1119">
        <w:rPr>
          <w:rFonts w:ascii="Times New Roman" w:eastAsia="MS ??" w:hAnsi="Times New Roman" w:cs="Times New Roman"/>
          <w:sz w:val="24"/>
          <w:szCs w:val="24"/>
        </w:rPr>
        <w:t xml:space="preserve"> mammary </w:t>
      </w:r>
      <w:proofErr w:type="spellStart"/>
      <w:r w:rsidRPr="002F1119">
        <w:rPr>
          <w:rFonts w:ascii="Times New Roman" w:eastAsia="MS ??" w:hAnsi="Times New Roman" w:cs="Times New Roman"/>
          <w:sz w:val="24"/>
          <w:szCs w:val="24"/>
        </w:rPr>
        <w:t>tumorigenesis</w:t>
      </w:r>
      <w:proofErr w:type="spellEnd"/>
      <w:r w:rsidRPr="002F1119">
        <w:rPr>
          <w:rFonts w:ascii="Times New Roman" w:eastAsia="MS ??" w:hAnsi="Times New Roman" w:cs="Times New Roman"/>
          <w:sz w:val="24"/>
          <w:szCs w:val="24"/>
        </w:rPr>
        <w:t xml:space="preserve"> studies in Figure 5 and Supplementary Figure 5B.</w:t>
      </w:r>
    </w:p>
    <w:p w14:paraId="2B7E149A" w14:textId="6318E56B" w:rsidR="00FD222B" w:rsidRPr="009F1211" w:rsidRDefault="00FD222B" w:rsidP="00FD222B">
      <w:pPr>
        <w:spacing w:after="0" w:line="480" w:lineRule="auto"/>
        <w:jc w:val="both"/>
        <w:rPr>
          <w:rFonts w:ascii="Times New Roman" w:eastAsia="MS ??" w:hAnsi="Times New Roman" w:cs="Times New Roman"/>
          <w:sz w:val="24"/>
          <w:szCs w:val="24"/>
        </w:rPr>
      </w:pPr>
      <w:r w:rsidRPr="002F1119">
        <w:rPr>
          <w:rFonts w:ascii="Times New Roman" w:eastAsia="MS ??" w:hAnsi="Times New Roman" w:cs="Times New Roman"/>
          <w:b/>
          <w:sz w:val="24"/>
          <w:szCs w:val="24"/>
        </w:rPr>
        <w:t>B-E</w:t>
      </w:r>
      <w:r w:rsidR="00AB7533" w:rsidRPr="002F1119">
        <w:rPr>
          <w:rFonts w:ascii="Times New Roman" w:eastAsia="MS ??" w:hAnsi="Times New Roman" w:cs="Times New Roman"/>
          <w:sz w:val="24"/>
          <w:szCs w:val="24"/>
        </w:rPr>
        <w:t xml:space="preserve"> Supplementary to Figure 5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: further details for </w:t>
      </w:r>
      <w:r w:rsidRPr="002F1119">
        <w:rPr>
          <w:rFonts w:ascii="Times New Roman" w:eastAsia="MS ??" w:hAnsi="Times New Roman" w:cs="Times New Roman"/>
          <w:i/>
          <w:sz w:val="24"/>
          <w:szCs w:val="24"/>
        </w:rPr>
        <w:t>MMTV-</w:t>
      </w:r>
      <w:proofErr w:type="spellStart"/>
      <w:r w:rsidRPr="002F1119">
        <w:rPr>
          <w:rFonts w:ascii="Times New Roman" w:eastAsia="MS ??" w:hAnsi="Times New Roman" w:cs="Times New Roman"/>
          <w:i/>
          <w:sz w:val="24"/>
          <w:szCs w:val="24"/>
        </w:rPr>
        <w:t>PyMT</w:t>
      </w:r>
      <w:proofErr w:type="spellEnd"/>
      <w:r w:rsidRPr="002F1119">
        <w:rPr>
          <w:rFonts w:ascii="Times New Roman" w:eastAsia="MS ??" w:hAnsi="Times New Roman" w:cs="Times New Roman"/>
          <w:sz w:val="24"/>
          <w:szCs w:val="24"/>
        </w:rPr>
        <w:t xml:space="preserve"> cohort mice. </w:t>
      </w:r>
      <w:r w:rsidRPr="002F1119">
        <w:rPr>
          <w:rFonts w:ascii="Times New Roman" w:eastAsia="MS ??" w:hAnsi="Times New Roman" w:cs="Times New Roman"/>
          <w:b/>
          <w:sz w:val="24"/>
          <w:szCs w:val="24"/>
        </w:rPr>
        <w:t>B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 Number of days from birth until first palpable tumo</w:t>
      </w:r>
      <w:r w:rsidR="00A16658" w:rsidRPr="002F1119">
        <w:rPr>
          <w:rFonts w:ascii="Times New Roman" w:eastAsia="MS ??" w:hAnsi="Times New Roman" w:cs="Times New Roman"/>
          <w:sz w:val="24"/>
          <w:szCs w:val="24"/>
        </w:rPr>
        <w:t>u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r (5mm). </w:t>
      </w:r>
      <w:r w:rsidRPr="002F1119">
        <w:rPr>
          <w:rFonts w:ascii="Times New Roman" w:eastAsia="MS ??" w:hAnsi="Times New Roman" w:cs="Times New Roman"/>
          <w:b/>
          <w:sz w:val="24"/>
          <w:szCs w:val="24"/>
        </w:rPr>
        <w:t>C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 Time taken for tumo</w:t>
      </w:r>
      <w:r w:rsidR="00A16658" w:rsidRPr="002F1119">
        <w:rPr>
          <w:rFonts w:ascii="Times New Roman" w:eastAsia="MS ??" w:hAnsi="Times New Roman" w:cs="Times New Roman"/>
          <w:sz w:val="24"/>
          <w:szCs w:val="24"/>
        </w:rPr>
        <w:t>u</w:t>
      </w:r>
      <w:r w:rsidRPr="002F1119">
        <w:rPr>
          <w:rFonts w:ascii="Times New Roman" w:eastAsia="MS ??" w:hAnsi="Times New Roman" w:cs="Times New Roman"/>
          <w:sz w:val="24"/>
          <w:szCs w:val="24"/>
        </w:rPr>
        <w:t>r growth from palpable tumo</w:t>
      </w:r>
      <w:r w:rsidR="00A16658" w:rsidRPr="002F1119">
        <w:rPr>
          <w:rFonts w:ascii="Times New Roman" w:eastAsia="MS ??" w:hAnsi="Times New Roman" w:cs="Times New Roman"/>
          <w:sz w:val="24"/>
          <w:szCs w:val="24"/>
        </w:rPr>
        <w:t>u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r (5mm), until clinical endpoint (15mm). </w:t>
      </w:r>
      <w:r w:rsidRPr="002F1119">
        <w:rPr>
          <w:rFonts w:ascii="Times New Roman" w:eastAsia="MS ??" w:hAnsi="Times New Roman" w:cs="Times New Roman"/>
          <w:b/>
          <w:sz w:val="24"/>
          <w:szCs w:val="24"/>
        </w:rPr>
        <w:t>D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 Number of tumo</w:t>
      </w:r>
      <w:r w:rsidR="00A16658" w:rsidRPr="002F1119">
        <w:rPr>
          <w:rFonts w:ascii="Times New Roman" w:eastAsia="MS ??" w:hAnsi="Times New Roman" w:cs="Times New Roman"/>
          <w:sz w:val="24"/>
          <w:szCs w:val="24"/>
        </w:rPr>
        <w:t>u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r burdened glands at clinical endpoint (out of 10 possible). </w:t>
      </w:r>
      <w:r w:rsidRPr="002F1119">
        <w:rPr>
          <w:rFonts w:ascii="Times New Roman" w:eastAsia="MS ??" w:hAnsi="Times New Roman" w:cs="Times New Roman"/>
          <w:b/>
          <w:sz w:val="24"/>
          <w:szCs w:val="24"/>
        </w:rPr>
        <w:t>E</w:t>
      </w:r>
      <w:r w:rsidRPr="002F1119">
        <w:rPr>
          <w:rFonts w:ascii="Times New Roman" w:eastAsia="MS ??" w:hAnsi="Times New Roman" w:cs="Times New Roman"/>
          <w:sz w:val="24"/>
          <w:szCs w:val="24"/>
        </w:rPr>
        <w:t xml:space="preserve"> Total mammary gland weight at endpoint. </w:t>
      </w:r>
      <w:r w:rsidRPr="002F1119">
        <w:rPr>
          <w:rFonts w:ascii="Times New Roman" w:eastAsia="MS ??" w:hAnsi="Times New Roman" w:cs="Times New Roman"/>
          <w:sz w:val="24"/>
          <w:szCs w:val="24"/>
          <w:lang w:val="en-US"/>
        </w:rPr>
        <w:t xml:space="preserve">Points indicate individual mice and bars are mean </w:t>
      </w:r>
      <w:r w:rsidRPr="002F1119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±SD. No significant differences were detected between genotypes, </w:t>
      </w:r>
      <w:r w:rsidRPr="002F1119">
        <w:rPr>
          <w:rFonts w:ascii="Times New Roman" w:eastAsia="MS ??" w:hAnsi="Times New Roman" w:cs="Times New Roman"/>
          <w:sz w:val="24"/>
          <w:szCs w:val="24"/>
        </w:rPr>
        <w:t>WT; n=36, HET; n=28, HOM; n=18.</w:t>
      </w:r>
    </w:p>
    <w:p w14:paraId="1EE91ED4" w14:textId="77777777" w:rsidR="00AC3EFE" w:rsidRDefault="002F1119"/>
    <w:sectPr w:rsidR="00AC3EFE" w:rsidSect="00CD28D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A7FB6"/>
    <w:multiLevelType w:val="hybridMultilevel"/>
    <w:tmpl w:val="3D04171E"/>
    <w:lvl w:ilvl="0" w:tplc="1F160C6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211"/>
    <w:rsid w:val="00067D9A"/>
    <w:rsid w:val="000A4DF4"/>
    <w:rsid w:val="00145153"/>
    <w:rsid w:val="002F1119"/>
    <w:rsid w:val="003D2A34"/>
    <w:rsid w:val="00524271"/>
    <w:rsid w:val="00674AD0"/>
    <w:rsid w:val="00693AA7"/>
    <w:rsid w:val="0097219E"/>
    <w:rsid w:val="009C79B0"/>
    <w:rsid w:val="009F1211"/>
    <w:rsid w:val="00A16658"/>
    <w:rsid w:val="00AB7533"/>
    <w:rsid w:val="00C848B0"/>
    <w:rsid w:val="00D855CE"/>
    <w:rsid w:val="00EB1294"/>
    <w:rsid w:val="00FD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0E6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16658"/>
    <w:pPr>
      <w:ind w:left="720"/>
      <w:contextualSpacing/>
    </w:pPr>
    <w:rPr>
      <w:rFonts w:ascii="Calibri" w:eastAsia="MS ??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D2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A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A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A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2A3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A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16658"/>
    <w:pPr>
      <w:ind w:left="720"/>
      <w:contextualSpacing/>
    </w:pPr>
    <w:rPr>
      <w:rFonts w:ascii="Calibri" w:eastAsia="MS ??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D2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A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A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A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2A3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Blyth</dc:creator>
  <cp:lastModifiedBy>May, Mercy</cp:lastModifiedBy>
  <cp:revision>3</cp:revision>
  <cp:lastPrinted>2017-09-07T21:33:00Z</cp:lastPrinted>
  <dcterms:created xsi:type="dcterms:W3CDTF">2017-12-13T16:39:00Z</dcterms:created>
  <dcterms:modified xsi:type="dcterms:W3CDTF">2017-12-13T16:39:00Z</dcterms:modified>
</cp:coreProperties>
</file>