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2060" w:rsidRDefault="00292060" w:rsidP="00292060">
      <w:pPr>
        <w:autoSpaceDE w:val="0"/>
        <w:autoSpaceDN w:val="0"/>
        <w:adjustRightInd w:val="0"/>
        <w:spacing w:line="480" w:lineRule="auto"/>
        <w:jc w:val="left"/>
        <w:rPr>
          <w:b/>
          <w:sz w:val="24"/>
        </w:rPr>
      </w:pPr>
      <w:bookmarkStart w:id="0" w:name="_GoBack"/>
      <w:r>
        <w:rPr>
          <w:b/>
          <w:sz w:val="24"/>
        </w:rPr>
        <w:t>Supplementary figure legends</w:t>
      </w:r>
    </w:p>
    <w:bookmarkEnd w:id="0"/>
    <w:p w:rsidR="00292060" w:rsidRPr="002E57A6" w:rsidRDefault="00292060" w:rsidP="00292060">
      <w:pPr>
        <w:autoSpaceDE w:val="0"/>
        <w:autoSpaceDN w:val="0"/>
        <w:adjustRightInd w:val="0"/>
        <w:spacing w:line="480" w:lineRule="auto"/>
        <w:jc w:val="left"/>
        <w:rPr>
          <w:sz w:val="24"/>
        </w:rPr>
      </w:pPr>
      <w:r w:rsidRPr="00292060">
        <w:rPr>
          <w:b/>
          <w:sz w:val="24"/>
        </w:rPr>
        <w:t>Supplementary figure 1:</w:t>
      </w:r>
      <w:r w:rsidRPr="002E57A6">
        <w:rPr>
          <w:sz w:val="24"/>
        </w:rPr>
        <w:t xml:space="preserve"> (a) (b) HCC cells transfected with USP4-shRNA or USP4 plasmid were established. The</w:t>
      </w:r>
      <w:r w:rsidRPr="002E57A6">
        <w:rPr>
          <w:rFonts w:hint="eastAsia"/>
          <w:sz w:val="24"/>
        </w:rPr>
        <w:t xml:space="preserve"> </w:t>
      </w:r>
      <w:r w:rsidRPr="002E57A6">
        <w:rPr>
          <w:sz w:val="24"/>
        </w:rPr>
        <w:t xml:space="preserve">transfection efficiency was determined </w:t>
      </w:r>
      <w:r w:rsidRPr="002E57A6">
        <w:rPr>
          <w:rFonts w:eastAsia="Times New Roman" w:cstheme="minorHAnsi"/>
          <w:sz w:val="24"/>
          <w:szCs w:val="24"/>
        </w:rPr>
        <w:t xml:space="preserve">using </w:t>
      </w:r>
      <w:proofErr w:type="spellStart"/>
      <w:r w:rsidRPr="002E57A6">
        <w:rPr>
          <w:sz w:val="24"/>
        </w:rPr>
        <w:t>qRT</w:t>
      </w:r>
      <w:proofErr w:type="spellEnd"/>
      <w:r w:rsidRPr="002E57A6">
        <w:rPr>
          <w:sz w:val="24"/>
        </w:rPr>
        <w:t xml:space="preserve">-PCR and western </w:t>
      </w:r>
      <w:r w:rsidRPr="002E57A6">
        <w:rPr>
          <w:rFonts w:eastAsia="Times New Roman" w:cstheme="minorHAnsi"/>
          <w:sz w:val="24"/>
          <w:szCs w:val="24"/>
        </w:rPr>
        <w:t>blotting assays</w:t>
      </w:r>
      <w:r w:rsidRPr="002E57A6">
        <w:rPr>
          <w:sz w:val="24"/>
        </w:rPr>
        <w:t xml:space="preserve">. The statistical </w:t>
      </w:r>
      <w:r w:rsidRPr="002E57A6">
        <w:rPr>
          <w:rFonts w:eastAsia="Times New Roman" w:cstheme="minorHAnsi"/>
          <w:sz w:val="24"/>
          <w:szCs w:val="24"/>
        </w:rPr>
        <w:t>analyses compared</w:t>
      </w:r>
      <w:r w:rsidRPr="002E57A6">
        <w:rPr>
          <w:sz w:val="24"/>
        </w:rPr>
        <w:t xml:space="preserve"> the experimental group with the control group using </w:t>
      </w:r>
      <w:r w:rsidRPr="002E57A6">
        <w:rPr>
          <w:rFonts w:eastAsia="Times New Roman" w:cstheme="minorHAnsi"/>
          <w:sz w:val="24"/>
          <w:szCs w:val="24"/>
        </w:rPr>
        <w:t>one-way ANOVA</w:t>
      </w:r>
      <w:r w:rsidRPr="002E57A6">
        <w:rPr>
          <w:sz w:val="24"/>
        </w:rPr>
        <w:t xml:space="preserve">. Each experiment was repeated three times. Error bars represent the SD. *P&lt;0.05, **P&lt;0.01, and #P&gt;0.05. </w:t>
      </w:r>
    </w:p>
    <w:p w:rsidR="00292060" w:rsidRDefault="00292060" w:rsidP="00292060">
      <w:pPr>
        <w:autoSpaceDE w:val="0"/>
        <w:autoSpaceDN w:val="0"/>
        <w:adjustRightInd w:val="0"/>
        <w:spacing w:line="480" w:lineRule="auto"/>
        <w:jc w:val="left"/>
        <w:rPr>
          <w:sz w:val="24"/>
          <w:highlight w:val="yellow"/>
        </w:rPr>
      </w:pPr>
    </w:p>
    <w:p w:rsidR="00292060" w:rsidRPr="00850947" w:rsidRDefault="00292060" w:rsidP="00292060">
      <w:pPr>
        <w:autoSpaceDE w:val="0"/>
        <w:autoSpaceDN w:val="0"/>
        <w:adjustRightInd w:val="0"/>
        <w:spacing w:line="480" w:lineRule="auto"/>
        <w:jc w:val="left"/>
        <w:rPr>
          <w:sz w:val="24"/>
        </w:rPr>
      </w:pPr>
      <w:r w:rsidRPr="00292060">
        <w:rPr>
          <w:b/>
          <w:sz w:val="24"/>
        </w:rPr>
        <w:t>Supplementary figure 2:</w:t>
      </w:r>
      <w:r w:rsidRPr="00850947">
        <w:rPr>
          <w:sz w:val="24"/>
        </w:rPr>
        <w:t xml:space="preserve"> (a) Colony formation assays were performed in HCC cells with </w:t>
      </w:r>
      <w:proofErr w:type="gramStart"/>
      <w:r w:rsidRPr="00850947">
        <w:rPr>
          <w:sz w:val="24"/>
        </w:rPr>
        <w:t>different</w:t>
      </w:r>
      <w:proofErr w:type="gramEnd"/>
      <w:r w:rsidRPr="00850947">
        <w:rPr>
          <w:sz w:val="24"/>
        </w:rPr>
        <w:t xml:space="preserve"> forced </w:t>
      </w:r>
      <w:r w:rsidRPr="00850947">
        <w:rPr>
          <w:rFonts w:eastAsia="Times New Roman" w:cstheme="minorHAnsi"/>
          <w:sz w:val="24"/>
          <w:szCs w:val="24"/>
        </w:rPr>
        <w:t xml:space="preserve">USP4 </w:t>
      </w:r>
      <w:r w:rsidRPr="00850947">
        <w:rPr>
          <w:sz w:val="24"/>
        </w:rPr>
        <w:t xml:space="preserve">expression levels. (b) Apoptosis in HCC cells with different forced </w:t>
      </w:r>
      <w:r w:rsidRPr="00850947">
        <w:rPr>
          <w:rFonts w:eastAsia="Times New Roman" w:cstheme="minorHAnsi"/>
          <w:sz w:val="24"/>
          <w:szCs w:val="24"/>
        </w:rPr>
        <w:t xml:space="preserve">USP4 </w:t>
      </w:r>
      <w:r w:rsidRPr="00850947">
        <w:rPr>
          <w:sz w:val="24"/>
        </w:rPr>
        <w:t xml:space="preserve">expression was assessed </w:t>
      </w:r>
      <w:r w:rsidRPr="00850947">
        <w:rPr>
          <w:rFonts w:eastAsia="Times New Roman" w:cstheme="minorHAnsi"/>
          <w:sz w:val="24"/>
          <w:szCs w:val="24"/>
        </w:rPr>
        <w:t xml:space="preserve">using </w:t>
      </w:r>
      <w:r w:rsidRPr="00850947">
        <w:rPr>
          <w:sz w:val="24"/>
        </w:rPr>
        <w:t>FCM. (c) The </w:t>
      </w:r>
      <w:r w:rsidRPr="00850947">
        <w:rPr>
          <w:i/>
          <w:sz w:val="24"/>
        </w:rPr>
        <w:t>in vitro</w:t>
      </w:r>
      <w:r w:rsidRPr="00850947">
        <w:rPr>
          <w:sz w:val="24"/>
        </w:rPr>
        <w:t xml:space="preserve"> migration and invasion </w:t>
      </w:r>
      <w:r w:rsidRPr="00850947">
        <w:rPr>
          <w:rFonts w:eastAsia="Times New Roman" w:cstheme="minorHAnsi"/>
          <w:sz w:val="24"/>
          <w:szCs w:val="24"/>
        </w:rPr>
        <w:t>abilities</w:t>
      </w:r>
      <w:r w:rsidRPr="00850947">
        <w:rPr>
          <w:sz w:val="24"/>
        </w:rPr>
        <w:t xml:space="preserve"> of HCC cells with different forced </w:t>
      </w:r>
      <w:r w:rsidRPr="00850947">
        <w:rPr>
          <w:rFonts w:eastAsia="Times New Roman" w:cstheme="minorHAnsi"/>
          <w:sz w:val="24"/>
          <w:szCs w:val="24"/>
        </w:rPr>
        <w:t xml:space="preserve">USP4 </w:t>
      </w:r>
      <w:r w:rsidRPr="00850947">
        <w:rPr>
          <w:sz w:val="24"/>
        </w:rPr>
        <w:t xml:space="preserve">expression were assessed using </w:t>
      </w:r>
      <w:proofErr w:type="spellStart"/>
      <w:r w:rsidRPr="00850947">
        <w:rPr>
          <w:sz w:val="24"/>
        </w:rPr>
        <w:t>transwell</w:t>
      </w:r>
      <w:proofErr w:type="spellEnd"/>
      <w:r w:rsidRPr="00850947">
        <w:rPr>
          <w:sz w:val="24"/>
        </w:rPr>
        <w:t xml:space="preserve"> </w:t>
      </w:r>
      <w:r w:rsidRPr="00850947">
        <w:rPr>
          <w:rFonts w:eastAsia="Times New Roman" w:cstheme="minorHAnsi"/>
          <w:sz w:val="24"/>
          <w:szCs w:val="24"/>
        </w:rPr>
        <w:t>assays</w:t>
      </w:r>
      <w:r w:rsidRPr="00850947">
        <w:rPr>
          <w:sz w:val="24"/>
        </w:rPr>
        <w:t xml:space="preserve">. Representative images are shown. (d) Wound healing assays were performed to evaluate the migration of HCC </w:t>
      </w:r>
      <w:r w:rsidRPr="00850947">
        <w:rPr>
          <w:rFonts w:eastAsia="Times New Roman" w:cstheme="minorHAnsi"/>
          <w:sz w:val="24"/>
          <w:szCs w:val="24"/>
        </w:rPr>
        <w:t>cells</w:t>
      </w:r>
      <w:r w:rsidRPr="00850947">
        <w:rPr>
          <w:sz w:val="24"/>
        </w:rPr>
        <w:t xml:space="preserve"> with different forced </w:t>
      </w:r>
      <w:r w:rsidRPr="00850947">
        <w:rPr>
          <w:rFonts w:eastAsia="Times New Roman" w:cstheme="minorHAnsi"/>
          <w:sz w:val="24"/>
          <w:szCs w:val="24"/>
        </w:rPr>
        <w:t xml:space="preserve">USP4 </w:t>
      </w:r>
      <w:r w:rsidRPr="00850947">
        <w:rPr>
          <w:sz w:val="24"/>
        </w:rPr>
        <w:t xml:space="preserve">expression. Cells were cultured in </w:t>
      </w:r>
      <w:r w:rsidRPr="00850947">
        <w:rPr>
          <w:rFonts w:eastAsia="Times New Roman" w:cstheme="minorHAnsi"/>
          <w:sz w:val="24"/>
          <w:szCs w:val="24"/>
        </w:rPr>
        <w:t>FBS</w:t>
      </w:r>
      <w:r w:rsidRPr="00850947">
        <w:rPr>
          <w:sz w:val="24"/>
        </w:rPr>
        <w:t xml:space="preserve">-free medium in the experimental period and wound closure percentage was calculated. Each experiment was repeated three times. Error bars represent the SD. *P&lt;0.05, **P&lt;0.01. </w:t>
      </w:r>
    </w:p>
    <w:p w:rsidR="00292060" w:rsidRPr="00850947" w:rsidRDefault="00292060" w:rsidP="00292060">
      <w:pPr>
        <w:autoSpaceDE w:val="0"/>
        <w:autoSpaceDN w:val="0"/>
        <w:adjustRightInd w:val="0"/>
        <w:spacing w:line="480" w:lineRule="auto"/>
        <w:jc w:val="left"/>
        <w:rPr>
          <w:sz w:val="24"/>
        </w:rPr>
      </w:pPr>
    </w:p>
    <w:p w:rsidR="00292060" w:rsidRPr="007030E9" w:rsidRDefault="00292060" w:rsidP="00292060">
      <w:pPr>
        <w:autoSpaceDE w:val="0"/>
        <w:autoSpaceDN w:val="0"/>
        <w:adjustRightInd w:val="0"/>
        <w:spacing w:line="480" w:lineRule="auto"/>
        <w:jc w:val="left"/>
        <w:rPr>
          <w:sz w:val="24"/>
        </w:rPr>
      </w:pPr>
      <w:r w:rsidRPr="00292060">
        <w:rPr>
          <w:b/>
          <w:sz w:val="24"/>
        </w:rPr>
        <w:t>Supplementary figure 3:</w:t>
      </w:r>
      <w:r w:rsidRPr="00850947">
        <w:rPr>
          <w:sz w:val="24"/>
        </w:rPr>
        <w:t xml:space="preserve"> (a) USP4 knockdown affected the protein level of </w:t>
      </w:r>
      <w:proofErr w:type="spellStart"/>
      <w:r w:rsidRPr="00850947">
        <w:rPr>
          <w:sz w:val="24"/>
        </w:rPr>
        <w:t>CypA</w:t>
      </w:r>
      <w:proofErr w:type="spellEnd"/>
      <w:r w:rsidRPr="00850947">
        <w:rPr>
          <w:sz w:val="24"/>
        </w:rPr>
        <w:t xml:space="preserve">, whereas down-regulated expression of </w:t>
      </w:r>
      <w:proofErr w:type="spellStart"/>
      <w:r w:rsidRPr="00850947">
        <w:rPr>
          <w:sz w:val="24"/>
        </w:rPr>
        <w:t>CypA</w:t>
      </w:r>
      <w:proofErr w:type="spellEnd"/>
      <w:r w:rsidRPr="00850947">
        <w:rPr>
          <w:sz w:val="24"/>
        </w:rPr>
        <w:t xml:space="preserve"> had no effect on USP4 protein level. (b) USP4 </w:t>
      </w:r>
      <w:r w:rsidRPr="00850947">
        <w:rPr>
          <w:rFonts w:eastAsia="Times New Roman" w:cstheme="minorHAnsi"/>
          <w:sz w:val="24"/>
          <w:szCs w:val="24"/>
        </w:rPr>
        <w:t xml:space="preserve">knockdown </w:t>
      </w:r>
      <w:r w:rsidRPr="00850947">
        <w:rPr>
          <w:sz w:val="24"/>
        </w:rPr>
        <w:t>decreased exogenous Flag-</w:t>
      </w:r>
      <w:proofErr w:type="spellStart"/>
      <w:r w:rsidRPr="00850947">
        <w:rPr>
          <w:sz w:val="24"/>
        </w:rPr>
        <w:t>CypA</w:t>
      </w:r>
      <w:proofErr w:type="spellEnd"/>
      <w:r w:rsidRPr="00850947">
        <w:rPr>
          <w:sz w:val="24"/>
        </w:rPr>
        <w:t xml:space="preserve"> protein </w:t>
      </w:r>
      <w:r w:rsidRPr="00850947">
        <w:rPr>
          <w:rFonts w:eastAsia="Times New Roman" w:cstheme="minorHAnsi"/>
          <w:sz w:val="24"/>
          <w:szCs w:val="24"/>
        </w:rPr>
        <w:t>levels</w:t>
      </w:r>
      <w:r w:rsidRPr="00850947">
        <w:rPr>
          <w:sz w:val="24"/>
        </w:rPr>
        <w:t xml:space="preserve"> in MHCC97H cells.</w:t>
      </w:r>
    </w:p>
    <w:p w:rsidR="00401FF8" w:rsidRDefault="00401FF8"/>
    <w:sectPr w:rsidR="00401FF8" w:rsidSect="00292060">
      <w:headerReference w:type="default" r:id="rId5"/>
      <w:footerReference w:type="default" r:id="rId6"/>
      <w:pgSz w:w="11906" w:h="16838"/>
      <w:pgMar w:top="1440" w:right="1440" w:bottom="1440" w:left="1440" w:header="720" w:footer="720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cstheme="minorHAnsi"/>
        <w:sz w:val="24"/>
        <w:szCs w:val="24"/>
      </w:rPr>
      <w:id w:val="126495901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D7CB1" w:rsidRPr="00FE2059" w:rsidRDefault="00292060" w:rsidP="00FE2059">
        <w:pPr>
          <w:pStyle w:val="Footer"/>
          <w:jc w:val="right"/>
          <w:rPr>
            <w:rFonts w:cstheme="minorHAnsi"/>
            <w:sz w:val="24"/>
            <w:szCs w:val="24"/>
          </w:rPr>
        </w:pPr>
        <w:r w:rsidRPr="00FE2059">
          <w:rPr>
            <w:rFonts w:cstheme="minorHAnsi"/>
            <w:sz w:val="24"/>
            <w:szCs w:val="24"/>
          </w:rPr>
          <w:fldChar w:fldCharType="begin"/>
        </w:r>
        <w:r w:rsidRPr="00FE2059">
          <w:rPr>
            <w:rFonts w:cstheme="minorHAnsi"/>
            <w:sz w:val="24"/>
            <w:szCs w:val="24"/>
          </w:rPr>
          <w:instrText xml:space="preserve"> PAGE   \* MERGEFORMAT </w:instrText>
        </w:r>
        <w:r w:rsidRPr="00FE2059">
          <w:rPr>
            <w:rFonts w:cstheme="minorHAnsi"/>
            <w:sz w:val="24"/>
            <w:szCs w:val="24"/>
          </w:rPr>
          <w:fldChar w:fldCharType="separate"/>
        </w:r>
        <w:r>
          <w:rPr>
            <w:rFonts w:cstheme="minorHAnsi"/>
            <w:noProof/>
            <w:sz w:val="24"/>
            <w:szCs w:val="24"/>
          </w:rPr>
          <w:t>1</w:t>
        </w:r>
        <w:r w:rsidRPr="00FE2059">
          <w:rPr>
            <w:rFonts w:cstheme="minorHAnsi"/>
            <w:noProof/>
            <w:sz w:val="24"/>
            <w:szCs w:val="24"/>
          </w:rPr>
          <w:fldChar w:fldCharType="end"/>
        </w:r>
      </w:p>
    </w:sdtContent>
  </w:sdt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7CB1" w:rsidRDefault="00292060" w:rsidP="00FE2059">
    <w:pPr>
      <w:pStyle w:val="Header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drawingGridHorizontalSpacing w:val="105"/>
  <w:drawingGridVerticalSpacing w:val="156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2060"/>
    <w:rsid w:val="00292060"/>
    <w:rsid w:val="00401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2060"/>
    <w:pPr>
      <w:widowControl w:val="0"/>
      <w:spacing w:after="0" w:line="240" w:lineRule="auto"/>
      <w:jc w:val="both"/>
    </w:pPr>
    <w:rPr>
      <w:rFonts w:eastAsiaTheme="minorEastAsia"/>
      <w:kern w:val="2"/>
      <w:sz w:val="21"/>
      <w:szCs w:val="21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29206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rsid w:val="00292060"/>
    <w:rPr>
      <w:rFonts w:eastAsiaTheme="minorEastAsia"/>
      <w:kern w:val="2"/>
      <w:sz w:val="18"/>
      <w:szCs w:val="18"/>
      <w:lang w:val="en-US" w:eastAsia="zh-CN"/>
    </w:rPr>
  </w:style>
  <w:style w:type="paragraph" w:styleId="Footer">
    <w:name w:val="footer"/>
    <w:basedOn w:val="Normal"/>
    <w:link w:val="FooterChar"/>
    <w:uiPriority w:val="99"/>
    <w:unhideWhenUsed/>
    <w:rsid w:val="0029206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292060"/>
    <w:rPr>
      <w:rFonts w:eastAsiaTheme="minorEastAsia"/>
      <w:kern w:val="2"/>
      <w:sz w:val="18"/>
      <w:szCs w:val="18"/>
      <w:lang w:val="en-US" w:eastAsia="zh-CN"/>
    </w:rPr>
  </w:style>
  <w:style w:type="character" w:styleId="LineNumber">
    <w:name w:val="line number"/>
    <w:basedOn w:val="DefaultParagraphFont"/>
    <w:uiPriority w:val="99"/>
    <w:semiHidden/>
    <w:unhideWhenUsed/>
    <w:rsid w:val="0029206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2060"/>
    <w:pPr>
      <w:widowControl w:val="0"/>
      <w:spacing w:after="0" w:line="240" w:lineRule="auto"/>
      <w:jc w:val="both"/>
    </w:pPr>
    <w:rPr>
      <w:rFonts w:eastAsiaTheme="minorEastAsia"/>
      <w:kern w:val="2"/>
      <w:sz w:val="21"/>
      <w:szCs w:val="21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29206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rsid w:val="00292060"/>
    <w:rPr>
      <w:rFonts w:eastAsiaTheme="minorEastAsia"/>
      <w:kern w:val="2"/>
      <w:sz w:val="18"/>
      <w:szCs w:val="18"/>
      <w:lang w:val="en-US" w:eastAsia="zh-CN"/>
    </w:rPr>
  </w:style>
  <w:style w:type="paragraph" w:styleId="Footer">
    <w:name w:val="footer"/>
    <w:basedOn w:val="Normal"/>
    <w:link w:val="FooterChar"/>
    <w:uiPriority w:val="99"/>
    <w:unhideWhenUsed/>
    <w:rsid w:val="0029206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292060"/>
    <w:rPr>
      <w:rFonts w:eastAsiaTheme="minorEastAsia"/>
      <w:kern w:val="2"/>
      <w:sz w:val="18"/>
      <w:szCs w:val="18"/>
      <w:lang w:val="en-US" w:eastAsia="zh-CN"/>
    </w:rPr>
  </w:style>
  <w:style w:type="character" w:styleId="LineNumber">
    <w:name w:val="line number"/>
    <w:basedOn w:val="DefaultParagraphFont"/>
    <w:uiPriority w:val="99"/>
    <w:semiHidden/>
    <w:unhideWhenUsed/>
    <w:rsid w:val="002920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205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Springer-SBM</Company>
  <LinksUpToDate>false</LinksUpToDate>
  <CharactersWithSpaces>1372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May, Mercy</dc:creator>
  <cp:lastModifiedBy>May, Mercy</cp:lastModifiedBy>
  <cp:revision>1</cp:revision>
  <dcterms:created xsi:type="dcterms:W3CDTF">2017-12-11T16:20:00Z</dcterms:created>
  <dcterms:modified xsi:type="dcterms:W3CDTF">2017-12-11T16:22:00Z</dcterms:modified>
</cp:coreProperties>
</file>