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E85" w:rsidRDefault="00F0624A" w:rsidP="001D77A0">
      <w:pPr>
        <w:spacing w:line="480" w:lineRule="auto"/>
        <w:jc w:val="both"/>
        <w:rPr>
          <w:rFonts w:ascii="Arial" w:hAnsi="Arial" w:cs="Arial"/>
        </w:rPr>
      </w:pPr>
      <w:r w:rsidRPr="00F0624A">
        <w:rPr>
          <w:rFonts w:ascii="Arial" w:hAnsi="Arial" w:cs="Arial"/>
          <w:b/>
        </w:rPr>
        <w:t>Supplementary Table 1: Reduction of ALDH</w:t>
      </w:r>
      <w:r w:rsidRPr="00F0624A">
        <w:rPr>
          <w:rFonts w:ascii="Arial" w:hAnsi="Arial" w:cs="Arial"/>
          <w:b/>
          <w:vertAlign w:val="subscript"/>
        </w:rPr>
        <w:t>high</w:t>
      </w:r>
      <w:r w:rsidRPr="00F0624A">
        <w:rPr>
          <w:rFonts w:ascii="Arial" w:hAnsi="Arial" w:cs="Arial"/>
          <w:b/>
        </w:rPr>
        <w:t xml:space="preserve"> cells in SUM149</w:t>
      </w:r>
      <w:r>
        <w:rPr>
          <w:rFonts w:ascii="Arial" w:hAnsi="Arial" w:cs="Arial"/>
          <w:b/>
        </w:rPr>
        <w:t xml:space="preserve"> after Wnt-, Hh- or Notch-pathway inhibition</w:t>
      </w:r>
      <w:r w:rsidRPr="00F0624A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Pr="00F0624A">
        <w:rPr>
          <w:rFonts w:ascii="Arial" w:hAnsi="Arial" w:cs="Arial"/>
        </w:rPr>
        <w:t>S</w:t>
      </w:r>
      <w:r w:rsidR="006665B4">
        <w:rPr>
          <w:rFonts w:ascii="Arial" w:hAnsi="Arial" w:cs="Arial"/>
        </w:rPr>
        <w:t>UM149 cells were treated for 72 </w:t>
      </w:r>
      <w:r w:rsidRPr="00F0624A">
        <w:rPr>
          <w:rFonts w:ascii="Arial" w:hAnsi="Arial" w:cs="Arial"/>
        </w:rPr>
        <w:t>h w</w:t>
      </w:r>
      <w:r>
        <w:rPr>
          <w:rFonts w:ascii="Arial" w:hAnsi="Arial" w:cs="Arial"/>
        </w:rPr>
        <w:t>ith either DMSO (cpd treatment)</w:t>
      </w:r>
      <w:r w:rsidRPr="00F0624A">
        <w:rPr>
          <w:rFonts w:ascii="Arial" w:hAnsi="Arial" w:cs="Arial"/>
        </w:rPr>
        <w:t>/lipid only (siRNA treat</w:t>
      </w:r>
      <w:r w:rsidR="006665B4">
        <w:rPr>
          <w:rFonts w:ascii="Arial" w:hAnsi="Arial" w:cs="Arial"/>
        </w:rPr>
        <w:t>ment) control or 10 </w:t>
      </w:r>
      <w:r>
        <w:rPr>
          <w:rFonts w:ascii="Arial" w:hAnsi="Arial" w:cs="Arial"/>
        </w:rPr>
        <w:t>µM compound</w:t>
      </w:r>
      <w:r w:rsidRPr="00F0624A">
        <w:rPr>
          <w:rFonts w:ascii="Arial" w:hAnsi="Arial" w:cs="Arial"/>
        </w:rPr>
        <w:t>/10</w:t>
      </w:r>
      <w:r w:rsidR="006665B4">
        <w:rPr>
          <w:rFonts w:ascii="Arial" w:hAnsi="Arial" w:cs="Arial"/>
        </w:rPr>
        <w:t> </w:t>
      </w:r>
      <w:r w:rsidRPr="00F0624A">
        <w:rPr>
          <w:rFonts w:ascii="Arial" w:hAnsi="Arial" w:cs="Arial"/>
        </w:rPr>
        <w:t xml:space="preserve">nM siRNA. </w:t>
      </w:r>
      <w:r w:rsidR="00F76BC2" w:rsidRPr="00F76BC2">
        <w:rPr>
          <w:rFonts w:ascii="Arial" w:hAnsi="Arial" w:cs="Arial"/>
        </w:rPr>
        <w:t>Nuclei were stained with Hoechst and ALDH activity visualized by A</w:t>
      </w:r>
      <w:r w:rsidR="006665B4">
        <w:rPr>
          <w:rFonts w:ascii="Arial" w:hAnsi="Arial" w:cs="Arial"/>
        </w:rPr>
        <w:t>ldefluor</w:t>
      </w:r>
      <w:r w:rsidR="00F76BC2" w:rsidRPr="00F76BC2">
        <w:rPr>
          <w:rFonts w:ascii="Arial" w:hAnsi="Arial" w:cs="Arial"/>
        </w:rPr>
        <w:t xml:space="preserve"> staining. </w:t>
      </w:r>
      <w:r w:rsidR="006665B4">
        <w:rPr>
          <w:rFonts w:ascii="Arial" w:hAnsi="Arial" w:cs="Arial"/>
        </w:rPr>
        <w:t xml:space="preserve">The amount of </w:t>
      </w:r>
      <w:r w:rsidR="00F76BC2" w:rsidRPr="00F76BC2">
        <w:rPr>
          <w:rFonts w:ascii="Arial" w:hAnsi="Arial" w:cs="Arial"/>
        </w:rPr>
        <w:t>ALDH</w:t>
      </w:r>
      <w:r w:rsidR="00F76BC2" w:rsidRPr="00F76BC2">
        <w:rPr>
          <w:rFonts w:ascii="Arial" w:hAnsi="Arial" w:cs="Arial"/>
          <w:vertAlign w:val="subscript"/>
        </w:rPr>
        <w:t>high</w:t>
      </w:r>
      <w:r w:rsidR="00F76BC2" w:rsidRPr="00F76BC2">
        <w:rPr>
          <w:rFonts w:ascii="Arial" w:hAnsi="Arial" w:cs="Arial"/>
        </w:rPr>
        <w:t xml:space="preserve"> cells</w:t>
      </w:r>
      <w:r w:rsidR="006665B4">
        <w:rPr>
          <w:rFonts w:ascii="Arial" w:hAnsi="Arial" w:cs="Arial"/>
        </w:rPr>
        <w:t xml:space="preserve"> was determined and normalized to controls</w:t>
      </w:r>
      <w:r w:rsidR="00F76BC2" w:rsidRPr="00F76BC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DEAB</w:t>
      </w:r>
      <w:r w:rsidRPr="00F0624A">
        <w:rPr>
          <w:rFonts w:ascii="Arial" w:hAnsi="Arial" w:cs="Arial"/>
        </w:rPr>
        <w:t xml:space="preserve"> or </w:t>
      </w:r>
      <w:r w:rsidRPr="00684C09">
        <w:rPr>
          <w:rFonts w:ascii="Arial" w:hAnsi="Arial" w:cs="Arial"/>
          <w:i/>
        </w:rPr>
        <w:t>ALDH1A3</w:t>
      </w:r>
      <w:r w:rsidRPr="00F0624A">
        <w:rPr>
          <w:rFonts w:ascii="Arial" w:hAnsi="Arial" w:cs="Arial"/>
        </w:rPr>
        <w:t xml:space="preserve"> siRNA were used as inhibitor control to set intensity threshold</w:t>
      </w:r>
      <w:r w:rsidR="00F76BC2">
        <w:rPr>
          <w:rFonts w:ascii="Arial" w:hAnsi="Arial" w:cs="Arial"/>
        </w:rPr>
        <w:t xml:space="preserve"> of A</w:t>
      </w:r>
      <w:r w:rsidR="006665B4">
        <w:rPr>
          <w:rFonts w:ascii="Arial" w:hAnsi="Arial" w:cs="Arial"/>
        </w:rPr>
        <w:t>ldefluor</w:t>
      </w:r>
      <w:r w:rsidR="00F76BC2">
        <w:rPr>
          <w:rFonts w:ascii="Arial" w:hAnsi="Arial" w:cs="Arial"/>
        </w:rPr>
        <w:t xml:space="preserve"> staining</w:t>
      </w:r>
      <w:r w:rsidRPr="00F0624A">
        <w:rPr>
          <w:rFonts w:ascii="Arial" w:hAnsi="Arial" w:cs="Arial"/>
        </w:rPr>
        <w:t xml:space="preserve">. Values were determined in ≥3 independent experiments. </w:t>
      </w:r>
      <w:r w:rsidRPr="00F0624A">
        <w:rPr>
          <w:rFonts w:ascii="Arial" w:hAnsi="Arial" w:cs="Arial"/>
          <w:lang w:val="en-US"/>
        </w:rPr>
        <w:t>Coloring</w:t>
      </w:r>
      <w:r w:rsidRPr="00F0624A">
        <w:rPr>
          <w:rFonts w:ascii="Arial" w:hAnsi="Arial" w:cs="Arial"/>
        </w:rPr>
        <w:t>: Green = significant reduction ≤ -50 %, white= minimal reduction ≤10% % and &gt; -50 %, red = no significant reduction</w:t>
      </w:r>
      <w:r>
        <w:rPr>
          <w:rFonts w:ascii="Arial" w:hAnsi="Arial" w:cs="Arial"/>
        </w:rPr>
        <w:t>.</w:t>
      </w:r>
    </w:p>
    <w:p w:rsidR="00E16E85" w:rsidRDefault="00E16E8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bookmarkStart w:id="0" w:name="_GoBack"/>
      <w:bookmarkEnd w:id="0"/>
    </w:p>
    <w:p w:rsidR="00225623" w:rsidRDefault="00F0624A" w:rsidP="001D77A0">
      <w:pPr>
        <w:spacing w:line="480" w:lineRule="auto"/>
        <w:jc w:val="both"/>
      </w:pPr>
      <w:r>
        <w:lastRenderedPageBreak/>
        <w:fldChar w:fldCharType="begin"/>
      </w:r>
      <w:r>
        <w:instrText xml:space="preserve"> LINK </w:instrText>
      </w:r>
      <w:r w:rsidR="00225623">
        <w:instrText xml:space="preserve">Excel.Sheet.12 "C:\\Users\\gemcp\\Desktop\\ALDH-TICs paper\\170606_Tables_paper ALDH-TIC.pptx.xlsx" "Suppl Table 1!Z2S1:Z37S2" </w:instrText>
      </w:r>
      <w:r>
        <w:instrText xml:space="preserve">\a \f 4 \h </w:instrText>
      </w:r>
      <w:r w:rsidR="00E16E85">
        <w:instrText xml:space="preserve"> \* MERGEFORMAT </w:instrText>
      </w:r>
      <w:r w:rsidR="00225623">
        <w:fldChar w:fldCharType="separate"/>
      </w:r>
    </w:p>
    <w:tbl>
      <w:tblPr>
        <w:tblW w:w="6040" w:type="dxa"/>
        <w:tblInd w:w="93" w:type="dxa"/>
        <w:tblLook w:val="04A0" w:firstRow="1" w:lastRow="0" w:firstColumn="1" w:lastColumn="0" w:noHBand="0" w:noVBand="1"/>
      </w:tblPr>
      <w:tblGrid>
        <w:gridCol w:w="2425"/>
        <w:gridCol w:w="3615"/>
      </w:tblGrid>
      <w:tr w:rsidR="00225623" w:rsidRPr="00225623" w:rsidTr="00225623">
        <w:trPr>
          <w:divId w:val="263534604"/>
          <w:trHeight w:val="464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23" w:rsidRPr="00225623" w:rsidRDefault="00225623" w:rsidP="0022562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Compound/ siRNA</w:t>
            </w:r>
          </w:p>
        </w:tc>
        <w:tc>
          <w:tcPr>
            <w:tcW w:w="36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Relative reduction ALDHhigh cells at 10 µM (cpd) / 10nM (siRNA), (%)   </w:t>
            </w:r>
          </w:p>
        </w:tc>
      </w:tr>
      <w:tr w:rsidR="00225623" w:rsidRPr="00225623" w:rsidTr="00225623">
        <w:trPr>
          <w:divId w:val="263534604"/>
          <w:trHeight w:val="540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6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Wnt inhibitors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CD0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LGK-974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CD0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-81.2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9.91)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IWP-2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4.74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0.55)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CD0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IWR-1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CD0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-90.0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4.5)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CD0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WIKI4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ECD0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-93.4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5.27)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XAV-939 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4.44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1.18)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PORCN</w:t>
            </w: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-37.1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1.94)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 xml:space="preserve">TNKS1 </w:t>
            </w: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-22.8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2.6)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>TNKS2</w:t>
            </w: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13.5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17.6)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FZD7</w:t>
            </w: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-2.0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1.75)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3ECD0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>LRP5</w:t>
            </w: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CD0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-55.2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6.02)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3ECD0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 xml:space="preserve">LRP6 </w:t>
            </w: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CD0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-81.7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1.52)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3ECD0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>TCF7L2</w:t>
            </w: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CD0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-82.3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0.12)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3ECD0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>TCF7L1</w:t>
            </w: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CD0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-64.8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0.11)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>TCF7</w:t>
            </w: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-18.7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2.67)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>LEF1</w:t>
            </w: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-24.6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(± 26.6)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60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Hh inhibitors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Vismodegib</w:t>
            </w:r>
            <w:proofErr w:type="spellEnd"/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(GDC-0449)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-32.9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10.2)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Cyclopamine</w:t>
            </w:r>
            <w:proofErr w:type="spellEnd"/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12.1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3.29)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LDE225 (</w:t>
            </w:r>
            <w:proofErr w:type="spellStart"/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erismodegib</w:t>
            </w:r>
            <w:proofErr w:type="spellEnd"/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-17.3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11.6)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Jervine</w:t>
            </w:r>
            <w:proofErr w:type="spellEnd"/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22.7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13.53)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PF-04449913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-35.3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3.91)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SHH </w:t>
            </w: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-25.6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8.7)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3ECD0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>SMO</w:t>
            </w: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CD0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-54.6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6.43)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>GLI1</w:t>
            </w: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-46.8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18.0)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GLI2</w:t>
            </w: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15.9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10.2)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6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Notch inhibitors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MK-0752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6.6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5.42)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RO-4929097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15.3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3.59)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PF-3084014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3.2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0.81)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DAPT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-4.5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1.2)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ADAM10</w:t>
            </w: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-46.4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2.4)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>NOTCH4</w:t>
            </w: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-0.03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4.67)</w:t>
            </w:r>
          </w:p>
        </w:tc>
      </w:tr>
      <w:tr w:rsidR="00225623" w:rsidRPr="00225623" w:rsidTr="00225623">
        <w:trPr>
          <w:divId w:val="263534604"/>
          <w:trHeight w:val="30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623" w:rsidRPr="00225623" w:rsidRDefault="00225623" w:rsidP="00225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>NOTCH1</w:t>
            </w:r>
            <w:r w:rsidRPr="002256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siRNA</w:t>
            </w:r>
          </w:p>
        </w:tc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5623" w:rsidRPr="00225623" w:rsidRDefault="00225623" w:rsidP="00225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2562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-30.6</w:t>
            </w:r>
            <w:r w:rsidRPr="0022562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(± 1.54)</w:t>
            </w:r>
          </w:p>
        </w:tc>
      </w:tr>
    </w:tbl>
    <w:p w:rsidR="00F0624A" w:rsidRDefault="00F0624A" w:rsidP="001D77A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F062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4A"/>
    <w:rsid w:val="00115E29"/>
    <w:rsid w:val="001D77A0"/>
    <w:rsid w:val="00225623"/>
    <w:rsid w:val="004D5521"/>
    <w:rsid w:val="006665B4"/>
    <w:rsid w:val="00684C09"/>
    <w:rsid w:val="00937497"/>
    <w:rsid w:val="00CE6366"/>
    <w:rsid w:val="00DE5524"/>
    <w:rsid w:val="00E16E85"/>
    <w:rsid w:val="00E85445"/>
    <w:rsid w:val="00F0624A"/>
    <w:rsid w:val="00F7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Bayer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Otto</dc:creator>
  <cp:lastModifiedBy>Saskia Otto</cp:lastModifiedBy>
  <cp:revision>7</cp:revision>
  <cp:lastPrinted>2017-08-16T10:29:00Z</cp:lastPrinted>
  <dcterms:created xsi:type="dcterms:W3CDTF">2017-08-07T12:51:00Z</dcterms:created>
  <dcterms:modified xsi:type="dcterms:W3CDTF">2017-08-29T14:43:00Z</dcterms:modified>
</cp:coreProperties>
</file>