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EC9990B" w14:textId="4F32815B" w:rsidR="00721D1B" w:rsidRPr="00FE4996" w:rsidRDefault="00721D1B" w:rsidP="009F059E">
      <w:pPr>
        <w:rPr>
          <w:rFonts w:ascii="Times New Roman" w:hAnsi="Times New Roman"/>
          <w:b/>
        </w:rPr>
      </w:pPr>
      <w:r w:rsidRPr="00FE4996">
        <w:rPr>
          <w:rFonts w:ascii="Times New Roman" w:hAnsi="Times New Roman"/>
          <w:b/>
        </w:rPr>
        <w:t>Supplementary Figure Legends</w:t>
      </w:r>
    </w:p>
    <w:p w14:paraId="6700E7A7" w14:textId="77777777" w:rsidR="00721D1B" w:rsidRPr="00FE4996" w:rsidRDefault="00721D1B" w:rsidP="009F059E">
      <w:pPr>
        <w:rPr>
          <w:rFonts w:ascii="Times New Roman" w:hAnsi="Times New Roman"/>
        </w:rPr>
      </w:pPr>
    </w:p>
    <w:p w14:paraId="28C3D566" w14:textId="5A3F1DC6" w:rsidR="00721D1B" w:rsidRPr="00FE4996" w:rsidRDefault="00721D1B" w:rsidP="0094790E">
      <w:pPr>
        <w:ind w:left="709" w:hanging="709"/>
        <w:rPr>
          <w:rFonts w:ascii="Times New Roman" w:hAnsi="Times New Roman"/>
          <w:color w:val="0000FF"/>
          <w:szCs w:val="21"/>
        </w:rPr>
      </w:pPr>
      <w:r w:rsidRPr="00FE4996">
        <w:rPr>
          <w:rFonts w:ascii="Times New Roman" w:hAnsi="Times New Roman"/>
          <w:b/>
        </w:rPr>
        <w:t xml:space="preserve">Supplementary Figure 1. </w:t>
      </w:r>
      <w:r w:rsidRPr="00FE4996">
        <w:rPr>
          <w:rFonts w:ascii="Times New Roman" w:hAnsi="Times New Roman"/>
        </w:rPr>
        <w:t>Comparison of the size of R</w:t>
      </w:r>
      <w:r w:rsidR="00ED3155">
        <w:rPr>
          <w:rFonts w:ascii="Times New Roman" w:hAnsi="Times New Roman"/>
        </w:rPr>
        <w:t>AD</w:t>
      </w:r>
      <w:r w:rsidRPr="00FE4996">
        <w:rPr>
          <w:rFonts w:ascii="Times New Roman" w:hAnsi="Times New Roman"/>
        </w:rPr>
        <w:t>51, R</w:t>
      </w:r>
      <w:r w:rsidR="00ED3155">
        <w:rPr>
          <w:rFonts w:ascii="Times New Roman" w:hAnsi="Times New Roman"/>
        </w:rPr>
        <w:t>AD</w:t>
      </w:r>
      <w:r w:rsidRPr="00FE4996">
        <w:rPr>
          <w:rFonts w:ascii="Times New Roman" w:hAnsi="Times New Roman"/>
        </w:rPr>
        <w:t xml:space="preserve">51C and XRCC2 promoter. </w:t>
      </w:r>
      <w:r w:rsidRPr="00FE4996">
        <w:rPr>
          <w:rFonts w:ascii="Times New Roman" w:hAnsi="Times New Roman"/>
          <w:b/>
        </w:rPr>
        <w:t xml:space="preserve">(a) </w:t>
      </w:r>
      <w:r w:rsidRPr="00FE4996">
        <w:rPr>
          <w:rFonts w:ascii="Times New Roman" w:hAnsi="Times New Roman"/>
        </w:rPr>
        <w:t>The size of XRCC2 promoter is 3-fold smaller than the functionally similar R</w:t>
      </w:r>
      <w:r w:rsidR="00ED3155">
        <w:rPr>
          <w:rFonts w:ascii="Times New Roman" w:hAnsi="Times New Roman"/>
        </w:rPr>
        <w:t>AD</w:t>
      </w:r>
      <w:bookmarkStart w:id="0" w:name="_GoBack"/>
      <w:bookmarkEnd w:id="0"/>
      <w:r w:rsidRPr="00FE4996">
        <w:rPr>
          <w:rFonts w:ascii="Times New Roman" w:hAnsi="Times New Roman"/>
        </w:rPr>
        <w:t>51 promoter.</w:t>
      </w:r>
      <w:r w:rsidRPr="00F4370D">
        <w:rPr>
          <w:rFonts w:ascii="Times New Roman" w:hAnsi="Times New Roman"/>
        </w:rPr>
        <w:t xml:space="preserve"> </w:t>
      </w:r>
      <w:r w:rsidRPr="000A347A">
        <w:rPr>
          <w:rFonts w:ascii="Times New Roman" w:hAnsi="Times New Roman"/>
          <w:b/>
        </w:rPr>
        <w:t>(b)</w:t>
      </w:r>
      <w:r w:rsidRPr="00F4370D">
        <w:rPr>
          <w:rFonts w:ascii="Times New Roman" w:hAnsi="Times New Roman"/>
          <w:b/>
        </w:rPr>
        <w:t xml:space="preserve"> </w:t>
      </w:r>
      <w:r w:rsidRPr="00F4370D">
        <w:rPr>
          <w:rFonts w:ascii="Times New Roman" w:hAnsi="Times New Roman"/>
        </w:rPr>
        <w:t xml:space="preserve">Diagram of </w:t>
      </w:r>
      <w:r w:rsidRPr="00F4370D">
        <w:rPr>
          <w:rFonts w:ascii="Times New Roman" w:hAnsi="Times New Roman"/>
          <w:szCs w:val="21"/>
        </w:rPr>
        <w:t>XRCC2 promoter. CCAAT box and TATA box are predicted by EPD (</w:t>
      </w:r>
      <w:proofErr w:type="spellStart"/>
      <w:r w:rsidRPr="00F4370D">
        <w:rPr>
          <w:rFonts w:ascii="Times New Roman" w:hAnsi="Times New Roman"/>
          <w:szCs w:val="21"/>
        </w:rPr>
        <w:t>Eukaryotyic</w:t>
      </w:r>
      <w:proofErr w:type="spellEnd"/>
      <w:r w:rsidRPr="00F4370D">
        <w:rPr>
          <w:rFonts w:ascii="Times New Roman" w:hAnsi="Times New Roman"/>
          <w:szCs w:val="21"/>
        </w:rPr>
        <w:t xml:space="preserve"> promoter database), potential transcription factor binding sites are predicted by PROMO.</w:t>
      </w:r>
    </w:p>
    <w:p w14:paraId="7BDE7AD3" w14:textId="77777777" w:rsidR="00721D1B" w:rsidRPr="00FE4996" w:rsidRDefault="00721D1B" w:rsidP="0094790E">
      <w:pPr>
        <w:ind w:left="709" w:hanging="709"/>
        <w:rPr>
          <w:rFonts w:ascii="Times New Roman" w:hAnsi="Times New Roman"/>
          <w:color w:val="000000"/>
          <w:szCs w:val="21"/>
        </w:rPr>
      </w:pPr>
    </w:p>
    <w:p w14:paraId="211AE984" w14:textId="77777777" w:rsidR="00721D1B" w:rsidRPr="00FE4996" w:rsidRDefault="00721D1B" w:rsidP="009F059E">
      <w:pPr>
        <w:ind w:left="709" w:hanging="709"/>
        <w:rPr>
          <w:rFonts w:ascii="Times New Roman" w:hAnsi="Times New Roman"/>
        </w:rPr>
      </w:pPr>
      <w:r w:rsidRPr="00FE4996">
        <w:rPr>
          <w:rFonts w:ascii="Times New Roman" w:hAnsi="Times New Roman"/>
          <w:b/>
        </w:rPr>
        <w:t xml:space="preserve">Supplementary Figure 2. </w:t>
      </w:r>
      <w:r w:rsidRPr="00FE4996">
        <w:rPr>
          <w:rFonts w:ascii="Times New Roman" w:hAnsi="Times New Roman"/>
        </w:rPr>
        <w:t>Insulators block the interference from CMV and LTR elements when analyzing the luciferase activity.</w:t>
      </w:r>
      <w:r w:rsidRPr="00FE4996">
        <w:rPr>
          <w:rFonts w:ascii="Times New Roman" w:hAnsi="Times New Roman"/>
          <w:b/>
        </w:rPr>
        <w:t xml:space="preserve"> (a)</w:t>
      </w:r>
      <w:r w:rsidRPr="00FE4996">
        <w:rPr>
          <w:rFonts w:ascii="Times New Roman" w:hAnsi="Times New Roman"/>
        </w:rPr>
        <w:t xml:space="preserve"> Diagram of LTV-pXRCC2-Luciferase vector with none, 1 or 2 insulators. </w:t>
      </w:r>
      <w:r w:rsidRPr="00FE4996">
        <w:rPr>
          <w:rFonts w:ascii="Times New Roman" w:hAnsi="Times New Roman"/>
          <w:b/>
        </w:rPr>
        <w:t xml:space="preserve">(b) </w:t>
      </w:r>
      <w:r w:rsidRPr="00FE4996">
        <w:rPr>
          <w:rFonts w:ascii="Times New Roman" w:hAnsi="Times New Roman"/>
        </w:rPr>
        <w:t>Luciferase activity was examined 3 days post 0.5 μg vectors transfected into HCA2-hTERT cells.</w:t>
      </w:r>
    </w:p>
    <w:p w14:paraId="207D1FFB" w14:textId="77777777" w:rsidR="00721D1B" w:rsidRPr="00FE4996" w:rsidRDefault="00721D1B" w:rsidP="009F059E">
      <w:pPr>
        <w:ind w:left="709" w:hanging="709"/>
        <w:rPr>
          <w:rFonts w:ascii="Times New Roman" w:hAnsi="Times New Roman"/>
        </w:rPr>
      </w:pPr>
    </w:p>
    <w:p w14:paraId="7B40AE68" w14:textId="77777777" w:rsidR="00721D1B" w:rsidRPr="00FE4996" w:rsidRDefault="00721D1B" w:rsidP="009F059E">
      <w:pPr>
        <w:ind w:left="709" w:hanging="709"/>
        <w:rPr>
          <w:rFonts w:ascii="Times New Roman" w:hAnsi="Times New Roman"/>
        </w:rPr>
      </w:pPr>
      <w:r w:rsidRPr="00FE4996">
        <w:rPr>
          <w:rFonts w:ascii="Times New Roman" w:hAnsi="Times New Roman"/>
          <w:b/>
        </w:rPr>
        <w:t xml:space="preserve">Supplementary Figure 3. </w:t>
      </w:r>
      <w:r w:rsidRPr="00FE4996">
        <w:rPr>
          <w:rFonts w:ascii="Times New Roman" w:hAnsi="Times New Roman"/>
        </w:rPr>
        <w:t>The bioluminescent image of control cancer-free mice with no pXRCC2-luciferase virus injection.</w:t>
      </w:r>
    </w:p>
    <w:p w14:paraId="7B6FBDE5" w14:textId="77777777" w:rsidR="00721D1B" w:rsidRPr="00FE4996" w:rsidRDefault="00721D1B" w:rsidP="009F059E">
      <w:pPr>
        <w:ind w:left="709" w:hanging="709"/>
        <w:rPr>
          <w:rFonts w:ascii="Times New Roman" w:hAnsi="Times New Roman"/>
          <w:b/>
        </w:rPr>
      </w:pPr>
    </w:p>
    <w:p w14:paraId="08D4EC9C" w14:textId="77777777" w:rsidR="00721D1B" w:rsidRPr="00FE4996" w:rsidRDefault="00721D1B" w:rsidP="009F059E">
      <w:pPr>
        <w:ind w:left="709" w:hanging="709"/>
        <w:rPr>
          <w:rFonts w:ascii="Times New Roman" w:hAnsi="Times New Roman"/>
          <w:b/>
        </w:rPr>
      </w:pPr>
      <w:r w:rsidRPr="00FE4996">
        <w:rPr>
          <w:rFonts w:ascii="Times New Roman" w:hAnsi="Times New Roman"/>
          <w:b/>
        </w:rPr>
        <w:t xml:space="preserve">Supplementary Figure 4. </w:t>
      </w:r>
      <w:r w:rsidRPr="00FE4996">
        <w:rPr>
          <w:rFonts w:ascii="Times New Roman" w:hAnsi="Times New Roman"/>
        </w:rPr>
        <w:t>XRCC2 promoter exhibits comparably inhibitory effect on HeLa cell survival to RAD51 promoter.</w:t>
      </w:r>
      <w:r w:rsidRPr="00FE4996">
        <w:rPr>
          <w:rFonts w:ascii="Times New Roman" w:hAnsi="Times New Roman"/>
          <w:b/>
        </w:rPr>
        <w:t xml:space="preserve"> </w:t>
      </w:r>
      <w:r w:rsidRPr="00FE4996">
        <w:rPr>
          <w:rFonts w:ascii="Times New Roman" w:hAnsi="Times New Roman"/>
        </w:rPr>
        <w:t>Luciferase activity was examined 3 days post 0 or 0.1 μg pXRCC2-DTA vector transfected into HeLa cells.</w:t>
      </w:r>
      <w:r w:rsidRPr="00FE4996" w:rsidDel="001E5B12">
        <w:rPr>
          <w:rFonts w:ascii="Times New Roman" w:hAnsi="Times New Roman"/>
          <w:b/>
        </w:rPr>
        <w:t xml:space="preserve"> </w:t>
      </w:r>
    </w:p>
    <w:p w14:paraId="6B85DE3B" w14:textId="77777777" w:rsidR="00721D1B" w:rsidRPr="00FE4996" w:rsidRDefault="00721D1B">
      <w:pPr>
        <w:rPr>
          <w:rFonts w:ascii="Times New Roman" w:hAnsi="Times New Roman"/>
        </w:rPr>
      </w:pPr>
    </w:p>
    <w:sectPr w:rsidR="00721D1B" w:rsidRPr="00FE4996" w:rsidSect="00820FC0">
      <w:pgSz w:w="11900" w:h="16840"/>
      <w:pgMar w:top="1440" w:right="1800" w:bottom="1440" w:left="1800" w:header="851" w:footer="992" w:gutter="0"/>
      <w:cols w:space="425"/>
      <w:docGrid w:type="lines" w:linePitch="42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5"/>
  <w:drawingGridVerticalSpacing w:val="200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059E"/>
    <w:rsid w:val="000A347A"/>
    <w:rsid w:val="001E5B12"/>
    <w:rsid w:val="002223D3"/>
    <w:rsid w:val="00304277"/>
    <w:rsid w:val="00381643"/>
    <w:rsid w:val="00390626"/>
    <w:rsid w:val="00721D1B"/>
    <w:rsid w:val="00780964"/>
    <w:rsid w:val="007949C1"/>
    <w:rsid w:val="00820FC0"/>
    <w:rsid w:val="008F6BDE"/>
    <w:rsid w:val="00922DEC"/>
    <w:rsid w:val="0094790E"/>
    <w:rsid w:val="009B1025"/>
    <w:rsid w:val="009F059E"/>
    <w:rsid w:val="00ED3155"/>
    <w:rsid w:val="00F4370D"/>
    <w:rsid w:val="00F82E7E"/>
    <w:rsid w:val="00FE4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  <w14:docId w14:val="12A0CC4F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宋体" w:hAnsi="Cambria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80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F059E"/>
    <w:pPr>
      <w:widowControl w:val="0"/>
      <w:jc w:val="both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">
    <w:name w:val="EndNote Bibliography"/>
    <w:basedOn w:val="Normal"/>
    <w:link w:val="EndNoteBibliographyChar"/>
    <w:uiPriority w:val="99"/>
    <w:rsid w:val="009F059E"/>
    <w:rPr>
      <w:noProof/>
    </w:rPr>
  </w:style>
  <w:style w:type="character" w:customStyle="1" w:styleId="EndNoteBibliographyChar">
    <w:name w:val="EndNote Bibliography Char"/>
    <w:basedOn w:val="DefaultParagraphFont"/>
    <w:link w:val="EndNoteBibliography"/>
    <w:uiPriority w:val="99"/>
    <w:locked/>
    <w:rsid w:val="009F059E"/>
    <w:rPr>
      <w:rFonts w:ascii="Cambria" w:hAnsi="Cambria" w:cs="Times New Roman"/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62573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257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257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62573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25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257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6257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153</Words>
  <Characters>877</Characters>
  <Application>Microsoft Macintosh Word</Application>
  <DocSecurity>0</DocSecurity>
  <Lines>7</Lines>
  <Paragraphs>2</Paragraphs>
  <ScaleCrop>false</ScaleCrop>
  <Company/>
  <LinksUpToDate>false</LinksUpToDate>
  <CharactersWithSpaces>1028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Z. Mao</dc:creator>
  <cp:keywords/>
  <dc:description/>
  <cp:lastModifiedBy>Zhiyong Mao</cp:lastModifiedBy>
  <cp:revision>2</cp:revision>
  <dcterms:created xsi:type="dcterms:W3CDTF">2018-02-28T12:46:00Z</dcterms:created>
  <dcterms:modified xsi:type="dcterms:W3CDTF">2018-02-28T12:46:00Z</dcterms:modified>
</cp:coreProperties>
</file>