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FA7" w:rsidRPr="00FF7FA7" w:rsidRDefault="00FF7FA7" w:rsidP="00FF7FA7">
      <w:pPr>
        <w:rPr>
          <w:rFonts w:ascii="Arial" w:eastAsia="Times New Roman" w:hAnsi="Arial" w:cs="Arial"/>
          <w:b/>
          <w:sz w:val="32"/>
          <w:szCs w:val="24"/>
          <w:lang w:val="en-US"/>
        </w:rPr>
      </w:pPr>
      <w:r w:rsidRPr="00FF7FA7">
        <w:rPr>
          <w:rFonts w:ascii="Arial" w:eastAsia="Times New Roman" w:hAnsi="Arial" w:cs="Arial"/>
          <w:b/>
          <w:sz w:val="32"/>
          <w:szCs w:val="24"/>
          <w:lang w:val="en-US"/>
        </w:rPr>
        <w:t>Supplementary Figure</w:t>
      </w:r>
      <w:r w:rsidRPr="00FF7FA7">
        <w:rPr>
          <w:rFonts w:ascii="Arial" w:eastAsia="Times New Roman" w:hAnsi="Arial" w:cs="Arial"/>
          <w:b/>
          <w:sz w:val="32"/>
          <w:szCs w:val="24"/>
          <w:lang w:val="en-US"/>
        </w:rPr>
        <w:t xml:space="preserve"> Legends</w:t>
      </w:r>
    </w:p>
    <w:p w:rsidR="00FF7FA7" w:rsidRDefault="00FF7FA7" w:rsidP="00FF7FA7">
      <w:pPr>
        <w:rPr>
          <w:rFonts w:ascii="Arial" w:eastAsia="Times New Roman" w:hAnsi="Arial" w:cs="Arial"/>
          <w:b/>
          <w:sz w:val="24"/>
          <w:szCs w:val="24"/>
          <w:lang w:val="en-US"/>
        </w:rPr>
      </w:pPr>
    </w:p>
    <w:p w:rsidR="00FF7FA7" w:rsidRPr="001E5865" w:rsidRDefault="00FF7FA7" w:rsidP="00FF7FA7">
      <w:pPr>
        <w:rPr>
          <w:rFonts w:ascii="Arial" w:hAnsi="Arial" w:cs="Arial"/>
          <w:iCs/>
          <w:sz w:val="24"/>
          <w:szCs w:val="24"/>
          <w:lang w:val="en-US"/>
        </w:rPr>
      </w:pPr>
      <w:r w:rsidRPr="001E5865">
        <w:rPr>
          <w:rFonts w:ascii="Arial" w:eastAsia="Times New Roman" w:hAnsi="Arial" w:cs="Arial"/>
          <w:b/>
          <w:sz w:val="24"/>
          <w:szCs w:val="24"/>
          <w:lang w:val="en-US"/>
        </w:rPr>
        <w:t>Supplementary Figure 1: APG350 induces cell death in Panc89 cells.</w:t>
      </w:r>
    </w:p>
    <w:p w:rsidR="00FF7FA7" w:rsidRPr="001E5865" w:rsidRDefault="00FF7FA7" w:rsidP="00FF7FA7">
      <w:pPr>
        <w:spacing w:after="0" w:line="360" w:lineRule="auto"/>
        <w:jc w:val="both"/>
        <w:rPr>
          <w:rFonts w:ascii="Arial" w:eastAsia="Times New Roman" w:hAnsi="Arial" w:cs="Arial"/>
          <w:sz w:val="24"/>
          <w:szCs w:val="24"/>
          <w:lang w:val="en-US"/>
        </w:rPr>
      </w:pPr>
      <w:r w:rsidRPr="001E5865">
        <w:rPr>
          <w:rFonts w:ascii="Arial" w:eastAsia="Times New Roman" w:hAnsi="Arial" w:cs="Arial"/>
          <w:sz w:val="24"/>
          <w:szCs w:val="24"/>
          <w:lang w:val="en-US"/>
        </w:rPr>
        <w:t xml:space="preserve">Panc89 cells were treated for 24 h with indicated concentrations of TRAIL or APG350. (A) Cell Viability was determined using crystal violet staining. (B) Cells were stimulated with TRAIL or APG350 (both in conc. 1.7 </w:t>
      </w:r>
      <w:proofErr w:type="spellStart"/>
      <w:r w:rsidRPr="001E5865">
        <w:rPr>
          <w:rFonts w:ascii="Arial" w:eastAsia="Times New Roman" w:hAnsi="Arial" w:cs="Arial"/>
          <w:sz w:val="24"/>
          <w:szCs w:val="24"/>
          <w:lang w:val="en-US"/>
        </w:rPr>
        <w:t>nM</w:t>
      </w:r>
      <w:proofErr w:type="spellEnd"/>
      <w:r w:rsidRPr="001E5865">
        <w:rPr>
          <w:rFonts w:ascii="Arial" w:eastAsia="Times New Roman" w:hAnsi="Arial" w:cs="Arial"/>
          <w:sz w:val="24"/>
          <w:szCs w:val="24"/>
          <w:lang w:val="en-US"/>
        </w:rPr>
        <w:t xml:space="preserve">) for 24 h and the expression and cleavage of </w:t>
      </w:r>
      <w:proofErr w:type="spellStart"/>
      <w:r w:rsidRPr="001E5865">
        <w:rPr>
          <w:rFonts w:ascii="Arial" w:eastAsia="Times New Roman" w:hAnsi="Arial" w:cs="Arial"/>
          <w:sz w:val="24"/>
          <w:szCs w:val="24"/>
          <w:lang w:val="en-US"/>
        </w:rPr>
        <w:t>caspase</w:t>
      </w:r>
      <w:proofErr w:type="spellEnd"/>
      <w:r w:rsidRPr="001E5865">
        <w:rPr>
          <w:rFonts w:ascii="Arial" w:eastAsia="Times New Roman" w:hAnsi="Arial" w:cs="Arial"/>
          <w:sz w:val="24"/>
          <w:szCs w:val="24"/>
          <w:lang w:val="en-US"/>
        </w:rPr>
        <w:t xml:space="preserve"> 8, Bid a</w:t>
      </w:r>
      <w:bookmarkStart w:id="0" w:name="_GoBack"/>
      <w:bookmarkEnd w:id="0"/>
      <w:r w:rsidRPr="001E5865">
        <w:rPr>
          <w:rFonts w:ascii="Arial" w:eastAsia="Times New Roman" w:hAnsi="Arial" w:cs="Arial"/>
          <w:sz w:val="24"/>
          <w:szCs w:val="24"/>
          <w:lang w:val="en-US"/>
        </w:rPr>
        <w:t xml:space="preserve">nd PARP were analyzed in whole cell lysates by Western blot. </w:t>
      </w:r>
      <w:proofErr w:type="gramStart"/>
      <w:r w:rsidRPr="001E5865">
        <w:rPr>
          <w:rFonts w:ascii="Arial" w:eastAsia="Times New Roman" w:hAnsi="Arial" w:cs="Arial"/>
          <w:sz w:val="24"/>
          <w:szCs w:val="24"/>
          <w:lang w:val="en-US"/>
        </w:rPr>
        <w:t>β-actin</w:t>
      </w:r>
      <w:proofErr w:type="gramEnd"/>
      <w:r w:rsidRPr="001E5865">
        <w:rPr>
          <w:rFonts w:ascii="Arial" w:eastAsia="Times New Roman" w:hAnsi="Arial" w:cs="Arial"/>
          <w:sz w:val="24"/>
          <w:szCs w:val="24"/>
          <w:lang w:val="en-US"/>
        </w:rPr>
        <w:t xml:space="preserve"> was used as a gel loading control. Values are means ± SD (n=6). (C) Cells were seeded into 6-well plates with a density of 500 (upper part) or 5000 (lower part) cells/well, treated with 1.7 </w:t>
      </w:r>
      <w:proofErr w:type="spellStart"/>
      <w:r w:rsidRPr="001E5865">
        <w:rPr>
          <w:rFonts w:ascii="Arial" w:eastAsia="Times New Roman" w:hAnsi="Arial" w:cs="Arial"/>
          <w:sz w:val="24"/>
          <w:szCs w:val="24"/>
          <w:lang w:val="en-US"/>
        </w:rPr>
        <w:t>nM</w:t>
      </w:r>
      <w:proofErr w:type="spellEnd"/>
      <w:r w:rsidRPr="001E5865">
        <w:rPr>
          <w:rFonts w:ascii="Arial" w:eastAsia="Times New Roman" w:hAnsi="Arial" w:cs="Arial"/>
          <w:sz w:val="24"/>
          <w:szCs w:val="24"/>
          <w:lang w:val="en-US"/>
        </w:rPr>
        <w:t xml:space="preserve"> TRAIL or APG350 for 24 h and </w:t>
      </w:r>
      <w:proofErr w:type="spellStart"/>
      <w:r w:rsidRPr="001E5865">
        <w:rPr>
          <w:rFonts w:ascii="Arial" w:eastAsia="Times New Roman" w:hAnsi="Arial" w:cs="Arial"/>
          <w:sz w:val="24"/>
          <w:szCs w:val="24"/>
          <w:lang w:val="en-US"/>
        </w:rPr>
        <w:t>clonogenic</w:t>
      </w:r>
      <w:proofErr w:type="spellEnd"/>
      <w:r w:rsidRPr="001E5865">
        <w:rPr>
          <w:rFonts w:ascii="Arial" w:eastAsia="Times New Roman" w:hAnsi="Arial" w:cs="Arial"/>
          <w:sz w:val="24"/>
          <w:szCs w:val="24"/>
          <w:lang w:val="en-US"/>
        </w:rPr>
        <w:t xml:space="preserve"> survival was determined by crystal violet staining. Shown are representative results out of four independent experiments performed.</w:t>
      </w:r>
    </w:p>
    <w:p w:rsidR="00FF7FA7" w:rsidRPr="001E5865" w:rsidRDefault="00FF7FA7" w:rsidP="00FF7FA7">
      <w:pPr>
        <w:spacing w:after="0" w:line="360" w:lineRule="auto"/>
        <w:jc w:val="both"/>
        <w:rPr>
          <w:rFonts w:ascii="Arial" w:eastAsia="Times New Roman" w:hAnsi="Arial" w:cs="Arial"/>
          <w:sz w:val="24"/>
          <w:szCs w:val="24"/>
          <w:lang w:val="en-US"/>
        </w:rPr>
      </w:pPr>
    </w:p>
    <w:p w:rsidR="00FF7FA7" w:rsidRPr="001E5865" w:rsidRDefault="00FF7FA7" w:rsidP="00FF7FA7">
      <w:pPr>
        <w:jc w:val="both"/>
        <w:rPr>
          <w:rFonts w:ascii="Arial" w:eastAsia="Times New Roman" w:hAnsi="Arial" w:cs="Arial"/>
          <w:sz w:val="24"/>
          <w:szCs w:val="24"/>
          <w:lang w:val="en-US"/>
        </w:rPr>
      </w:pPr>
      <w:r w:rsidRPr="001E5865">
        <w:rPr>
          <w:rFonts w:ascii="Arial" w:eastAsia="Times New Roman" w:hAnsi="Arial" w:cs="Arial"/>
          <w:b/>
          <w:sz w:val="24"/>
          <w:szCs w:val="24"/>
          <w:lang w:val="en-US"/>
        </w:rPr>
        <w:t xml:space="preserve">Supplementary Figure 2: Effects of APG350 on primary tumor growth in Colo357 tumors with or without </w:t>
      </w:r>
      <w:proofErr w:type="spellStart"/>
      <w:r w:rsidRPr="001E5865">
        <w:rPr>
          <w:rFonts w:ascii="Arial" w:eastAsia="Times New Roman" w:hAnsi="Arial" w:cs="Arial"/>
          <w:b/>
          <w:sz w:val="24"/>
          <w:szCs w:val="24"/>
          <w:lang w:val="en-US"/>
        </w:rPr>
        <w:t>Bcl-xL</w:t>
      </w:r>
      <w:proofErr w:type="spellEnd"/>
      <w:r w:rsidRPr="001E5865">
        <w:rPr>
          <w:rFonts w:ascii="Arial" w:eastAsia="Times New Roman" w:hAnsi="Arial" w:cs="Arial"/>
          <w:b/>
          <w:sz w:val="24"/>
          <w:szCs w:val="24"/>
          <w:lang w:val="en-US"/>
        </w:rPr>
        <w:t xml:space="preserve"> overexpression.</w:t>
      </w:r>
    </w:p>
    <w:p w:rsidR="00FF7FA7" w:rsidRPr="001E5865" w:rsidRDefault="00FF7FA7" w:rsidP="00FF7FA7">
      <w:pPr>
        <w:spacing w:after="0" w:line="360" w:lineRule="auto"/>
        <w:jc w:val="both"/>
        <w:rPr>
          <w:rFonts w:ascii="Arial" w:eastAsia="Times New Roman" w:hAnsi="Arial" w:cs="Arial"/>
          <w:sz w:val="24"/>
          <w:szCs w:val="24"/>
          <w:lang w:val="en-US"/>
        </w:rPr>
      </w:pPr>
      <w:r w:rsidRPr="001E5865">
        <w:rPr>
          <w:rFonts w:ascii="Arial" w:eastAsia="Times New Roman" w:hAnsi="Arial" w:cs="Arial"/>
          <w:sz w:val="24"/>
          <w:szCs w:val="24"/>
          <w:lang w:val="en-GB"/>
        </w:rPr>
        <w:t>Colo357/vector or Colo357/</w:t>
      </w:r>
      <w:proofErr w:type="spellStart"/>
      <w:r w:rsidRPr="001E5865">
        <w:rPr>
          <w:rFonts w:ascii="Arial" w:eastAsia="Times New Roman" w:hAnsi="Arial" w:cs="Arial"/>
          <w:sz w:val="24"/>
          <w:szCs w:val="24"/>
          <w:lang w:val="en-GB"/>
        </w:rPr>
        <w:t>Bcl-xL</w:t>
      </w:r>
      <w:proofErr w:type="spellEnd"/>
      <w:r w:rsidRPr="001E5865">
        <w:rPr>
          <w:rFonts w:ascii="Arial" w:eastAsia="Times New Roman" w:hAnsi="Arial" w:cs="Arial"/>
          <w:sz w:val="24"/>
          <w:szCs w:val="24"/>
          <w:lang w:val="en-GB"/>
        </w:rPr>
        <w:t xml:space="preserve"> cells were </w:t>
      </w:r>
      <w:proofErr w:type="spellStart"/>
      <w:r w:rsidRPr="001E5865">
        <w:rPr>
          <w:rFonts w:ascii="Arial" w:eastAsia="Times New Roman" w:hAnsi="Arial" w:cs="Arial"/>
          <w:sz w:val="24"/>
          <w:szCs w:val="24"/>
          <w:lang w:val="en-GB"/>
        </w:rPr>
        <w:t>orthotopically</w:t>
      </w:r>
      <w:proofErr w:type="spellEnd"/>
      <w:r w:rsidRPr="001E5865">
        <w:rPr>
          <w:rFonts w:ascii="Arial" w:eastAsia="Times New Roman" w:hAnsi="Arial" w:cs="Arial"/>
          <w:sz w:val="24"/>
          <w:szCs w:val="24"/>
          <w:lang w:val="en-GB"/>
        </w:rPr>
        <w:t xml:space="preserve"> inoculated into SCID/beige mice. Four days later mice were randomized and treated </w:t>
      </w:r>
      <w:proofErr w:type="spellStart"/>
      <w:r w:rsidRPr="001E5865">
        <w:rPr>
          <w:rFonts w:ascii="Arial" w:eastAsia="Times New Roman" w:hAnsi="Arial" w:cs="Arial"/>
          <w:sz w:val="24"/>
          <w:szCs w:val="24"/>
          <w:lang w:val="en-GB"/>
        </w:rPr>
        <w:t>i.p</w:t>
      </w:r>
      <w:proofErr w:type="spellEnd"/>
      <w:r w:rsidRPr="001E5865">
        <w:rPr>
          <w:rFonts w:ascii="Arial" w:eastAsia="Times New Roman" w:hAnsi="Arial" w:cs="Arial"/>
          <w:sz w:val="24"/>
          <w:szCs w:val="24"/>
          <w:lang w:val="en-GB"/>
        </w:rPr>
        <w:t>. with TRAIL (3mg/kg body weight), APG350 (3mg/kg body weight) or with PBS for five following days. The animals were sacrificed 33 days post op (Colo357/</w:t>
      </w:r>
      <w:proofErr w:type="spellStart"/>
      <w:r w:rsidRPr="001E5865">
        <w:rPr>
          <w:rFonts w:ascii="Arial" w:eastAsia="Times New Roman" w:hAnsi="Arial" w:cs="Arial"/>
          <w:sz w:val="24"/>
          <w:szCs w:val="24"/>
          <w:lang w:val="en-GB"/>
        </w:rPr>
        <w:t>Bcl</w:t>
      </w:r>
      <w:proofErr w:type="spellEnd"/>
      <w:r w:rsidRPr="001E5865">
        <w:rPr>
          <w:rFonts w:ascii="Arial" w:eastAsia="Times New Roman" w:hAnsi="Arial" w:cs="Arial"/>
          <w:sz w:val="24"/>
          <w:szCs w:val="24"/>
          <w:lang w:val="en-GB"/>
        </w:rPr>
        <w:t>-</w:t>
      </w:r>
      <w:proofErr w:type="spellStart"/>
      <w:r w:rsidRPr="001E5865">
        <w:rPr>
          <w:rFonts w:ascii="Arial" w:eastAsia="Times New Roman" w:hAnsi="Arial" w:cs="Arial"/>
          <w:sz w:val="24"/>
          <w:szCs w:val="24"/>
          <w:lang w:val="en-GB"/>
        </w:rPr>
        <w:t>xL</w:t>
      </w:r>
      <w:proofErr w:type="spellEnd"/>
      <w:r w:rsidRPr="001E5865">
        <w:rPr>
          <w:rFonts w:ascii="Arial" w:eastAsia="Times New Roman" w:hAnsi="Arial" w:cs="Arial"/>
          <w:sz w:val="24"/>
          <w:szCs w:val="24"/>
          <w:lang w:val="en-GB"/>
        </w:rPr>
        <w:t xml:space="preserve">-bearing mice) or 50 days post op (Colo357/vector-bearing mice). </w:t>
      </w:r>
      <w:r w:rsidRPr="001E5865">
        <w:rPr>
          <w:rFonts w:ascii="Arial" w:eastAsia="Times New Roman" w:hAnsi="Arial" w:cs="Arial"/>
          <w:sz w:val="24"/>
          <w:szCs w:val="24"/>
          <w:lang w:val="en-US"/>
        </w:rPr>
        <w:t>Paraffin-embedded tumors were sectioned and stained with antibodies against Ki67. A) Each tumor was scanned and Ki67 positive cells were evaluated per 100 tumor cells. (B) Correlation between tumor weight and degree of proliferation as detected by counting the Ki67 positive cells.</w:t>
      </w:r>
    </w:p>
    <w:p w:rsidR="00FF7FA7" w:rsidRPr="001E5865" w:rsidRDefault="00FF7FA7" w:rsidP="00FF7FA7">
      <w:pPr>
        <w:spacing w:after="0" w:line="360" w:lineRule="auto"/>
        <w:jc w:val="both"/>
        <w:rPr>
          <w:rFonts w:ascii="Arial" w:eastAsia="Times New Roman" w:hAnsi="Arial" w:cs="Arial"/>
          <w:sz w:val="24"/>
          <w:szCs w:val="24"/>
          <w:lang w:val="en-US"/>
        </w:rPr>
      </w:pPr>
    </w:p>
    <w:p w:rsidR="00FF7FA7" w:rsidRPr="001E5865" w:rsidRDefault="00FF7FA7" w:rsidP="00FF7FA7">
      <w:pPr>
        <w:jc w:val="both"/>
        <w:rPr>
          <w:rFonts w:ascii="Arial" w:eastAsia="Times New Roman" w:hAnsi="Arial" w:cs="Arial"/>
          <w:sz w:val="24"/>
          <w:szCs w:val="24"/>
          <w:lang w:val="en-US"/>
        </w:rPr>
      </w:pPr>
      <w:r w:rsidRPr="001E5865">
        <w:rPr>
          <w:rFonts w:ascii="Arial" w:eastAsia="Times New Roman" w:hAnsi="Arial" w:cs="Arial"/>
          <w:b/>
          <w:sz w:val="24"/>
          <w:szCs w:val="24"/>
          <w:lang w:val="en-US"/>
        </w:rPr>
        <w:t>Supplementary Figure 3:</w:t>
      </w:r>
      <w:r w:rsidRPr="001E5865">
        <w:rPr>
          <w:rFonts w:ascii="Arial" w:eastAsia="Times New Roman" w:hAnsi="Arial" w:cs="Arial"/>
          <w:sz w:val="24"/>
          <w:szCs w:val="24"/>
          <w:lang w:val="en-US"/>
        </w:rPr>
        <w:t xml:space="preserve"> </w:t>
      </w:r>
      <w:r w:rsidRPr="001E5865">
        <w:rPr>
          <w:rFonts w:ascii="Arial" w:eastAsia="Times New Roman" w:hAnsi="Arial" w:cs="Arial"/>
          <w:b/>
          <w:sz w:val="24"/>
          <w:szCs w:val="24"/>
          <w:lang w:val="en-US"/>
        </w:rPr>
        <w:t>Effects of a combination of BH3-mimetics with TRAIL or APG350 on the viability of Panc89 cells.</w:t>
      </w:r>
    </w:p>
    <w:p w:rsidR="00FF7FA7" w:rsidRPr="001E5865" w:rsidRDefault="00FF7FA7" w:rsidP="00FF7FA7">
      <w:pPr>
        <w:spacing w:after="0" w:line="360" w:lineRule="auto"/>
        <w:jc w:val="both"/>
        <w:rPr>
          <w:rFonts w:ascii="Arial" w:eastAsia="Times New Roman" w:hAnsi="Arial" w:cs="Arial"/>
          <w:sz w:val="24"/>
          <w:szCs w:val="24"/>
          <w:lang w:val="en-US"/>
        </w:rPr>
      </w:pPr>
      <w:r w:rsidRPr="001E5865">
        <w:rPr>
          <w:rFonts w:ascii="Arial" w:eastAsia="Times New Roman" w:hAnsi="Arial" w:cs="Arial"/>
          <w:sz w:val="24"/>
          <w:szCs w:val="24"/>
          <w:lang w:val="en-US"/>
        </w:rPr>
        <w:t xml:space="preserve">Panc89 cells were pretreated for 2 h with </w:t>
      </w:r>
      <w:proofErr w:type="spellStart"/>
      <w:r w:rsidRPr="001E5865">
        <w:rPr>
          <w:rFonts w:ascii="Arial" w:eastAsia="Times New Roman" w:hAnsi="Arial" w:cs="Arial"/>
          <w:sz w:val="24"/>
          <w:szCs w:val="24"/>
          <w:lang w:val="en-US"/>
        </w:rPr>
        <w:t>Navitoclax</w:t>
      </w:r>
      <w:proofErr w:type="spellEnd"/>
      <w:r w:rsidRPr="001E5865">
        <w:rPr>
          <w:rFonts w:ascii="Arial" w:eastAsia="Times New Roman" w:hAnsi="Arial" w:cs="Arial"/>
          <w:sz w:val="24"/>
          <w:szCs w:val="24"/>
          <w:lang w:val="en-US"/>
        </w:rPr>
        <w:t xml:space="preserve"> (5 µM) or </w:t>
      </w:r>
      <w:proofErr w:type="spellStart"/>
      <w:r w:rsidRPr="001E5865">
        <w:rPr>
          <w:rFonts w:ascii="Arial" w:eastAsia="Times New Roman" w:hAnsi="Arial" w:cs="Arial"/>
          <w:sz w:val="24"/>
          <w:szCs w:val="24"/>
          <w:lang w:val="en-US"/>
        </w:rPr>
        <w:t>Venetoclax</w:t>
      </w:r>
      <w:proofErr w:type="spellEnd"/>
      <w:r w:rsidRPr="001E5865">
        <w:rPr>
          <w:rFonts w:ascii="Arial" w:eastAsia="Times New Roman" w:hAnsi="Arial" w:cs="Arial"/>
          <w:sz w:val="24"/>
          <w:szCs w:val="24"/>
          <w:lang w:val="en-US"/>
        </w:rPr>
        <w:t xml:space="preserve"> (5µM) and stimulated for additional 24 h with TRAIL (1.7 </w:t>
      </w:r>
      <w:proofErr w:type="spellStart"/>
      <w:r w:rsidRPr="001E5865">
        <w:rPr>
          <w:rFonts w:ascii="Arial" w:eastAsia="Times New Roman" w:hAnsi="Arial" w:cs="Arial"/>
          <w:sz w:val="24"/>
          <w:szCs w:val="24"/>
          <w:lang w:val="en-US"/>
        </w:rPr>
        <w:t>nM</w:t>
      </w:r>
      <w:proofErr w:type="spellEnd"/>
      <w:r w:rsidRPr="001E5865">
        <w:rPr>
          <w:rFonts w:ascii="Arial" w:eastAsia="Times New Roman" w:hAnsi="Arial" w:cs="Arial"/>
          <w:sz w:val="24"/>
          <w:szCs w:val="24"/>
          <w:lang w:val="en-US"/>
        </w:rPr>
        <w:t xml:space="preserve">) or APG350 (1.7 </w:t>
      </w:r>
      <w:proofErr w:type="spellStart"/>
      <w:r w:rsidRPr="001E5865">
        <w:rPr>
          <w:rFonts w:ascii="Arial" w:eastAsia="Times New Roman" w:hAnsi="Arial" w:cs="Arial"/>
          <w:sz w:val="24"/>
          <w:szCs w:val="24"/>
          <w:lang w:val="en-US"/>
        </w:rPr>
        <w:t>nM</w:t>
      </w:r>
      <w:proofErr w:type="spellEnd"/>
      <w:r w:rsidRPr="001E5865">
        <w:rPr>
          <w:rFonts w:ascii="Arial" w:eastAsia="Times New Roman" w:hAnsi="Arial" w:cs="Arial"/>
          <w:sz w:val="24"/>
          <w:szCs w:val="24"/>
          <w:lang w:val="en-US"/>
        </w:rPr>
        <w:t xml:space="preserve">). Cell viability was determined using crystal violet staining. Values are means ± SD of three independent experiments n=6. </w:t>
      </w:r>
      <w:proofErr w:type="gramStart"/>
      <w:r w:rsidRPr="001E5865">
        <w:rPr>
          <w:rFonts w:ascii="Arial" w:eastAsia="Times New Roman" w:hAnsi="Arial" w:cs="Arial"/>
          <w:sz w:val="24"/>
          <w:szCs w:val="24"/>
          <w:lang w:val="en-US"/>
        </w:rPr>
        <w:t>(***) p &lt; 0.001.</w:t>
      </w:r>
      <w:proofErr w:type="gramEnd"/>
    </w:p>
    <w:p w:rsidR="009103A8" w:rsidRDefault="009103A8"/>
    <w:sectPr w:rsidR="009103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FA7"/>
    <w:rsid w:val="00823F62"/>
    <w:rsid w:val="009103A8"/>
    <w:rsid w:val="00947239"/>
    <w:rsid w:val="00FF7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FA7"/>
    <w:rPr>
      <w:rFonts w:ascii="Calibri" w:eastAsia="MS Mincho" w:hAnsi="Calibri" w:cs="Times New Roman"/>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FA7"/>
    <w:rPr>
      <w:rFonts w:ascii="Calibri" w:eastAsia="MS Mincho" w:hAnsi="Calibri" w:cs="Times New Roman"/>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Mercy</dc:creator>
  <cp:lastModifiedBy>May, Mercy</cp:lastModifiedBy>
  <cp:revision>1</cp:revision>
  <dcterms:created xsi:type="dcterms:W3CDTF">2018-03-20T12:23:00Z</dcterms:created>
  <dcterms:modified xsi:type="dcterms:W3CDTF">2018-03-20T12:24:00Z</dcterms:modified>
</cp:coreProperties>
</file>