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0DF" w:rsidRPr="00FD55EE" w:rsidRDefault="00C560DF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5EE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FD55EE">
        <w:rPr>
          <w:rFonts w:ascii="Times New Roman" w:hAnsi="Times New Roman" w:cs="Times New Roman"/>
          <w:b/>
          <w:sz w:val="24"/>
          <w:szCs w:val="24"/>
        </w:rPr>
        <w:t xml:space="preserve">Figure 1. P53 regulates </w:t>
      </w:r>
      <w:r w:rsidRPr="00FD55EE">
        <w:rPr>
          <w:rFonts w:ascii="Times New Roman" w:hAnsi="Times New Roman" w:cs="Times New Roman"/>
          <w:b/>
          <w:i/>
          <w:sz w:val="24"/>
          <w:szCs w:val="24"/>
        </w:rPr>
        <w:t xml:space="preserve">Nrf2 </w:t>
      </w:r>
      <w:r w:rsidRPr="00FD55EE">
        <w:rPr>
          <w:rFonts w:ascii="Times New Roman" w:hAnsi="Times New Roman" w:cs="Times New Roman"/>
          <w:b/>
          <w:sz w:val="24"/>
          <w:szCs w:val="24"/>
        </w:rPr>
        <w:t xml:space="preserve">expression. </w:t>
      </w:r>
      <w:bookmarkStart w:id="0" w:name="_Hlk509050964"/>
      <w:r w:rsidR="005917E6" w:rsidRPr="00FD55EE">
        <w:rPr>
          <w:rFonts w:ascii="Times New Roman" w:hAnsi="Times New Roman" w:cs="Times New Roman"/>
          <w:sz w:val="24"/>
          <w:szCs w:val="24"/>
        </w:rPr>
        <w:t>Since mice with a 24-hour pre-treatm</w:t>
      </w:r>
      <w:r w:rsidR="00EF0D66" w:rsidRPr="00FD55EE">
        <w:rPr>
          <w:rFonts w:ascii="Times New Roman" w:hAnsi="Times New Roman" w:cs="Times New Roman"/>
          <w:sz w:val="24"/>
          <w:szCs w:val="24"/>
        </w:rPr>
        <w:t>ent of Dox were collected at 2, 6</w:t>
      </w:r>
      <w:r w:rsidR="005917E6" w:rsidRPr="00FD55EE">
        <w:rPr>
          <w:rFonts w:ascii="Times New Roman" w:hAnsi="Times New Roman" w:cs="Times New Roman"/>
          <w:sz w:val="24"/>
          <w:szCs w:val="24"/>
        </w:rPr>
        <w:t xml:space="preserve"> and 24</w:t>
      </w:r>
      <w:r w:rsidR="00EF0D66" w:rsidRPr="00FD55EE">
        <w:rPr>
          <w:rFonts w:ascii="Times New Roman" w:hAnsi="Times New Roman" w:cs="Times New Roman"/>
          <w:sz w:val="24"/>
          <w:szCs w:val="24"/>
        </w:rPr>
        <w:t xml:space="preserve"> </w:t>
      </w:r>
      <w:r w:rsidR="005917E6" w:rsidRPr="00FD55EE">
        <w:rPr>
          <w:rFonts w:ascii="Times New Roman" w:hAnsi="Times New Roman" w:cs="Times New Roman"/>
          <w:sz w:val="24"/>
          <w:szCs w:val="24"/>
        </w:rPr>
        <w:t>h</w:t>
      </w:r>
      <w:r w:rsidR="00EF0D66" w:rsidRPr="00FD55EE">
        <w:rPr>
          <w:rFonts w:ascii="Times New Roman" w:hAnsi="Times New Roman" w:cs="Times New Roman"/>
          <w:sz w:val="24"/>
          <w:szCs w:val="24"/>
        </w:rPr>
        <w:t>ours</w:t>
      </w:r>
      <w:r w:rsidR="005917E6" w:rsidRPr="00FD55EE">
        <w:rPr>
          <w:rFonts w:ascii="Times New Roman" w:hAnsi="Times New Roman" w:cs="Times New Roman"/>
          <w:sz w:val="24"/>
          <w:szCs w:val="24"/>
        </w:rPr>
        <w:t xml:space="preserve"> after APAP exposure, we parallelly measure</w:t>
      </w:r>
      <w:r w:rsidR="00EF0D66" w:rsidRPr="00FD55EE">
        <w:rPr>
          <w:rFonts w:ascii="Times New Roman" w:hAnsi="Times New Roman" w:cs="Times New Roman"/>
          <w:sz w:val="24"/>
          <w:szCs w:val="24"/>
        </w:rPr>
        <w:t xml:space="preserve">d the expression of Nrf2 at 26, 30 </w:t>
      </w:r>
      <w:r w:rsidR="005917E6" w:rsidRPr="00FD55EE">
        <w:rPr>
          <w:rFonts w:ascii="Times New Roman" w:hAnsi="Times New Roman" w:cs="Times New Roman"/>
          <w:sz w:val="24"/>
          <w:szCs w:val="24"/>
        </w:rPr>
        <w:t>and 48 h</w:t>
      </w:r>
      <w:r w:rsidR="00EF0D66" w:rsidRPr="00FD55EE">
        <w:rPr>
          <w:rFonts w:ascii="Times New Roman" w:hAnsi="Times New Roman" w:cs="Times New Roman"/>
          <w:sz w:val="24"/>
          <w:szCs w:val="24"/>
        </w:rPr>
        <w:t>ours</w:t>
      </w:r>
      <w:r w:rsidR="005917E6" w:rsidRPr="00FD55EE">
        <w:rPr>
          <w:rFonts w:ascii="Times New Roman" w:hAnsi="Times New Roman" w:cs="Times New Roman"/>
          <w:sz w:val="24"/>
          <w:szCs w:val="24"/>
        </w:rPr>
        <w:t xml:space="preserve"> after Dox treatment</w:t>
      </w:r>
      <w:r w:rsidR="00982DEF" w:rsidRPr="00FD55EE">
        <w:rPr>
          <w:rFonts w:ascii="Times New Roman" w:hAnsi="Times New Roman" w:cs="Times New Roman"/>
          <w:sz w:val="24"/>
          <w:szCs w:val="24"/>
        </w:rPr>
        <w:t xml:space="preserve"> alone</w:t>
      </w:r>
      <w:r w:rsidR="005917E6" w:rsidRPr="00FD55EE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Pr="00FD55EE">
        <w:rPr>
          <w:rFonts w:ascii="Times New Roman" w:hAnsi="Times New Roman" w:cs="Times New Roman"/>
          <w:sz w:val="24"/>
          <w:szCs w:val="24"/>
        </w:rPr>
        <w:t xml:space="preserve">(A-B) </w:t>
      </w:r>
      <w:bookmarkStart w:id="1" w:name="_GoBack"/>
      <w:bookmarkEnd w:id="1"/>
      <w:r w:rsidRPr="00FD55EE">
        <w:rPr>
          <w:rFonts w:ascii="Times New Roman" w:hAnsi="Times New Roman" w:cs="Times New Roman"/>
          <w:sz w:val="24"/>
          <w:szCs w:val="24"/>
        </w:rPr>
        <w:t>mRNA expression of Nrf2</w:t>
      </w:r>
      <w:r w:rsidRPr="00FD55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55EE">
        <w:rPr>
          <w:rFonts w:ascii="Times New Roman" w:hAnsi="Times New Roman" w:cs="Times New Roman"/>
          <w:sz w:val="24"/>
          <w:szCs w:val="24"/>
        </w:rPr>
        <w:t>were measured after Dox treatment</w:t>
      </w:r>
      <w:r w:rsidR="00DB796C" w:rsidRPr="00FD55EE">
        <w:rPr>
          <w:rFonts w:ascii="Times New Roman" w:hAnsi="Times New Roman" w:cs="Times New Roman"/>
          <w:sz w:val="24"/>
          <w:szCs w:val="24"/>
        </w:rPr>
        <w:t xml:space="preserve"> alone or in p53</w:t>
      </w:r>
      <w:r w:rsidR="00DB796C" w:rsidRPr="00FD55EE">
        <w:rPr>
          <w:rFonts w:ascii="Times New Roman" w:hAnsi="Times New Roman" w:cs="Times New Roman"/>
          <w:sz w:val="24"/>
          <w:szCs w:val="24"/>
          <w:vertAlign w:val="superscript"/>
        </w:rPr>
        <w:t>+/+</w:t>
      </w:r>
      <w:r w:rsidR="00DB796C" w:rsidRPr="00FD55EE">
        <w:rPr>
          <w:rFonts w:ascii="Times New Roman" w:hAnsi="Times New Roman" w:cs="Times New Roman"/>
          <w:sz w:val="24"/>
          <w:szCs w:val="24"/>
        </w:rPr>
        <w:t xml:space="preserve"> and p53</w:t>
      </w:r>
      <w:r w:rsidR="00DB796C" w:rsidRPr="00FD55EE">
        <w:rPr>
          <w:rFonts w:ascii="Times New Roman" w:hAnsi="Times New Roman" w:cs="Times New Roman"/>
          <w:sz w:val="24"/>
          <w:szCs w:val="24"/>
          <w:vertAlign w:val="superscript"/>
        </w:rPr>
        <w:t xml:space="preserve">-/- </w:t>
      </w:r>
      <w:r w:rsidR="00DB796C" w:rsidRPr="00FD55EE">
        <w:rPr>
          <w:rFonts w:ascii="Times New Roman" w:hAnsi="Times New Roman" w:cs="Times New Roman"/>
          <w:sz w:val="24"/>
          <w:szCs w:val="24"/>
        </w:rPr>
        <w:t>mice</w:t>
      </w:r>
      <w:r w:rsidRPr="00FD55EE">
        <w:rPr>
          <w:rFonts w:ascii="Times New Roman" w:hAnsi="Times New Roman" w:cs="Times New Roman"/>
          <w:sz w:val="24"/>
          <w:szCs w:val="24"/>
        </w:rPr>
        <w:t xml:space="preserve">. Data are the mean ± S.E.M; n=5.  </w:t>
      </w:r>
      <w:bookmarkStart w:id="2" w:name="_Hlk497399277"/>
      <w:r w:rsidRPr="00FD55EE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FD55EE">
        <w:rPr>
          <w:rFonts w:ascii="Times New Roman" w:hAnsi="Times New Roman" w:cs="Times New Roman"/>
          <w:sz w:val="24"/>
          <w:szCs w:val="24"/>
        </w:rPr>
        <w:t>P&lt;0.01</w:t>
      </w:r>
      <w:r w:rsidR="00DB796C" w:rsidRPr="00FD55EE">
        <w:rPr>
          <w:rFonts w:ascii="Times New Roman" w:hAnsi="Times New Roman" w:cs="Times New Roman"/>
          <w:sz w:val="24"/>
          <w:szCs w:val="24"/>
        </w:rPr>
        <w:t xml:space="preserve"> </w:t>
      </w:r>
      <w:r w:rsidRPr="00FD55EE">
        <w:rPr>
          <w:rFonts w:ascii="Times New Roman" w:hAnsi="Times New Roman" w:cs="Times New Roman"/>
          <w:sz w:val="24"/>
          <w:szCs w:val="24"/>
        </w:rPr>
        <w:t>versus control group</w:t>
      </w:r>
      <w:bookmarkEnd w:id="2"/>
      <w:r w:rsidRPr="00FD55EE">
        <w:rPr>
          <w:rFonts w:ascii="Times New Roman" w:hAnsi="Times New Roman" w:cs="Times New Roman"/>
          <w:sz w:val="24"/>
          <w:szCs w:val="24"/>
        </w:rPr>
        <w:t>.</w:t>
      </w:r>
      <w:r w:rsidR="005917E6" w:rsidRPr="00FD55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5EE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FD55EE">
        <w:rPr>
          <w:rFonts w:ascii="Times New Roman" w:hAnsi="Times New Roman" w:cs="Times New Roman"/>
          <w:b/>
          <w:sz w:val="24"/>
          <w:szCs w:val="24"/>
        </w:rPr>
        <w:t xml:space="preserve">Figure 2. Expression of </w:t>
      </w:r>
      <w:r w:rsidRPr="00FD55EE">
        <w:rPr>
          <w:rFonts w:ascii="Times New Roman" w:hAnsi="Times New Roman" w:cs="Times New Roman"/>
          <w:b/>
          <w:i/>
          <w:sz w:val="24"/>
          <w:szCs w:val="24"/>
        </w:rPr>
        <w:t>Nrf2</w:t>
      </w:r>
      <w:r w:rsidRPr="00FD55EE">
        <w:rPr>
          <w:rFonts w:ascii="Times New Roman" w:hAnsi="Times New Roman" w:cs="Times New Roman"/>
          <w:b/>
          <w:sz w:val="24"/>
          <w:szCs w:val="24"/>
        </w:rPr>
        <w:t xml:space="preserve"> after Nrf2 siRNA transfection. </w:t>
      </w:r>
      <w:r w:rsidRPr="00FD55EE">
        <w:rPr>
          <w:rFonts w:ascii="Times New Roman" w:hAnsi="Times New Roman" w:cs="Times New Roman"/>
          <w:sz w:val="24"/>
          <w:szCs w:val="24"/>
        </w:rPr>
        <w:t xml:space="preserve">Nrf2 mRNA level was measured at 48 and 72 h after Nrf2 siRNA transfection. Data are the mean ± S.E.M; n=5.  </w:t>
      </w:r>
      <w:r w:rsidRPr="00FD55EE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FD55EE">
        <w:rPr>
          <w:rFonts w:ascii="Times New Roman" w:hAnsi="Times New Roman" w:cs="Times New Roman"/>
          <w:sz w:val="24"/>
          <w:szCs w:val="24"/>
        </w:rPr>
        <w:t xml:space="preserve">P&lt;0.01, </w:t>
      </w:r>
      <w:r w:rsidRPr="00FD55EE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FD55EE">
        <w:rPr>
          <w:rFonts w:ascii="Times New Roman" w:hAnsi="Times New Roman" w:cs="Times New Roman"/>
          <w:sz w:val="24"/>
          <w:szCs w:val="24"/>
        </w:rPr>
        <w:t xml:space="preserve">P&lt;0.001 versus control group. </w:t>
      </w: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5EE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FD55EE">
        <w:rPr>
          <w:rFonts w:ascii="Times New Roman" w:hAnsi="Times New Roman" w:cs="Times New Roman"/>
          <w:b/>
          <w:sz w:val="24"/>
          <w:szCs w:val="24"/>
        </w:rPr>
        <w:t xml:space="preserve">Figure 3. P53 regulates </w:t>
      </w:r>
      <w:r w:rsidR="007F4406" w:rsidRPr="00FD55EE">
        <w:rPr>
          <w:rFonts w:ascii="Times New Roman" w:hAnsi="Times New Roman" w:cs="Times New Roman"/>
          <w:b/>
          <w:sz w:val="24"/>
          <w:szCs w:val="24"/>
        </w:rPr>
        <w:t>core cell cycle protein CDK4 and cyclin D1</w:t>
      </w:r>
      <w:r w:rsidRPr="00FD55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4406" w:rsidRPr="00FD55EE">
        <w:rPr>
          <w:rFonts w:ascii="Times New Roman" w:hAnsi="Times New Roman" w:cs="Times New Roman"/>
          <w:sz w:val="24"/>
          <w:szCs w:val="24"/>
        </w:rPr>
        <w:t>CDK4 and cyclin D1 protein levels were measure in p53</w:t>
      </w:r>
      <w:r w:rsidR="007F4406" w:rsidRPr="00FD55EE">
        <w:rPr>
          <w:rFonts w:ascii="Times New Roman" w:hAnsi="Times New Roman" w:cs="Times New Roman"/>
          <w:sz w:val="24"/>
          <w:szCs w:val="24"/>
          <w:vertAlign w:val="superscript"/>
        </w:rPr>
        <w:t xml:space="preserve">+/+ </w:t>
      </w:r>
      <w:r w:rsidR="007F4406" w:rsidRPr="00FD55EE">
        <w:rPr>
          <w:rFonts w:ascii="Times New Roman" w:hAnsi="Times New Roman" w:cs="Times New Roman"/>
          <w:sz w:val="24"/>
          <w:szCs w:val="24"/>
        </w:rPr>
        <w:t>and p53</w:t>
      </w:r>
      <w:r w:rsidR="007F4406" w:rsidRPr="00FD55EE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="007F4406" w:rsidRPr="00FD55EE">
        <w:rPr>
          <w:rFonts w:ascii="Times New Roman" w:hAnsi="Times New Roman" w:cs="Times New Roman"/>
          <w:sz w:val="24"/>
          <w:szCs w:val="24"/>
        </w:rPr>
        <w:t xml:space="preserve"> mice. </w:t>
      </w:r>
      <w:r w:rsidRPr="00FD55EE">
        <w:rPr>
          <w:rFonts w:ascii="Times New Roman" w:hAnsi="Times New Roman" w:cs="Times New Roman"/>
          <w:sz w:val="24"/>
          <w:szCs w:val="24"/>
        </w:rPr>
        <w:t xml:space="preserve">Data are the mean ± S.E.M; n=5.  </w:t>
      </w:r>
      <w:r w:rsidRPr="00FD55EE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FD55EE">
        <w:rPr>
          <w:rFonts w:ascii="Times New Roman" w:hAnsi="Times New Roman" w:cs="Times New Roman"/>
          <w:sz w:val="24"/>
          <w:szCs w:val="24"/>
        </w:rPr>
        <w:t>P&lt;0.01</w:t>
      </w:r>
      <w:r w:rsidR="007F4406" w:rsidRPr="00FD55EE">
        <w:rPr>
          <w:rFonts w:ascii="Times New Roman" w:hAnsi="Times New Roman" w:cs="Times New Roman"/>
          <w:sz w:val="24"/>
          <w:szCs w:val="24"/>
        </w:rPr>
        <w:t xml:space="preserve"> </w:t>
      </w:r>
      <w:r w:rsidRPr="00FD55EE">
        <w:rPr>
          <w:rFonts w:ascii="Times New Roman" w:hAnsi="Times New Roman" w:cs="Times New Roman"/>
          <w:sz w:val="24"/>
          <w:szCs w:val="24"/>
        </w:rPr>
        <w:t xml:space="preserve">versus control group. </w:t>
      </w: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F82" w:rsidRPr="00FD55EE" w:rsidRDefault="00190F82" w:rsidP="00DB796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FB" w:rsidRPr="00FD55EE" w:rsidRDefault="002217FB" w:rsidP="00DB796C">
      <w:pPr>
        <w:jc w:val="both"/>
      </w:pPr>
    </w:p>
    <w:sectPr w:rsidR="002217FB" w:rsidRPr="00FD55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1BB" w:rsidRDefault="005411BB" w:rsidP="00C560DF">
      <w:pPr>
        <w:spacing w:after="0" w:line="240" w:lineRule="auto"/>
      </w:pPr>
      <w:r>
        <w:separator/>
      </w:r>
    </w:p>
  </w:endnote>
  <w:endnote w:type="continuationSeparator" w:id="0">
    <w:p w:rsidR="005411BB" w:rsidRDefault="005411BB" w:rsidP="00C5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1BB" w:rsidRDefault="005411BB" w:rsidP="00C560DF">
      <w:pPr>
        <w:spacing w:after="0" w:line="240" w:lineRule="auto"/>
      </w:pPr>
      <w:r>
        <w:separator/>
      </w:r>
    </w:p>
  </w:footnote>
  <w:footnote w:type="continuationSeparator" w:id="0">
    <w:p w:rsidR="005411BB" w:rsidRDefault="005411BB" w:rsidP="00C56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AB"/>
    <w:rsid w:val="00190F82"/>
    <w:rsid w:val="002217FB"/>
    <w:rsid w:val="00227AAB"/>
    <w:rsid w:val="005411BB"/>
    <w:rsid w:val="005917E6"/>
    <w:rsid w:val="007B22AB"/>
    <w:rsid w:val="007F0E55"/>
    <w:rsid w:val="007F4406"/>
    <w:rsid w:val="00883CB3"/>
    <w:rsid w:val="00982DEF"/>
    <w:rsid w:val="00A45A17"/>
    <w:rsid w:val="00AB369E"/>
    <w:rsid w:val="00C560DF"/>
    <w:rsid w:val="00DB796C"/>
    <w:rsid w:val="00EB4B9C"/>
    <w:rsid w:val="00EF0D66"/>
    <w:rsid w:val="00FD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40BF5C-D9FD-4A93-910C-6D6E6B9B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0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C560DF"/>
  </w:style>
  <w:style w:type="paragraph" w:styleId="a5">
    <w:name w:val="footer"/>
    <w:basedOn w:val="a"/>
    <w:link w:val="a6"/>
    <w:uiPriority w:val="99"/>
    <w:unhideWhenUsed/>
    <w:rsid w:val="00C560D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C5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Jiahong Sun</dc:creator>
  <cp:keywords/>
  <dc:description/>
  <cp:lastModifiedBy>Jiahong Sun</cp:lastModifiedBy>
  <cp:revision>10</cp:revision>
  <dcterms:created xsi:type="dcterms:W3CDTF">2018-03-16T05:06:00Z</dcterms:created>
  <dcterms:modified xsi:type="dcterms:W3CDTF">2018-03-21T04:02:00Z</dcterms:modified>
</cp:coreProperties>
</file>