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page" w:tblpX="1090" w:tblpY="572"/>
        <w:tblW w:w="5216" w:type="pct"/>
        <w:tblLayout w:type="fixed"/>
        <w:tblLook w:val="04A0" w:firstRow="1" w:lastRow="0" w:firstColumn="1" w:lastColumn="0" w:noHBand="0" w:noVBand="1"/>
      </w:tblPr>
      <w:tblGrid>
        <w:gridCol w:w="2186"/>
        <w:gridCol w:w="3568"/>
        <w:gridCol w:w="1096"/>
        <w:gridCol w:w="1002"/>
        <w:gridCol w:w="1098"/>
        <w:gridCol w:w="1088"/>
      </w:tblGrid>
      <w:tr w:rsidR="002905FA" w:rsidRPr="00D74162" w14:paraId="55ECD5D1" w14:textId="77777777" w:rsidTr="002905FA">
        <w:trPr>
          <w:cantSplit/>
          <w:trHeight w:val="227"/>
        </w:trPr>
        <w:tc>
          <w:tcPr>
            <w:tcW w:w="28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11F822A9" w14:textId="77777777" w:rsidR="002905FA" w:rsidRPr="009269D1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9269D1"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  <w:lang w:val="en-US"/>
              </w:rPr>
              <w:t>Protein</w:t>
            </w:r>
          </w:p>
          <w:p w14:paraId="7756660A" w14:textId="77777777" w:rsidR="002905FA" w:rsidRPr="009269D1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auto"/>
            <w:noWrap/>
            <w:vAlign w:val="bottom"/>
            <w:hideMark/>
          </w:tcPr>
          <w:p w14:paraId="489573C3" w14:textId="77777777" w:rsidR="002905FA" w:rsidRPr="00D74162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9269D1"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Tunicamycin </w:t>
            </w:r>
            <w:r w:rsidRPr="00D74162"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  <w:lang w:val="en-US"/>
              </w:rPr>
              <w:t>vs NT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4F81BD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C97F" w14:textId="77777777" w:rsidR="002905FA" w:rsidRPr="00D74162" w:rsidRDefault="002905FA" w:rsidP="002905FA">
            <w:pPr>
              <w:keepLines/>
              <w:jc w:val="center"/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D74162"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  <w:lang w:val="en-US"/>
              </w:rPr>
              <w:t>Polydatin vs NT</w:t>
            </w:r>
          </w:p>
        </w:tc>
      </w:tr>
      <w:tr w:rsidR="002905FA" w:rsidRPr="00252155" w14:paraId="29F2D35E" w14:textId="77777777" w:rsidTr="002905FA">
        <w:trPr>
          <w:cantSplit/>
          <w:trHeight w:val="227"/>
        </w:trPr>
        <w:tc>
          <w:tcPr>
            <w:tcW w:w="2866" w:type="pct"/>
            <w:gridSpan w:val="2"/>
            <w:vMerge/>
            <w:tcBorders>
              <w:left w:val="single" w:sz="4" w:space="0" w:color="auto"/>
              <w:bottom w:val="single" w:sz="4" w:space="0" w:color="4F81BD"/>
              <w:right w:val="single" w:sz="8" w:space="0" w:color="4F81BD"/>
            </w:tcBorders>
            <w:shd w:val="clear" w:color="auto" w:fill="auto"/>
            <w:noWrap/>
            <w:vAlign w:val="bottom"/>
            <w:hideMark/>
          </w:tcPr>
          <w:p w14:paraId="79D3941B" w14:textId="77777777" w:rsidR="002905FA" w:rsidRPr="00D74162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44E5C033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</w:rPr>
            </w:pPr>
            <w:r w:rsidRPr="00D74162"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Fold </w:t>
            </w:r>
            <w:proofErr w:type="spellStart"/>
            <w:r w:rsidRPr="00E93299"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</w:rPr>
              <w:t>change</w:t>
            </w:r>
            <w:proofErr w:type="spellEnd"/>
          </w:p>
        </w:tc>
        <w:tc>
          <w:tcPr>
            <w:tcW w:w="499" w:type="pct"/>
            <w:tcBorders>
              <w:top w:val="nil"/>
              <w:left w:val="nil"/>
              <w:bottom w:val="single" w:sz="4" w:space="0" w:color="4F81BD"/>
              <w:right w:val="single" w:sz="8" w:space="0" w:color="4F81BD"/>
            </w:tcBorders>
            <w:shd w:val="clear" w:color="auto" w:fill="auto"/>
            <w:noWrap/>
            <w:vAlign w:val="bottom"/>
            <w:hideMark/>
          </w:tcPr>
          <w:p w14:paraId="3D0B500D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</w:rPr>
              <w:t>Confidence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760ACF4C" w14:textId="77777777" w:rsidR="002905FA" w:rsidRPr="00E93299" w:rsidRDefault="002905FA" w:rsidP="002905FA">
            <w:pPr>
              <w:keepLines/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</w:rPr>
              <w:t>Fold</w:t>
            </w:r>
            <w:proofErr w:type="spellEnd"/>
            <w:r w:rsidRPr="00E93299"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</w:rPr>
              <w:t>change</w:t>
            </w:r>
            <w:proofErr w:type="spellEnd"/>
          </w:p>
        </w:tc>
        <w:tc>
          <w:tcPr>
            <w:tcW w:w="542" w:type="pct"/>
            <w:tcBorders>
              <w:top w:val="nil"/>
              <w:left w:val="nil"/>
              <w:bottom w:val="single" w:sz="4" w:space="0" w:color="4F81BD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88E1" w14:textId="77777777" w:rsidR="002905FA" w:rsidRPr="00E93299" w:rsidRDefault="002905FA" w:rsidP="002905FA">
            <w:pPr>
              <w:keepLines/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b/>
                <w:bCs/>
                <w:color w:val="000000" w:themeColor="text1"/>
                <w:sz w:val="16"/>
                <w:szCs w:val="16"/>
              </w:rPr>
              <w:t>Confidence</w:t>
            </w:r>
            <w:proofErr w:type="spellEnd"/>
          </w:p>
        </w:tc>
      </w:tr>
      <w:tr w:rsidR="002905FA" w:rsidRPr="00252155" w14:paraId="3AA8D3C4" w14:textId="77777777" w:rsidTr="002905FA">
        <w:trPr>
          <w:cantSplit/>
          <w:trHeight w:val="284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3A37664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sp|Q13751|LAMB3_HUMAN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101D1D8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Laminin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subunit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beta-3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DDBF415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5,35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A2F8E56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0,92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D7468BD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E2D8EE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2B083353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9D0CD9B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sp|Q9Y4L1|HYOU1_HUMAN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A6CB77B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Hypoxia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up-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regulated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protein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7C7D369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1,62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80621EF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E50AFE8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2835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0BEDD65A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4A5C839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sp|P41250|SYG_HUMAN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6FF2114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Glycine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--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tRNA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ligase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4A4C52B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1,57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02CF8B5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84E1BC8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8CB44E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559A2CB2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E44EF25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sp|P07339|CATD_HUMAN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5973DF9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Cathepsin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D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6316A0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-1,76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0BC553E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41F2429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FD74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56850A4A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6B1958A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sp|P43490|NAMPT_HUMAN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5C27FB0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Nicotinamide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phosphoribosyltransferase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1A95164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1,51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7A4239F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EF770BD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ACF022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71609FF4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8E88CBA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sp|P04818|TYSY_HUMAN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C6B9F3A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Thymidylate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synthase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7C83DDF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-2,71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7FA90FF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2993937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BDC2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39225735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2E543BC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sp|Q16831|UPP1_HUMAN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06452F2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Uridine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phosphorylase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3CEEAFA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1,82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419433A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834C9B4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2B0317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5E33822E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5785B86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sp|P49588|SYAC_HUMAN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55C2AA1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Alanine--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tRNA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ligase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cytoplasmic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BDC1B35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1,70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60CAD5A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F631B27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8F9F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758078A0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915FA1F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sp|P13667|PDIA4_HUMAN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B29682D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Protein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disulfide-isomerase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A4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E8E7C5C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1,46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B45B27C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BDD0973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C068C7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4CC93F65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CA08643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sp|Q13753|LAMC2_HUMAN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54BA729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Laminin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subunit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gamma-2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2589C2D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1,60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C6C1A6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A3CBF47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B792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77A5214C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F91D9FC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sp|Q06210|GFPT1_HUMAN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9647FA5" w14:textId="77777777" w:rsidR="002905FA" w:rsidRPr="00A20DEB" w:rsidRDefault="002905FA" w:rsidP="002905FA">
            <w:pPr>
              <w:keepNext/>
              <w:keepLines/>
              <w:ind w:right="-363"/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</w:pPr>
            <w:r w:rsidRPr="00A20DEB"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  <w:t>Glutamine--fructose-6-phosphate aminotransferase [isomerizing] 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F81DAC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1,72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3B1AA53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1E0234B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B6D8B9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6878AA75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4FB56A0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sp|P08238|HS90B_HUMAN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936EEE7" w14:textId="77777777" w:rsidR="002905FA" w:rsidRPr="00A20DEB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</w:pPr>
            <w:r w:rsidRPr="00A20DEB"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  <w:t>Heat shock protein HSP 90-beta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B77BEEE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-1,28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BE46DFA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55BEE87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A1AA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46D9FF60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8303114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sp|P04183|KITH_HUMAN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BD7BFA7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Thymidine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kinase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cytosolic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EE05F61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-4,26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0B7F3DE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C134723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9D1276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274D4B18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426DCCB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sp|P27797|CALR_HUMAN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1F12632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Calreticulin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B532CD3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1,26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0EB5A45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FF2C4B5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4413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1165FC5F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B46A86A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sp|P12004|PCNA_HUMAN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0B7DC66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Proliferating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cell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nuclear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antigen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88F127D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-1,31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3C532A8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F352A6D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A977CE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4C19E8AD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08F7685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sp|P55145|MANF_HUMAN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AC29405" w14:textId="77777777" w:rsidR="002905FA" w:rsidRPr="00A20DEB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</w:pPr>
            <w:r w:rsidRPr="00A20DEB"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  <w:t>Mesencephalic astrocyte-derived neurotrophic factor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5B57D8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1,91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E9C70BD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29DE950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760E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6D709478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9001CC7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sp|P14625|ENPL_HUMAN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45CAF4C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Endoplasmin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2BDC881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1,49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5C1EB29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0,93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4F81BD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B6745C2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EBF05A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</w:tr>
      <w:tr w:rsidR="002905FA" w:rsidRPr="00252155" w14:paraId="0B06FDA6" w14:textId="77777777" w:rsidTr="002905FA">
        <w:trPr>
          <w:cantSplit/>
          <w:trHeight w:val="227"/>
        </w:trPr>
        <w:tc>
          <w:tcPr>
            <w:tcW w:w="1089" w:type="pct"/>
            <w:tcBorders>
              <w:top w:val="single" w:sz="8" w:space="0" w:color="4F81BD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2FCAF64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sp|P08195|4F2_HUMAN</w:t>
            </w:r>
          </w:p>
        </w:tc>
        <w:tc>
          <w:tcPr>
            <w:tcW w:w="1777" w:type="pct"/>
            <w:tcBorders>
              <w:top w:val="single" w:sz="8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2E1431C" w14:textId="77777777" w:rsidR="002905FA" w:rsidRPr="00A20DEB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</w:pPr>
            <w:r w:rsidRPr="00A20DEB"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  <w:t>4F2 cell-surface antigen heavy chain</w:t>
            </w:r>
          </w:p>
        </w:tc>
        <w:tc>
          <w:tcPr>
            <w:tcW w:w="546" w:type="pct"/>
            <w:tcBorders>
              <w:top w:val="single" w:sz="8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6D829FE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1,64</w:t>
            </w:r>
          </w:p>
        </w:tc>
        <w:tc>
          <w:tcPr>
            <w:tcW w:w="499" w:type="pct"/>
            <w:tcBorders>
              <w:top w:val="single" w:sz="8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DCFBE2D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5BFD171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1,74</w:t>
            </w:r>
          </w:p>
        </w:tc>
        <w:tc>
          <w:tcPr>
            <w:tcW w:w="542" w:type="pct"/>
            <w:tcBorders>
              <w:top w:val="single" w:sz="8" w:space="0" w:color="4F81BD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90BA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0,88</w:t>
            </w:r>
          </w:p>
        </w:tc>
      </w:tr>
      <w:tr w:rsidR="002905FA" w:rsidRPr="00252155" w14:paraId="6A4E4D17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63D871F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sp|P11021|GRP78_HUMAN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175847C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78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kDa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glucose-regulated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protein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46842D1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5,04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ED8277E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0,99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56FBEE6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1,34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FB6B41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0,80</w:t>
            </w:r>
          </w:p>
        </w:tc>
      </w:tr>
      <w:tr w:rsidR="002905FA" w:rsidRPr="00252155" w14:paraId="3D20D35E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8F05933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sp|P08243|ASNS_HUMAN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79ADE4F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Asparagine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synthetase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[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glutamine-hydrolyzing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B4F3BF1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2,45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9BB4BB8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0,95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1548A0A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2,06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8450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0,92</w:t>
            </w:r>
          </w:p>
        </w:tc>
      </w:tr>
      <w:tr w:rsidR="002905FA" w:rsidRPr="00252155" w14:paraId="10A96FAB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F59A2FA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sp|Q9Y617|SERC_HUMAN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CCE24E4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Phosphoserine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aminotransferase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B6A1107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F1BF6FD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EDEF94B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2,01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0E5A43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0,87</w:t>
            </w:r>
          </w:p>
        </w:tc>
      </w:tr>
      <w:tr w:rsidR="002905FA" w:rsidRPr="00252155" w14:paraId="3AFEE898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F2DB6DB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sp|P19012|K1C15_HUMAN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7CCD131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Keratin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type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I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cytoskeletal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15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7821246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-1,93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4040096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0,91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8976FC1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-1,85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2338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0,86</w:t>
            </w:r>
          </w:p>
        </w:tc>
      </w:tr>
      <w:tr w:rsidR="002905FA" w:rsidRPr="00252155" w14:paraId="3ABA502E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02DF379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sp|P23381|SYWC_HUMAN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DE24425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Tryptophan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--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tRNA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ligase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cytoplasmic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C5D1B74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1,64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AF30D14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9498D3C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1,58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BC0FE3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0,84</w:t>
            </w:r>
          </w:p>
        </w:tc>
      </w:tr>
      <w:tr w:rsidR="002905FA" w:rsidRPr="00252155" w14:paraId="6964C8F5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8A2D0F3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sp|P05120|PAI2_HUMAN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936C4C2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Plasminogen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activator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inhibitor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5270F16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1,28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67A72D8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294969E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-1,93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168B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0,94</w:t>
            </w:r>
          </w:p>
        </w:tc>
      </w:tr>
      <w:tr w:rsidR="002905FA" w:rsidRPr="00252155" w14:paraId="5A667705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A7E3F96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sp|P52292|IMA1_HUMAN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85A3C81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Importin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subunit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alpha-1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8CFE0A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-2,02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9E94A11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5CB5666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-1,47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BE7A4B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0,69</w:t>
            </w:r>
          </w:p>
        </w:tc>
      </w:tr>
      <w:tr w:rsidR="002905FA" w:rsidRPr="00252155" w14:paraId="792839E8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7F0EA9C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sp|P07602|SAP_HUMAN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0653CCF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Prosaposin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6DABEBF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-1,32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0D46E4B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09802F8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1,47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4F81BD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C820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0,82</w:t>
            </w:r>
          </w:p>
        </w:tc>
      </w:tr>
      <w:tr w:rsidR="002905FA" w:rsidRPr="00252155" w14:paraId="461144C8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74261A9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sp|O75874|IDHC_HUMAN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8A944EB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Isocitrate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dehydrogenase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[NADP]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cytoplasmic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0C5D1E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011447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17B29CC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1,77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FF37EC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0,88</w:t>
            </w:r>
          </w:p>
        </w:tc>
      </w:tr>
      <w:tr w:rsidR="002905FA" w:rsidRPr="00252155" w14:paraId="7C58B4A5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F8883A6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sp|P11413|G6PD_HUMAN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32F4CB9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Glucose-6-phosphate 1-dehydrogenase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89F31BE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E442C5F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8673D5C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1,94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CE36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0,89</w:t>
            </w:r>
          </w:p>
        </w:tc>
      </w:tr>
      <w:tr w:rsidR="002905FA" w:rsidRPr="00252155" w14:paraId="24404387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21725A2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sp|P52209|6PGD_HUMAN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D0BB641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6-phosphogluconate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dehydrogenase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55BC5F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CC5586F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9DE88C4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1,47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31BD85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0,85</w:t>
            </w:r>
          </w:p>
        </w:tc>
      </w:tr>
      <w:tr w:rsidR="002905FA" w:rsidRPr="00252155" w14:paraId="21DA6F85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06B4BF6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sp|P47895|AL1A3_HUMAN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F4E05DE" w14:textId="77777777" w:rsidR="002905FA" w:rsidRPr="009640E6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</w:pPr>
            <w:r w:rsidRPr="009640E6"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  <w:t>Aldehyde dehydrogenase family 1 member A3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F43E5E6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AD770A2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608ED04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-1,52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7716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0,85</w:t>
            </w:r>
          </w:p>
        </w:tc>
      </w:tr>
      <w:tr w:rsidR="002905FA" w:rsidRPr="00252155" w14:paraId="029D4F3E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3F503C7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sp|O60701|UGDH_HUMAN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99EC78D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UDP-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glucose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6-dehydrogenase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B5A5964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4244432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E58F718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1,34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0C581D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0,76</w:t>
            </w:r>
          </w:p>
        </w:tc>
      </w:tr>
      <w:tr w:rsidR="002905FA" w:rsidRPr="00252155" w14:paraId="3277B783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7F5B6EB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sp|Q16881|TRXR1_HUMAN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8773475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Thioredoxin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reductase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1,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cytoplasmic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0244A3D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B40E8EB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434426F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1,88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659B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0,75</w:t>
            </w:r>
          </w:p>
        </w:tc>
      </w:tr>
      <w:tr w:rsidR="002905FA" w:rsidRPr="00252155" w14:paraId="3F752385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5C7EC04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sp|Q8TC12|RDH11_HUMAN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1B61D9C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Retinol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dehydrogenase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11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29AC07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5D56F91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825D037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2,09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B18CD9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0,81</w:t>
            </w:r>
          </w:p>
        </w:tc>
      </w:tr>
      <w:tr w:rsidR="002905FA" w:rsidRPr="00252155" w14:paraId="03BD5848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BE0721F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sp|P30043|BLVRB_HUMAN</w:t>
            </w:r>
          </w:p>
        </w:tc>
        <w:tc>
          <w:tcPr>
            <w:tcW w:w="1777" w:type="pct"/>
            <w:tcBorders>
              <w:top w:val="nil"/>
              <w:left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C86C9B5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Flavin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reductase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(NADPH)</w:t>
            </w:r>
          </w:p>
        </w:tc>
        <w:tc>
          <w:tcPr>
            <w:tcW w:w="546" w:type="pct"/>
            <w:tcBorders>
              <w:top w:val="nil"/>
              <w:left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9F4F24F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5007419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D72D426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1,70</w:t>
            </w:r>
          </w:p>
        </w:tc>
        <w:tc>
          <w:tcPr>
            <w:tcW w:w="54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9351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0,70</w:t>
            </w:r>
          </w:p>
        </w:tc>
      </w:tr>
      <w:tr w:rsidR="002905FA" w:rsidRPr="00252155" w14:paraId="369E4F4A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1F06B12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sp|P09758|TACD2_HUMAN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F484BC2" w14:textId="77777777" w:rsidR="002905FA" w:rsidRPr="009640E6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</w:pPr>
            <w:r w:rsidRPr="009640E6"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  <w:t xml:space="preserve">Tumor-associated calcium signal transducer 2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38F307D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743EB2D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3A1E6EE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2,89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24FA2C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0,96</w:t>
            </w:r>
          </w:p>
        </w:tc>
      </w:tr>
      <w:tr w:rsidR="002905FA" w:rsidRPr="00252155" w14:paraId="49F9E2B0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2549389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sp|Q9NPH2|INO1_HUMAN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1ACDDD1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Inositol-3-phosphate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synthase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FC655E5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6DA0A29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5C483CF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2,04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8FE4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0,93</w:t>
            </w:r>
          </w:p>
        </w:tc>
      </w:tr>
      <w:tr w:rsidR="002905FA" w:rsidRPr="00252155" w14:paraId="2E3A210A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27A5102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sp|P04792|HSPB1_HUMAN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9826FBF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Heat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shock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protein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beta-1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C05F12B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B01BEFC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D08A482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1,52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9BFCB2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0,90</w:t>
            </w:r>
          </w:p>
        </w:tc>
      </w:tr>
      <w:tr w:rsidR="002905FA" w:rsidRPr="00252155" w14:paraId="5BCA8C12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7125773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sp|P17844|DDX5_HUMAN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5B18FF2" w14:textId="77777777" w:rsidR="002905FA" w:rsidRPr="009640E6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</w:pPr>
            <w:r w:rsidRPr="009640E6"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  <w:t>Probable ATP-dependent RNA helicase DDX5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7EC2774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9B28699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0E28649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-1,36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44D0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0,87</w:t>
            </w:r>
          </w:p>
        </w:tc>
      </w:tr>
      <w:tr w:rsidR="002905FA" w:rsidRPr="00252155" w14:paraId="0CF08E32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46C6FD6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sp|Q9NZN4|EHD2_HUMAN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F0B2614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EH domain-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containing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protein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9C0B616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1166E9D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49E6A5C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1,77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62FF7F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0,86</w:t>
            </w:r>
          </w:p>
        </w:tc>
      </w:tr>
      <w:tr w:rsidR="002905FA" w:rsidRPr="00252155" w14:paraId="3A3C5175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38BCC97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sp|Q16850|CP51A_HUMAN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53467B7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Lanosterol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14-alpha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demethylase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67BAD6C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1B8EF3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EBCCDF2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2,32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77A8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0,83</w:t>
            </w:r>
          </w:p>
        </w:tc>
      </w:tr>
      <w:tr w:rsidR="002905FA" w:rsidRPr="00252155" w14:paraId="4AB84F98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70DBEC9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sp|Q13501|SQSTM_HUMAN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55CF139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Sequestosome-1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99EE721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015CB82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F2D1112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2,75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F4A705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0,82</w:t>
            </w:r>
          </w:p>
        </w:tc>
      </w:tr>
      <w:tr w:rsidR="002905FA" w:rsidRPr="00252155" w14:paraId="69C6E670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BD25FD3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sp|P02538|K2C6A_HUMAN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0B2E0D0" w14:textId="77777777" w:rsidR="002905FA" w:rsidRPr="009640E6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</w:pPr>
            <w:r w:rsidRPr="009640E6"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  <w:t>Keratin, type II cytoskeletal 6A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967907D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51EC7E1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8E6CC9D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-2,27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A6FC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0,82</w:t>
            </w:r>
          </w:p>
        </w:tc>
      </w:tr>
      <w:tr w:rsidR="002905FA" w:rsidRPr="00252155" w14:paraId="1C5A749B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E834F2D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sp|Q03169|TNAP2_HUMAN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E8127D2" w14:textId="77777777" w:rsidR="002905FA" w:rsidRPr="009640E6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</w:pPr>
            <w:r w:rsidRPr="009640E6"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  <w:t>Tumor necrosis factor alpha-induced protein 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BE17F27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4D7C92B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54D53D5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1,49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95EAB9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0,80</w:t>
            </w:r>
          </w:p>
        </w:tc>
      </w:tr>
      <w:tr w:rsidR="002905FA" w:rsidRPr="00252155" w14:paraId="7A667377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5381707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sp|Q9NR30|DDX21_HUMAN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3D854A3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Nucleolar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RNA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helicase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D33DD09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9B38AB8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7DD96C7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-1,57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1347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0,80</w:t>
            </w:r>
          </w:p>
        </w:tc>
      </w:tr>
      <w:tr w:rsidR="002905FA" w:rsidRPr="00252155" w14:paraId="4E842B78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76892EB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sp|P00966|ASSY_HUMAN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1D9106C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Argininosuccinate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synthase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F57CAE9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6103804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741D674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1,66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CD1AA6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0,79</w:t>
            </w:r>
          </w:p>
        </w:tc>
      </w:tr>
      <w:tr w:rsidR="002905FA" w:rsidRPr="00252155" w14:paraId="705A2321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F847A47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sp|Q13641|TPBG_HUMAN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853CDE8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Trophoblast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glycoprotein</w:t>
            </w:r>
            <w:proofErr w:type="spellEnd"/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20F2E8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B77A996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8B1A519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2,13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A678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0,78</w:t>
            </w:r>
          </w:p>
        </w:tc>
      </w:tr>
      <w:tr w:rsidR="002905FA" w:rsidRPr="00252155" w14:paraId="4BF088C7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D02AB83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sp|P63261|ACTG_HUMAN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A7AAA9C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Actin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cytoplasmic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EF023B3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D965BC6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C4B9B4A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1,22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913023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0,78</w:t>
            </w:r>
          </w:p>
        </w:tc>
      </w:tr>
      <w:tr w:rsidR="002905FA" w:rsidRPr="00252155" w14:paraId="2690F3EB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5BC20DE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sp|P04843|RPN1_HUMAN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D45D809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Dolichyl-diphosphooligosaccharide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--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protein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glycosyltransferase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subunit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B7DC6FB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34772D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70C5122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1,54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4855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0,73</w:t>
            </w:r>
          </w:p>
        </w:tc>
      </w:tr>
      <w:tr w:rsidR="002905FA" w:rsidRPr="00252155" w14:paraId="2B38F20F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1EA4EC5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sp|P62851|RS25_HUMAN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4DCB196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40S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ribosomal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protein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S25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11958F0D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19DAB1C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8BA0C4B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-1,29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7658C9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0,73</w:t>
            </w:r>
          </w:p>
        </w:tc>
      </w:tr>
      <w:tr w:rsidR="002905FA" w:rsidRPr="00252155" w14:paraId="52EAA239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2AAF786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sp|Q9P1F3|ABRAL_HUMAN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3E6B3DC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Costars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family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protein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ABRACL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48ED324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6646EC36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49E0AF2E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5033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0,73</w:t>
            </w:r>
          </w:p>
        </w:tc>
      </w:tr>
      <w:tr w:rsidR="002905FA" w:rsidRPr="00252155" w14:paraId="7956DDE3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E5E3B8D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sp|P26373|RL13_HUMAN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01F57B4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60S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ribosomal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protein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L13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D74792B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58594C39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4CE0C3B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-1,28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FB8385C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0,72</w:t>
            </w:r>
          </w:p>
        </w:tc>
      </w:tr>
      <w:tr w:rsidR="002905FA" w:rsidRPr="00252155" w14:paraId="22E832DC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148B3DB6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sp|P62424|RL7A_HUMAN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CCB267D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60S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ribosomal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protein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L7a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8906C2A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7927088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07F3F31E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-1,24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73FB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0,71</w:t>
            </w:r>
          </w:p>
        </w:tc>
      </w:tr>
      <w:tr w:rsidR="002905FA" w:rsidRPr="00252155" w14:paraId="078E4C24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0F3F11F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sp|Q96HR9|REEP6_HUMAN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69760BE0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Receptor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expression-enhancing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protein</w:t>
            </w:r>
            <w:proofErr w:type="spellEnd"/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 xml:space="preserve"> 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0B27381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906019F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678D7A6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1,99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F5DF90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0,70</w:t>
            </w:r>
          </w:p>
        </w:tc>
      </w:tr>
      <w:tr w:rsidR="002905FA" w:rsidRPr="00252155" w14:paraId="4AF879E4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90BB6B9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sp|P08107|HSP71_HUMAN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516DD982" w14:textId="77777777" w:rsidR="002905FA" w:rsidRPr="00E93299" w:rsidRDefault="002905FA" w:rsidP="002905FA">
            <w:pPr>
              <w:keepNext/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hsp71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E3E2544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128A820" w14:textId="77777777" w:rsidR="002905FA" w:rsidRPr="00E93299" w:rsidRDefault="002905FA" w:rsidP="002905FA">
            <w:pPr>
              <w:keepNext/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7FC6A85E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1,27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08B3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0,70</w:t>
            </w:r>
          </w:p>
        </w:tc>
      </w:tr>
      <w:tr w:rsidR="002905FA" w:rsidRPr="00252155" w14:paraId="5468C95B" w14:textId="77777777" w:rsidTr="002905FA">
        <w:trPr>
          <w:cantSplit/>
          <w:trHeight w:val="227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396908E1" w14:textId="77777777" w:rsidR="002905FA" w:rsidRPr="00E93299" w:rsidRDefault="002905FA" w:rsidP="002905FA">
            <w:pPr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sp|P48507|GSH0_HUMAN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D86838C" w14:textId="77777777" w:rsidR="002905FA" w:rsidRPr="009640E6" w:rsidRDefault="002905FA" w:rsidP="002905FA">
            <w:pPr>
              <w:keepLines/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</w:pPr>
            <w:r w:rsidRPr="009640E6">
              <w:rPr>
                <w:rFonts w:ascii="Calibri" w:eastAsia="Times New Roman" w:hAnsi="Calibri"/>
                <w:color w:val="000000" w:themeColor="text1"/>
                <w:sz w:val="16"/>
                <w:szCs w:val="16"/>
                <w:lang w:val="en-US"/>
              </w:rPr>
              <w:t>Glutamate--cysteine ligase regulatory subunit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7C71433C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02D498A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7" w:type="pct"/>
            <w:tcBorders>
              <w:top w:val="nil"/>
              <w:left w:val="single" w:sz="4" w:space="0" w:color="4F81BD"/>
              <w:bottom w:val="single" w:sz="4" w:space="0" w:color="auto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046AE69D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1,65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1DC059" w14:textId="77777777" w:rsidR="002905FA" w:rsidRPr="00E93299" w:rsidRDefault="002905FA" w:rsidP="002905FA">
            <w:pPr>
              <w:keepLines/>
              <w:jc w:val="center"/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</w:pPr>
            <w:r w:rsidRPr="00E93299">
              <w:rPr>
                <w:rFonts w:ascii="Calibri" w:eastAsia="Times New Roman" w:hAnsi="Calibri"/>
                <w:color w:val="000000" w:themeColor="text1"/>
                <w:sz w:val="16"/>
                <w:szCs w:val="16"/>
              </w:rPr>
              <w:t>0,69</w:t>
            </w:r>
          </w:p>
        </w:tc>
      </w:tr>
    </w:tbl>
    <w:p w14:paraId="53019CA5" w14:textId="77777777" w:rsidR="002905FA" w:rsidRPr="00A20DEB" w:rsidRDefault="002905FA" w:rsidP="002905FA">
      <w:pPr>
        <w:spacing w:before="1"/>
        <w:rPr>
          <w:rFonts w:eastAsia="Times New Roman"/>
          <w:b/>
          <w:sz w:val="20"/>
          <w:szCs w:val="20"/>
          <w:lang w:val="en-US"/>
        </w:rPr>
      </w:pPr>
      <w:r w:rsidRPr="00A20DEB">
        <w:rPr>
          <w:rFonts w:eastAsia="Times New Roman"/>
          <w:b/>
          <w:sz w:val="20"/>
          <w:szCs w:val="20"/>
          <w:lang w:val="en-US"/>
        </w:rPr>
        <w:t>Supplementary Table 1. Protein fold changes as determined by SWATH-MS.</w:t>
      </w:r>
    </w:p>
    <w:p w14:paraId="7FE3580E" w14:textId="77777777" w:rsidR="00D70452" w:rsidRPr="002905FA" w:rsidRDefault="00D70452">
      <w:pPr>
        <w:rPr>
          <w:lang w:val="en-US"/>
        </w:rPr>
      </w:pPr>
      <w:bookmarkStart w:id="0" w:name="_GoBack"/>
      <w:bookmarkEnd w:id="0"/>
    </w:p>
    <w:sectPr w:rsidR="00D70452" w:rsidRPr="002905FA" w:rsidSect="00387ED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2ECA3" w14:textId="77777777" w:rsidR="00E558E3" w:rsidRDefault="00E558E3" w:rsidP="002905FA">
      <w:r>
        <w:separator/>
      </w:r>
    </w:p>
  </w:endnote>
  <w:endnote w:type="continuationSeparator" w:id="0">
    <w:p w14:paraId="0C2175B2" w14:textId="77777777" w:rsidR="00E558E3" w:rsidRDefault="00E558E3" w:rsidP="0029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A295B" w14:textId="77777777" w:rsidR="00E558E3" w:rsidRDefault="00E558E3" w:rsidP="002905FA">
      <w:r>
        <w:separator/>
      </w:r>
    </w:p>
  </w:footnote>
  <w:footnote w:type="continuationSeparator" w:id="0">
    <w:p w14:paraId="67A60D02" w14:textId="77777777" w:rsidR="00E558E3" w:rsidRDefault="00E558E3" w:rsidP="00290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5FA"/>
    <w:rsid w:val="00001020"/>
    <w:rsid w:val="00005B61"/>
    <w:rsid w:val="000151CC"/>
    <w:rsid w:val="00021DF8"/>
    <w:rsid w:val="00026444"/>
    <w:rsid w:val="00044E71"/>
    <w:rsid w:val="00074507"/>
    <w:rsid w:val="00075A4A"/>
    <w:rsid w:val="00096F46"/>
    <w:rsid w:val="000A7B1C"/>
    <w:rsid w:val="000C4A4F"/>
    <w:rsid w:val="000F3C6C"/>
    <w:rsid w:val="0010798E"/>
    <w:rsid w:val="00116FED"/>
    <w:rsid w:val="00134471"/>
    <w:rsid w:val="001371A0"/>
    <w:rsid w:val="001655A3"/>
    <w:rsid w:val="00166CA5"/>
    <w:rsid w:val="001802E4"/>
    <w:rsid w:val="00194911"/>
    <w:rsid w:val="001A19B0"/>
    <w:rsid w:val="001A2676"/>
    <w:rsid w:val="001A5C23"/>
    <w:rsid w:val="001C521F"/>
    <w:rsid w:val="001C5366"/>
    <w:rsid w:val="001D4FC1"/>
    <w:rsid w:val="001E66B7"/>
    <w:rsid w:val="001F136E"/>
    <w:rsid w:val="00207986"/>
    <w:rsid w:val="00212277"/>
    <w:rsid w:val="00230218"/>
    <w:rsid w:val="00231BA8"/>
    <w:rsid w:val="00242768"/>
    <w:rsid w:val="00270F41"/>
    <w:rsid w:val="002905FA"/>
    <w:rsid w:val="00294025"/>
    <w:rsid w:val="002946F6"/>
    <w:rsid w:val="002A38FA"/>
    <w:rsid w:val="002A5D99"/>
    <w:rsid w:val="002A670C"/>
    <w:rsid w:val="002B154F"/>
    <w:rsid w:val="002B1DC4"/>
    <w:rsid w:val="002B4860"/>
    <w:rsid w:val="002E011F"/>
    <w:rsid w:val="002F2F52"/>
    <w:rsid w:val="002F7905"/>
    <w:rsid w:val="00311884"/>
    <w:rsid w:val="00326E1C"/>
    <w:rsid w:val="00345B51"/>
    <w:rsid w:val="00357925"/>
    <w:rsid w:val="00364D5C"/>
    <w:rsid w:val="00366DA9"/>
    <w:rsid w:val="00370FCD"/>
    <w:rsid w:val="00373FD6"/>
    <w:rsid w:val="003749E6"/>
    <w:rsid w:val="00387EDA"/>
    <w:rsid w:val="003B5865"/>
    <w:rsid w:val="003C1A0D"/>
    <w:rsid w:val="003C1EF0"/>
    <w:rsid w:val="003E0C74"/>
    <w:rsid w:val="003E53A0"/>
    <w:rsid w:val="003F3395"/>
    <w:rsid w:val="00415F15"/>
    <w:rsid w:val="0041703B"/>
    <w:rsid w:val="0042767F"/>
    <w:rsid w:val="00430EE2"/>
    <w:rsid w:val="00433BED"/>
    <w:rsid w:val="00435BF9"/>
    <w:rsid w:val="00436606"/>
    <w:rsid w:val="004433FF"/>
    <w:rsid w:val="00451A4F"/>
    <w:rsid w:val="00461078"/>
    <w:rsid w:val="0049149C"/>
    <w:rsid w:val="004B337E"/>
    <w:rsid w:val="004E2A49"/>
    <w:rsid w:val="004E6C48"/>
    <w:rsid w:val="004E79A6"/>
    <w:rsid w:val="004F0AF3"/>
    <w:rsid w:val="005076CD"/>
    <w:rsid w:val="00536F34"/>
    <w:rsid w:val="00553F10"/>
    <w:rsid w:val="00562285"/>
    <w:rsid w:val="005A1825"/>
    <w:rsid w:val="005A6B27"/>
    <w:rsid w:val="005C490D"/>
    <w:rsid w:val="005D70A9"/>
    <w:rsid w:val="005F0B16"/>
    <w:rsid w:val="006143D0"/>
    <w:rsid w:val="00626BCB"/>
    <w:rsid w:val="00637209"/>
    <w:rsid w:val="00650041"/>
    <w:rsid w:val="0067589A"/>
    <w:rsid w:val="00682A79"/>
    <w:rsid w:val="00692D8B"/>
    <w:rsid w:val="0069382D"/>
    <w:rsid w:val="006B23A3"/>
    <w:rsid w:val="006B6162"/>
    <w:rsid w:val="006C56B4"/>
    <w:rsid w:val="006D0D1C"/>
    <w:rsid w:val="006F43F2"/>
    <w:rsid w:val="00701FEF"/>
    <w:rsid w:val="007207FD"/>
    <w:rsid w:val="0072324C"/>
    <w:rsid w:val="00735753"/>
    <w:rsid w:val="00740233"/>
    <w:rsid w:val="0076310F"/>
    <w:rsid w:val="007657AD"/>
    <w:rsid w:val="007672B4"/>
    <w:rsid w:val="007A2879"/>
    <w:rsid w:val="007B7E62"/>
    <w:rsid w:val="007D210D"/>
    <w:rsid w:val="007E2B1B"/>
    <w:rsid w:val="00806A2E"/>
    <w:rsid w:val="00832AD1"/>
    <w:rsid w:val="008367EC"/>
    <w:rsid w:val="00847F30"/>
    <w:rsid w:val="00872085"/>
    <w:rsid w:val="00875272"/>
    <w:rsid w:val="00883A8D"/>
    <w:rsid w:val="00883F86"/>
    <w:rsid w:val="00896647"/>
    <w:rsid w:val="008B4D39"/>
    <w:rsid w:val="008C2820"/>
    <w:rsid w:val="008E6BC6"/>
    <w:rsid w:val="0090436E"/>
    <w:rsid w:val="00915DCE"/>
    <w:rsid w:val="009226B8"/>
    <w:rsid w:val="00924C78"/>
    <w:rsid w:val="00930609"/>
    <w:rsid w:val="00931458"/>
    <w:rsid w:val="00931B3B"/>
    <w:rsid w:val="00951C66"/>
    <w:rsid w:val="00956608"/>
    <w:rsid w:val="00960845"/>
    <w:rsid w:val="0097362F"/>
    <w:rsid w:val="00976A93"/>
    <w:rsid w:val="00977975"/>
    <w:rsid w:val="00983719"/>
    <w:rsid w:val="009C059F"/>
    <w:rsid w:val="009E3659"/>
    <w:rsid w:val="009F262A"/>
    <w:rsid w:val="00A106AA"/>
    <w:rsid w:val="00A32225"/>
    <w:rsid w:val="00A44A2A"/>
    <w:rsid w:val="00A74304"/>
    <w:rsid w:val="00A74915"/>
    <w:rsid w:val="00A9091C"/>
    <w:rsid w:val="00A921CE"/>
    <w:rsid w:val="00AA18A7"/>
    <w:rsid w:val="00AA38FC"/>
    <w:rsid w:val="00AA791C"/>
    <w:rsid w:val="00AB2B2A"/>
    <w:rsid w:val="00AB4789"/>
    <w:rsid w:val="00AD6680"/>
    <w:rsid w:val="00AE4E7D"/>
    <w:rsid w:val="00AE5E89"/>
    <w:rsid w:val="00AE7B35"/>
    <w:rsid w:val="00AF168D"/>
    <w:rsid w:val="00AF2042"/>
    <w:rsid w:val="00B04E84"/>
    <w:rsid w:val="00B07320"/>
    <w:rsid w:val="00B1658C"/>
    <w:rsid w:val="00B403C1"/>
    <w:rsid w:val="00B46B32"/>
    <w:rsid w:val="00B70A39"/>
    <w:rsid w:val="00B765EA"/>
    <w:rsid w:val="00B9060C"/>
    <w:rsid w:val="00B911CD"/>
    <w:rsid w:val="00B914BE"/>
    <w:rsid w:val="00B93035"/>
    <w:rsid w:val="00B954ED"/>
    <w:rsid w:val="00B9604B"/>
    <w:rsid w:val="00BD3D54"/>
    <w:rsid w:val="00BD411A"/>
    <w:rsid w:val="00BE4692"/>
    <w:rsid w:val="00BE68D0"/>
    <w:rsid w:val="00BF425A"/>
    <w:rsid w:val="00C06445"/>
    <w:rsid w:val="00C124A8"/>
    <w:rsid w:val="00C22ACA"/>
    <w:rsid w:val="00C26352"/>
    <w:rsid w:val="00C3745F"/>
    <w:rsid w:val="00C37F56"/>
    <w:rsid w:val="00C50A3E"/>
    <w:rsid w:val="00C567C7"/>
    <w:rsid w:val="00C60944"/>
    <w:rsid w:val="00C663BF"/>
    <w:rsid w:val="00CA0DCF"/>
    <w:rsid w:val="00CA694A"/>
    <w:rsid w:val="00CB5BFD"/>
    <w:rsid w:val="00CE72A5"/>
    <w:rsid w:val="00CF21ED"/>
    <w:rsid w:val="00CF73AA"/>
    <w:rsid w:val="00D22A2D"/>
    <w:rsid w:val="00D248DC"/>
    <w:rsid w:val="00D478CB"/>
    <w:rsid w:val="00D65CEA"/>
    <w:rsid w:val="00D70452"/>
    <w:rsid w:val="00D724DA"/>
    <w:rsid w:val="00D7649C"/>
    <w:rsid w:val="00D91A6D"/>
    <w:rsid w:val="00DA6458"/>
    <w:rsid w:val="00DC7683"/>
    <w:rsid w:val="00E0037F"/>
    <w:rsid w:val="00E27306"/>
    <w:rsid w:val="00E40D49"/>
    <w:rsid w:val="00E5097C"/>
    <w:rsid w:val="00E558E3"/>
    <w:rsid w:val="00E614EA"/>
    <w:rsid w:val="00E67BA2"/>
    <w:rsid w:val="00E75F6F"/>
    <w:rsid w:val="00E777BB"/>
    <w:rsid w:val="00E8400C"/>
    <w:rsid w:val="00E91981"/>
    <w:rsid w:val="00EA368E"/>
    <w:rsid w:val="00EE1606"/>
    <w:rsid w:val="00F05A3C"/>
    <w:rsid w:val="00F26AD4"/>
    <w:rsid w:val="00F3242E"/>
    <w:rsid w:val="00F55A77"/>
    <w:rsid w:val="00F6410C"/>
    <w:rsid w:val="00F65547"/>
    <w:rsid w:val="00F7382E"/>
    <w:rsid w:val="00F74FE9"/>
    <w:rsid w:val="00F867B2"/>
    <w:rsid w:val="00F91A41"/>
    <w:rsid w:val="00FD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2E74A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905FA"/>
    <w:rPr>
      <w:rFonts w:ascii="Times New Roman" w:eastAsia="Calibri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05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5FA"/>
    <w:rPr>
      <w:rFonts w:ascii="Times New Roman" w:eastAsia="Calibri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905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5FA"/>
    <w:rPr>
      <w:rFonts w:ascii="Times New Roman" w:eastAsia="Calibri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591</Words>
  <Characters>3370</Characters>
  <Application>Microsoft Macintosh Word</Application>
  <DocSecurity>0</DocSecurity>
  <Lines>28</Lines>
  <Paragraphs>7</Paragraphs>
  <ScaleCrop>false</ScaleCrop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2017-10-19T13:39:00Z</dcterms:created>
  <dcterms:modified xsi:type="dcterms:W3CDTF">2017-10-19T13:41:00Z</dcterms:modified>
</cp:coreProperties>
</file>