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5C" w:rsidRDefault="00AF14B5" w:rsidP="003C0C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B51FD3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Pr="003422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CB1">
        <w:rPr>
          <w:rFonts w:ascii="Times New Roman" w:hAnsi="Times New Roman" w:cs="Times New Roman"/>
          <w:sz w:val="24"/>
          <w:szCs w:val="24"/>
        </w:rPr>
        <w:t>Overexpression of FSTL1 has no effect on CRC cell</w:t>
      </w:r>
      <w:r w:rsidR="008E10B9">
        <w:rPr>
          <w:rFonts w:ascii="Times New Roman" w:hAnsi="Times New Roman" w:cs="Times New Roman" w:hint="eastAsia"/>
          <w:sz w:val="24"/>
          <w:szCs w:val="24"/>
        </w:rPr>
        <w:t>s</w:t>
      </w:r>
      <w:r w:rsidRPr="00D24CB1">
        <w:rPr>
          <w:rFonts w:ascii="Times New Roman" w:hAnsi="Times New Roman" w:cs="Times New Roman"/>
          <w:sz w:val="24"/>
          <w:szCs w:val="24"/>
        </w:rPr>
        <w:t xml:space="preserve"> proliferation.</w:t>
      </w:r>
    </w:p>
    <w:p w:rsidR="00AF14B5" w:rsidRDefault="00AF14B5" w:rsidP="003C0C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B51FD3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Pr="003422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CB1">
        <w:rPr>
          <w:rFonts w:ascii="Times New Roman" w:hAnsi="Times New Roman" w:cs="Times New Roman"/>
          <w:sz w:val="24"/>
          <w:szCs w:val="24"/>
        </w:rPr>
        <w:t>Knockdown of FSTL1 has no effect on CRC cell</w:t>
      </w:r>
      <w:r w:rsidR="008E10B9">
        <w:rPr>
          <w:rFonts w:ascii="Times New Roman" w:hAnsi="Times New Roman" w:cs="Times New Roman" w:hint="eastAsia"/>
          <w:sz w:val="24"/>
          <w:szCs w:val="24"/>
        </w:rPr>
        <w:t>s</w:t>
      </w:r>
      <w:r w:rsidRPr="00D24CB1">
        <w:rPr>
          <w:rFonts w:ascii="Times New Roman" w:hAnsi="Times New Roman" w:cs="Times New Roman"/>
          <w:sz w:val="24"/>
          <w:szCs w:val="24"/>
        </w:rPr>
        <w:t xml:space="preserve"> proliferation.</w:t>
      </w:r>
    </w:p>
    <w:p w:rsidR="00AF14B5" w:rsidRDefault="00AF14B5" w:rsidP="003C0C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4220C">
        <w:rPr>
          <w:rFonts w:ascii="Times New Roman" w:hAnsi="Times New Roman" w:cs="Times New Roman"/>
          <w:b/>
          <w:sz w:val="24"/>
          <w:szCs w:val="24"/>
        </w:rPr>
        <w:t>Figure</w:t>
      </w:r>
      <w:r w:rsidR="00B51FD3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34220C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3422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CB1">
        <w:rPr>
          <w:rFonts w:ascii="Times New Roman" w:hAnsi="Times New Roman" w:cs="Times New Roman"/>
          <w:sz w:val="24"/>
          <w:szCs w:val="24"/>
        </w:rPr>
        <w:t xml:space="preserve">FSTL1 promotes CRC cells metastasis </w:t>
      </w:r>
      <w:r w:rsidRPr="00D24CB1">
        <w:rPr>
          <w:rFonts w:ascii="Times New Roman" w:hAnsi="Times New Roman" w:cs="Times New Roman"/>
          <w:i/>
          <w:sz w:val="24"/>
          <w:szCs w:val="24"/>
        </w:rPr>
        <w:t>in vivo</w:t>
      </w:r>
      <w:r w:rsidRPr="00D24CB1">
        <w:rPr>
          <w:rFonts w:ascii="Times New Roman" w:hAnsi="Times New Roman" w:cs="Times New Roman"/>
          <w:sz w:val="24"/>
          <w:szCs w:val="24"/>
        </w:rPr>
        <w:t>.</w:t>
      </w:r>
    </w:p>
    <w:p w:rsidR="00AF14B5" w:rsidRDefault="00AF14B5" w:rsidP="003C0C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B51FD3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S4</w:t>
      </w:r>
      <w:r w:rsidRPr="003422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CB1">
        <w:rPr>
          <w:rFonts w:ascii="Times New Roman" w:hAnsi="Times New Roman" w:cs="Times New Roman"/>
          <w:sz w:val="24"/>
          <w:szCs w:val="24"/>
        </w:rPr>
        <w:t>The protein expression of FSTL1 and TGF-β1 is positively correlated.</w:t>
      </w:r>
    </w:p>
    <w:p w:rsidR="00AF14B5" w:rsidRDefault="00AF14B5" w:rsidP="003C0C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B51FD3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S5</w:t>
      </w:r>
      <w:r w:rsidRPr="003422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CB1">
        <w:rPr>
          <w:rFonts w:ascii="Times New Roman" w:hAnsi="Times New Roman" w:cs="Times New Roman"/>
          <w:sz w:val="24"/>
          <w:szCs w:val="24"/>
        </w:rPr>
        <w:t xml:space="preserve">FSTL1 activates the focal adhesion </w:t>
      </w:r>
      <w:proofErr w:type="spellStart"/>
      <w:r w:rsidRPr="00D24CB1">
        <w:rPr>
          <w:rFonts w:ascii="Times New Roman" w:hAnsi="Times New Roman" w:cs="Times New Roman"/>
          <w:sz w:val="24"/>
          <w:szCs w:val="24"/>
        </w:rPr>
        <w:t>signalling</w:t>
      </w:r>
      <w:proofErr w:type="spellEnd"/>
      <w:r w:rsidRPr="00D24CB1">
        <w:rPr>
          <w:rFonts w:ascii="Times New Roman" w:hAnsi="Times New Roman" w:cs="Times New Roman"/>
          <w:sz w:val="24"/>
          <w:szCs w:val="24"/>
        </w:rPr>
        <w:t xml:space="preserve"> pathway and regulates cytoskeleton rearrangement.</w:t>
      </w:r>
    </w:p>
    <w:p w:rsidR="00AF14B5" w:rsidRPr="00807992" w:rsidRDefault="00AF14B5" w:rsidP="00AF14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1E22">
        <w:rPr>
          <w:rFonts w:ascii="Times New Roman" w:hAnsi="Times New Roman" w:cs="Times New Roman"/>
          <w:b/>
          <w:sz w:val="24"/>
          <w:szCs w:val="24"/>
        </w:rPr>
        <w:t>Table</w:t>
      </w:r>
      <w:bookmarkStart w:id="0" w:name="_GoBack"/>
      <w:bookmarkEnd w:id="0"/>
      <w:r w:rsidRPr="00C91E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C91E2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Primer sequences</w:t>
      </w:r>
      <w:r w:rsidRPr="00C91E2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C91E22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C91E22">
        <w:rPr>
          <w:rFonts w:ascii="Times New Roman" w:hAnsi="Times New Roman" w:cs="Times New Roman"/>
          <w:sz w:val="24"/>
          <w:szCs w:val="24"/>
        </w:rPr>
        <w:t>-PCR (5' to 3')</w:t>
      </w:r>
    </w:p>
    <w:p w:rsidR="00AF14B5" w:rsidRPr="00AF14B5" w:rsidRDefault="00AF14B5" w:rsidP="00AF14B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1E2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C91E22">
        <w:rPr>
          <w:rFonts w:ascii="Times New Roman" w:hAnsi="Times New Roman" w:cs="Times New Roman"/>
          <w:b/>
          <w:sz w:val="24"/>
          <w:szCs w:val="24"/>
        </w:rPr>
        <w:t>2</w:t>
      </w:r>
      <w:r w:rsidRPr="00C91E22">
        <w:rPr>
          <w:rFonts w:ascii="Times New Roman" w:hAnsi="Times New Roman" w:cs="Times New Roman"/>
          <w:sz w:val="24"/>
          <w:szCs w:val="24"/>
        </w:rPr>
        <w:t xml:space="preserve"> Antibodies used for Western blotting, </w:t>
      </w:r>
      <w:proofErr w:type="spellStart"/>
      <w:r w:rsidRPr="00C91E22">
        <w:rPr>
          <w:rFonts w:ascii="Times New Roman" w:hAnsi="Times New Roman" w:cs="Times New Roman"/>
          <w:sz w:val="24"/>
          <w:szCs w:val="24"/>
        </w:rPr>
        <w:t>Coimmunoprecipitation</w:t>
      </w:r>
      <w:proofErr w:type="spellEnd"/>
      <w:r w:rsidRPr="00C91E22">
        <w:rPr>
          <w:rFonts w:ascii="Times New Roman" w:hAnsi="Times New Roman" w:cs="Times New Roman"/>
          <w:sz w:val="24"/>
          <w:szCs w:val="24"/>
        </w:rPr>
        <w:t xml:space="preserve"> and Immunofluorescence</w:t>
      </w:r>
    </w:p>
    <w:sectPr w:rsidR="00AF14B5" w:rsidRPr="00AF14B5" w:rsidSect="00184029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A02" w:rsidRDefault="00D45A02" w:rsidP="003C0C5C">
      <w:r>
        <w:separator/>
      </w:r>
    </w:p>
  </w:endnote>
  <w:endnote w:type="continuationSeparator" w:id="0">
    <w:p w:rsidR="00D45A02" w:rsidRDefault="00D45A02" w:rsidP="003C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A02" w:rsidRDefault="00D45A02" w:rsidP="003C0C5C">
      <w:r>
        <w:separator/>
      </w:r>
    </w:p>
  </w:footnote>
  <w:footnote w:type="continuationSeparator" w:id="0">
    <w:p w:rsidR="00D45A02" w:rsidRDefault="00D45A02" w:rsidP="003C0C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626EAFB1-1963-42CA-9A7B-31F652A1B926}"/>
    <w:docVar w:name="KY_MEDREF_VERSION" w:val="3"/>
  </w:docVars>
  <w:rsids>
    <w:rsidRoot w:val="008B7605"/>
    <w:rsid w:val="00081F38"/>
    <w:rsid w:val="00184029"/>
    <w:rsid w:val="003177EA"/>
    <w:rsid w:val="003C0C5C"/>
    <w:rsid w:val="005510A4"/>
    <w:rsid w:val="00570C44"/>
    <w:rsid w:val="005C10E4"/>
    <w:rsid w:val="00832103"/>
    <w:rsid w:val="008B7605"/>
    <w:rsid w:val="008E10B9"/>
    <w:rsid w:val="00907F54"/>
    <w:rsid w:val="009A6108"/>
    <w:rsid w:val="00A23E06"/>
    <w:rsid w:val="00AF14B5"/>
    <w:rsid w:val="00B51FD3"/>
    <w:rsid w:val="00BE0027"/>
    <w:rsid w:val="00C35546"/>
    <w:rsid w:val="00D1353F"/>
    <w:rsid w:val="00D45A02"/>
    <w:rsid w:val="00F8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0C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0C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0C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0C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0C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0C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0C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0C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79</Words>
  <Characters>454</Characters>
  <Application>Microsoft Office Word</Application>
  <DocSecurity>0</DocSecurity>
  <Lines>3</Lines>
  <Paragraphs>1</Paragraphs>
  <ScaleCrop>false</ScaleCrop>
  <Company>南方医科大学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谷川莎</dc:creator>
  <cp:keywords/>
  <dc:description/>
  <cp:lastModifiedBy>谷川莎</cp:lastModifiedBy>
  <cp:revision>10</cp:revision>
  <dcterms:created xsi:type="dcterms:W3CDTF">2018-01-03T03:43:00Z</dcterms:created>
  <dcterms:modified xsi:type="dcterms:W3CDTF">2018-03-14T16:14:00Z</dcterms:modified>
</cp:coreProperties>
</file>