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A93" w:rsidRDefault="00E73A93" w:rsidP="00E73A93">
      <w:pPr>
        <w:spacing w:line="480" w:lineRule="auto"/>
        <w:jc w:val="both"/>
        <w:rPr>
          <w:rFonts w:ascii="Arial" w:hAnsi="Arial"/>
          <w:b/>
        </w:rPr>
      </w:pPr>
      <w:bookmarkStart w:id="0" w:name="_GoBack"/>
      <w:r>
        <w:rPr>
          <w:rFonts w:ascii="Arial" w:hAnsi="Arial"/>
          <w:b/>
        </w:rPr>
        <w:t>Supplementary Figure Legends</w:t>
      </w:r>
    </w:p>
    <w:bookmarkEnd w:id="0"/>
    <w:p w:rsidR="00E73A93" w:rsidRDefault="00E73A93" w:rsidP="00E73A93">
      <w:pPr>
        <w:spacing w:line="480" w:lineRule="auto"/>
        <w:jc w:val="both"/>
        <w:rPr>
          <w:rFonts w:ascii="Arial" w:hAnsi="Arial"/>
          <w:b/>
        </w:rPr>
      </w:pPr>
    </w:p>
    <w:p w:rsidR="00E73A93" w:rsidRDefault="00E73A93" w:rsidP="00E73A93">
      <w:pPr>
        <w:spacing w:line="48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Supplementary 1.  Sulfonylurea treatment slows long-term cell growth in control cells</w:t>
      </w:r>
    </w:p>
    <w:p w:rsidR="00E73A93" w:rsidRPr="009A42BE" w:rsidRDefault="00E73A93" w:rsidP="00E73A93">
      <w:p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Control cell growth over two-weeks with DMSO or glimepiride treatment.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(n=2); *p&lt;0.05.</w:t>
      </w:r>
    </w:p>
    <w:p w:rsidR="00E73A93" w:rsidRDefault="00E73A93" w:rsidP="00E73A93">
      <w:pPr>
        <w:spacing w:line="480" w:lineRule="auto"/>
        <w:jc w:val="both"/>
        <w:rPr>
          <w:rFonts w:ascii="Arial" w:hAnsi="Arial" w:cs="Arial"/>
          <w:spacing w:val="-4"/>
          <w:kern w:val="1"/>
        </w:rPr>
      </w:pPr>
    </w:p>
    <w:p w:rsidR="00E73A93" w:rsidRDefault="00E73A93" w:rsidP="00E73A93">
      <w:pPr>
        <w:spacing w:line="480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Supplementary 2.  Sulfonylureas’ rescue is independent of the K+(ATP) channel</w:t>
      </w:r>
    </w:p>
    <w:p w:rsidR="00E73A93" w:rsidRPr="0033386B" w:rsidRDefault="00E73A93" w:rsidP="00E73A93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 w:rsidRPr="0033386B">
        <w:rPr>
          <w:rFonts w:ascii="Arial" w:hAnsi="Arial"/>
        </w:rPr>
        <w:t>Dose response survival curve of ND1 cells treated with glimepiride.  Red dashed line indicates initial cell seed.</w:t>
      </w:r>
      <w:r>
        <w:rPr>
          <w:rFonts w:ascii="Arial" w:hAnsi="Arial"/>
        </w:rPr>
        <w:t xml:space="preserve">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(n=3).</w:t>
      </w:r>
    </w:p>
    <w:p w:rsidR="00E73A93" w:rsidRDefault="00E73A93" w:rsidP="00E73A93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Western blot analysis of Kir6.2 protein levels of V2 control and Kir6.2 CRISPR ablation in ND1 cells.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SEM; *p&lt;0.05 (n=2).</w:t>
      </w:r>
    </w:p>
    <w:p w:rsidR="00E73A93" w:rsidRDefault="00E73A93" w:rsidP="00E73A93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Cell survival of V2 control and Kir6.2 depleted cells in galactose. NS= not significant.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(n=3).</w:t>
      </w:r>
    </w:p>
    <w:p w:rsidR="00E73A93" w:rsidRDefault="00E73A93" w:rsidP="00E73A93">
      <w:pPr>
        <w:spacing w:line="480" w:lineRule="auto"/>
        <w:jc w:val="both"/>
        <w:rPr>
          <w:rFonts w:ascii="Arial" w:hAnsi="Arial"/>
        </w:rPr>
      </w:pPr>
    </w:p>
    <w:p w:rsidR="00E73A93" w:rsidRDefault="00E73A93" w:rsidP="00E73A93">
      <w:pPr>
        <w:spacing w:line="480" w:lineRule="auto"/>
        <w:jc w:val="both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Supplementary 3.  MAPK activation and inflammatory gene induction is specific to ND1-deficient cells</w:t>
      </w:r>
    </w:p>
    <w:p w:rsidR="00E73A93" w:rsidRPr="00207A9D" w:rsidRDefault="00E73A93" w:rsidP="00E73A93">
      <w:pPr>
        <w:pStyle w:val="ListParagraph"/>
        <w:numPr>
          <w:ilvl w:val="0"/>
          <w:numId w:val="3"/>
        </w:numPr>
        <w:spacing w:line="480" w:lineRule="auto"/>
        <w:jc w:val="both"/>
        <w:outlineLvl w:val="0"/>
        <w:rPr>
          <w:rFonts w:ascii="Arial" w:hAnsi="Arial"/>
          <w:b/>
        </w:rPr>
      </w:pPr>
      <w:r w:rsidRPr="00207A9D">
        <w:rPr>
          <w:rFonts w:ascii="Arial" w:hAnsi="Arial"/>
        </w:rPr>
        <w:t xml:space="preserve">Western blot analysis of p-JNK, p-p38, total JNK, and total p38 levels in </w:t>
      </w:r>
      <w:r>
        <w:rPr>
          <w:rFonts w:ascii="Arial" w:hAnsi="Arial"/>
        </w:rPr>
        <w:t>control</w:t>
      </w:r>
      <w:r w:rsidRPr="00207A9D">
        <w:rPr>
          <w:rFonts w:ascii="Arial" w:hAnsi="Arial"/>
        </w:rPr>
        <w:t xml:space="preserve"> cells cultured in glucose or galactose compared to ND1</w:t>
      </w:r>
      <w:r>
        <w:rPr>
          <w:rFonts w:ascii="Arial" w:hAnsi="Arial"/>
        </w:rPr>
        <w:t>-</w:t>
      </w:r>
      <w:r w:rsidRPr="00207A9D">
        <w:rPr>
          <w:rFonts w:ascii="Arial" w:hAnsi="Arial"/>
        </w:rPr>
        <w:t>mutants grown in glucose or galactose for 48 hours.</w:t>
      </w:r>
    </w:p>
    <w:p w:rsidR="00E73A93" w:rsidRPr="00207A9D" w:rsidRDefault="00E73A93" w:rsidP="00E73A93">
      <w:pPr>
        <w:pStyle w:val="ListParagraph"/>
        <w:numPr>
          <w:ilvl w:val="0"/>
          <w:numId w:val="3"/>
        </w:numPr>
        <w:spacing w:line="480" w:lineRule="auto"/>
        <w:jc w:val="both"/>
        <w:outlineLvl w:val="0"/>
        <w:rPr>
          <w:rFonts w:ascii="Arial" w:hAnsi="Arial"/>
          <w:b/>
        </w:rPr>
      </w:pPr>
      <w:r w:rsidRPr="00207A9D">
        <w:rPr>
          <w:rFonts w:ascii="Arial" w:hAnsi="Arial"/>
        </w:rPr>
        <w:lastRenderedPageBreak/>
        <w:t xml:space="preserve">qPCR analysis demonstrating mRNA levels of different inflammatory cytokines in control cells or ND1 </w:t>
      </w:r>
      <w:proofErr w:type="spellStart"/>
      <w:r w:rsidRPr="00207A9D">
        <w:rPr>
          <w:rFonts w:ascii="Arial" w:hAnsi="Arial"/>
        </w:rPr>
        <w:t>cybrid</w:t>
      </w:r>
      <w:proofErr w:type="spellEnd"/>
      <w:r w:rsidRPr="00207A9D">
        <w:rPr>
          <w:rFonts w:ascii="Arial" w:hAnsi="Arial"/>
        </w:rPr>
        <w:t xml:space="preserve"> cells cultured in either glucose or galactose for 48 hours</w:t>
      </w:r>
      <w:r>
        <w:rPr>
          <w:rFonts w:ascii="Arial" w:hAnsi="Arial"/>
        </w:rPr>
        <w:t>.</w:t>
      </w:r>
      <w:r w:rsidRPr="008D1172">
        <w:rPr>
          <w:rFonts w:ascii="Arial" w:hAnsi="Arial"/>
        </w:rPr>
        <w:t xml:space="preserve"> </w:t>
      </w:r>
      <w:r>
        <w:rPr>
          <w:rFonts w:ascii="Arial" w:hAnsi="Arial"/>
        </w:rPr>
        <w:t xml:space="preserve">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(n=3); *p&lt;0.05</w:t>
      </w:r>
      <w:r w:rsidRPr="00207A9D">
        <w:rPr>
          <w:rFonts w:ascii="Arial" w:hAnsi="Arial"/>
        </w:rPr>
        <w:t>.</w:t>
      </w:r>
    </w:p>
    <w:p w:rsidR="00E73A93" w:rsidRPr="00BB7073" w:rsidRDefault="00E73A93" w:rsidP="00E73A93">
      <w:pPr>
        <w:spacing w:line="480" w:lineRule="auto"/>
        <w:jc w:val="both"/>
        <w:rPr>
          <w:rFonts w:ascii="Arial" w:hAnsi="Arial" w:cs="Arial"/>
          <w:spacing w:val="-4"/>
          <w:kern w:val="1"/>
        </w:rPr>
      </w:pPr>
    </w:p>
    <w:p w:rsidR="00E73A93" w:rsidRDefault="00E73A93" w:rsidP="00E73A93">
      <w:pPr>
        <w:spacing w:line="480" w:lineRule="auto"/>
        <w:jc w:val="both"/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Supplementary 4.  Sulfonylureas do not alter mitochondrial bioenergetics</w:t>
      </w:r>
    </w:p>
    <w:p w:rsidR="00E73A93" w:rsidRPr="00A95139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 w:rsidRPr="00A95139">
        <w:rPr>
          <w:rFonts w:ascii="Arial" w:hAnsi="Arial"/>
        </w:rPr>
        <w:t xml:space="preserve">ATP/ADP levels in ND1 cells cultured in galactose for </w:t>
      </w:r>
      <w:r>
        <w:rPr>
          <w:rFonts w:ascii="Arial" w:hAnsi="Arial"/>
        </w:rPr>
        <w:t xml:space="preserve">8, 16, 24, and </w:t>
      </w:r>
      <w:r w:rsidRPr="00A95139">
        <w:rPr>
          <w:rFonts w:ascii="Arial" w:hAnsi="Arial"/>
        </w:rPr>
        <w:t>48 hours with either DMSO or glimepiride.</w:t>
      </w:r>
      <w:r>
        <w:rPr>
          <w:rFonts w:ascii="Arial" w:hAnsi="Arial"/>
        </w:rPr>
        <w:t xml:space="preserve">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(n=3).</w:t>
      </w:r>
    </w:p>
    <w:p w:rsidR="00E73A93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Mitochondrial enzymatic activity of complexes I, II and IV of </w:t>
      </w:r>
      <w:r w:rsidRPr="00A95139">
        <w:rPr>
          <w:rFonts w:ascii="Arial" w:hAnsi="Arial"/>
        </w:rPr>
        <w:t>ND1 cells cultured in galactose with either DMSO or glimepiride</w:t>
      </w:r>
      <w:r>
        <w:rPr>
          <w:rFonts w:ascii="Arial" w:hAnsi="Arial"/>
        </w:rPr>
        <w:t xml:space="preserve">.  Complex activity normalized to citrate synthase levels.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SEM; *p&lt;0.05 (n=3).</w:t>
      </w:r>
    </w:p>
    <w:p w:rsidR="00E73A93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Citrate synthase levels used for normalization in B.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(n=3).</w:t>
      </w:r>
    </w:p>
    <w:p w:rsidR="00E73A93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Basal oxygen consumption levels of cells treated with DMSO or glimepiride in galactose.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 (n=3).</w:t>
      </w:r>
    </w:p>
    <w:p w:rsidR="00E73A93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DCF fluorescence intensity (ROS levels) in ND1 cells cultured in glucose or galactose with DMSO or glimepiride.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SEM; *p&lt;0.05 (n=3).</w:t>
      </w:r>
    </w:p>
    <w:p w:rsidR="00A24E20" w:rsidRPr="00E73A93" w:rsidRDefault="00E73A93" w:rsidP="00E73A93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Mitochondrial membrane potential measured in ND1 cells cultured in glucose or galactose with DMSO or glimepiride.  Results shown as mean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SEM; *p&lt;0.05 (n=3).</w:t>
      </w:r>
    </w:p>
    <w:sectPr w:rsidR="00A24E20" w:rsidRPr="00E73A93" w:rsidSect="00391A35">
      <w:footerReference w:type="even" r:id="rId5"/>
      <w:footerReference w:type="default" r:id="rId6"/>
      <w:pgSz w:w="12240" w:h="15840"/>
      <w:pgMar w:top="1440" w:right="180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20" w:rsidRDefault="00E73A93" w:rsidP="00AF37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6C20" w:rsidRDefault="00E73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20" w:rsidRDefault="00E73A93" w:rsidP="00AF37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:rsidR="00BF6C20" w:rsidRDefault="00E73A9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E03"/>
    <w:multiLevelType w:val="hybridMultilevel"/>
    <w:tmpl w:val="07B02870"/>
    <w:lvl w:ilvl="0" w:tplc="80FE29B2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147"/>
    <w:multiLevelType w:val="hybridMultilevel"/>
    <w:tmpl w:val="D79E5FBA"/>
    <w:lvl w:ilvl="0" w:tplc="6B96B142">
      <w:start w:val="1"/>
      <w:numFmt w:val="upperLetter"/>
      <w:lvlText w:val="%1.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E7DC3"/>
    <w:multiLevelType w:val="hybridMultilevel"/>
    <w:tmpl w:val="9A5C66C2"/>
    <w:lvl w:ilvl="0" w:tplc="AF84006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93"/>
    <w:rsid w:val="000A4E44"/>
    <w:rsid w:val="00171037"/>
    <w:rsid w:val="00232CE6"/>
    <w:rsid w:val="00277641"/>
    <w:rsid w:val="003201C8"/>
    <w:rsid w:val="003A098C"/>
    <w:rsid w:val="003F4D58"/>
    <w:rsid w:val="00420AB8"/>
    <w:rsid w:val="00463824"/>
    <w:rsid w:val="004C7BFB"/>
    <w:rsid w:val="004F2911"/>
    <w:rsid w:val="005264FE"/>
    <w:rsid w:val="00553C56"/>
    <w:rsid w:val="005E1D2F"/>
    <w:rsid w:val="005F335F"/>
    <w:rsid w:val="006B3A40"/>
    <w:rsid w:val="006D1ED7"/>
    <w:rsid w:val="00701B70"/>
    <w:rsid w:val="00770063"/>
    <w:rsid w:val="007C6862"/>
    <w:rsid w:val="007E45BE"/>
    <w:rsid w:val="00883E55"/>
    <w:rsid w:val="00911EB5"/>
    <w:rsid w:val="009C5921"/>
    <w:rsid w:val="009C62E4"/>
    <w:rsid w:val="00A14FE6"/>
    <w:rsid w:val="00A4453C"/>
    <w:rsid w:val="00A674CA"/>
    <w:rsid w:val="00AA3A5C"/>
    <w:rsid w:val="00AA616B"/>
    <w:rsid w:val="00AD2655"/>
    <w:rsid w:val="00B14AD2"/>
    <w:rsid w:val="00B824DB"/>
    <w:rsid w:val="00C0779E"/>
    <w:rsid w:val="00D8061A"/>
    <w:rsid w:val="00D919FF"/>
    <w:rsid w:val="00DA36CC"/>
    <w:rsid w:val="00DC7058"/>
    <w:rsid w:val="00E73A93"/>
    <w:rsid w:val="00ED31E5"/>
    <w:rsid w:val="00FC6FBE"/>
    <w:rsid w:val="00FD270B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A431FA"/>
  <w14:defaultImageDpi w14:val="32767"/>
  <w15:chartTrackingRefBased/>
  <w15:docId w15:val="{109313F2-C083-EE46-8A05-2827218C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73A9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A9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73A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3A93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73A93"/>
  </w:style>
  <w:style w:type="character" w:styleId="LineNumber">
    <w:name w:val="line number"/>
    <w:basedOn w:val="DefaultParagraphFont"/>
    <w:uiPriority w:val="99"/>
    <w:semiHidden/>
    <w:unhideWhenUsed/>
    <w:rsid w:val="00E73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Soustek, Meghan S.</dc:creator>
  <cp:keywords/>
  <dc:description/>
  <cp:lastModifiedBy>Soustek, Meghan S.</cp:lastModifiedBy>
  <cp:revision>1</cp:revision>
  <dcterms:created xsi:type="dcterms:W3CDTF">2018-05-07T16:57:00Z</dcterms:created>
  <dcterms:modified xsi:type="dcterms:W3CDTF">2018-05-07T16:59:00Z</dcterms:modified>
</cp:coreProperties>
</file>