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CCCCF" w14:textId="77777777" w:rsidR="006358A2" w:rsidRDefault="006358A2" w:rsidP="006358A2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Supplementary Figure Legends</w:t>
      </w:r>
    </w:p>
    <w:p w14:paraId="3FA9FFFC" w14:textId="77777777" w:rsidR="006358A2" w:rsidRDefault="006358A2" w:rsidP="006358A2">
      <w:pPr>
        <w:rPr>
          <w:rFonts w:ascii="Times New Roman" w:hAnsi="Times New Roman" w:cs="Times New Roman"/>
          <w:b/>
          <w:sz w:val="22"/>
        </w:rPr>
      </w:pPr>
    </w:p>
    <w:p w14:paraId="77CE37C4" w14:textId="77777777" w:rsidR="006358A2" w:rsidRPr="00BE13B9" w:rsidRDefault="006358A2" w:rsidP="006358A2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Figure S1. </w:t>
      </w:r>
      <w:r w:rsidRPr="00BE13B9">
        <w:rPr>
          <w:rFonts w:ascii="Times New Roman" w:hAnsi="Times New Roman" w:cs="Times New Roman"/>
          <w:sz w:val="22"/>
        </w:rPr>
        <w:t>SARS 3a drives RIP3 dependent necrotic cell death</w:t>
      </w:r>
      <w:r>
        <w:rPr>
          <w:rFonts w:ascii="Times New Roman" w:hAnsi="Times New Roman" w:cs="Times New Roman"/>
          <w:sz w:val="22"/>
        </w:rPr>
        <w:t xml:space="preserve">. </w:t>
      </w:r>
      <w:r w:rsidRPr="00BE13B9">
        <w:rPr>
          <w:rFonts w:ascii="Times New Roman" w:hAnsi="Times New Roman" w:cs="Times New Roman"/>
          <w:sz w:val="22"/>
        </w:rPr>
        <w:t xml:space="preserve">Cell death assays (ATP level and membrane leakage assays) in </w:t>
      </w:r>
      <w:r>
        <w:rPr>
          <w:rFonts w:ascii="Times New Roman" w:hAnsi="Times New Roman" w:cs="Times New Roman"/>
          <w:sz w:val="22"/>
        </w:rPr>
        <w:t>HeLa cells</w:t>
      </w:r>
      <w:r w:rsidRPr="00BE13B9">
        <w:rPr>
          <w:rFonts w:ascii="Times New Roman" w:hAnsi="Times New Roman" w:cs="Times New Roman"/>
          <w:sz w:val="22"/>
        </w:rPr>
        <w:t xml:space="preserve"> after co</w:t>
      </w:r>
      <w:r w:rsidRPr="00BE13B9">
        <w:rPr>
          <w:rFonts w:ascii="Times New Roman" w:hAnsi="Times New Roman" w:cs="Times New Roman" w:hint="eastAsia"/>
          <w:sz w:val="22"/>
        </w:rPr>
        <w:t>-</w:t>
      </w:r>
      <w:r w:rsidRPr="00BE13B9">
        <w:rPr>
          <w:rFonts w:ascii="Times New Roman" w:hAnsi="Times New Roman" w:cs="Times New Roman"/>
          <w:sz w:val="22"/>
        </w:rPr>
        <w:t>transfection of SARS 3a and Rip3, with and without caspase inhibitor</w:t>
      </w:r>
      <w:r>
        <w:rPr>
          <w:rFonts w:ascii="Times New Roman" w:hAnsi="Times New Roman" w:cs="Times New Roman"/>
          <w:sz w:val="22"/>
        </w:rPr>
        <w:t xml:space="preserve">. </w:t>
      </w:r>
      <w:r w:rsidRPr="00BE13B9">
        <w:rPr>
          <w:rFonts w:ascii="Times New Roman" w:hAnsi="Times New Roman" w:cs="Times New Roman"/>
          <w:sz w:val="22"/>
        </w:rPr>
        <w:t>Cell death data are the average and S</w:t>
      </w:r>
      <w:r>
        <w:rPr>
          <w:rFonts w:ascii="Times New Roman" w:hAnsi="Times New Roman" w:cs="Times New Roman"/>
          <w:sz w:val="22"/>
        </w:rPr>
        <w:t>EM</w:t>
      </w:r>
      <w:r w:rsidRPr="00BE13B9">
        <w:rPr>
          <w:rFonts w:ascii="Times New Roman" w:hAnsi="Times New Roman" w:cs="Times New Roman"/>
          <w:sz w:val="22"/>
        </w:rPr>
        <w:t xml:space="preserve"> of n = 3 independent experiments in triplicate. (*p &lt; 0.05; **p &lt; 0.001, ***p &lt; 0.0001, ordinary one-way ANOVA</w:t>
      </w:r>
      <w:r>
        <w:rPr>
          <w:rFonts w:ascii="Times New Roman" w:hAnsi="Times New Roman" w:cs="Times New Roman"/>
          <w:sz w:val="22"/>
        </w:rPr>
        <w:t xml:space="preserve"> with post hoc Tukey’s HSD</w:t>
      </w:r>
      <w:r w:rsidRPr="00BE13B9">
        <w:rPr>
          <w:rFonts w:ascii="Times New Roman" w:hAnsi="Times New Roman" w:cs="Times New Roman"/>
          <w:sz w:val="22"/>
        </w:rPr>
        <w:t>).</w:t>
      </w:r>
    </w:p>
    <w:p w14:paraId="1B89A041" w14:textId="77777777" w:rsidR="006358A2" w:rsidRDefault="006358A2" w:rsidP="006358A2">
      <w:pPr>
        <w:rPr>
          <w:rFonts w:ascii="Times New Roman" w:hAnsi="Times New Roman" w:cs="Times New Roman"/>
          <w:sz w:val="22"/>
        </w:rPr>
      </w:pPr>
      <w:bookmarkStart w:id="0" w:name="_GoBack"/>
      <w:bookmarkEnd w:id="0"/>
    </w:p>
    <w:p w14:paraId="09D5AE17" w14:textId="77777777" w:rsidR="006358A2" w:rsidRPr="00BE13B9" w:rsidRDefault="006358A2" w:rsidP="006358A2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Figure S2. </w:t>
      </w:r>
      <w:r w:rsidRPr="00BE13B9">
        <w:rPr>
          <w:rFonts w:ascii="Times New Roman" w:hAnsi="Times New Roman" w:cs="Times New Roman"/>
          <w:sz w:val="22"/>
        </w:rPr>
        <w:t>SARS 3a induced cell death is SARS 3a oligomerization dependent and Rip3 kinase independent. (</w:t>
      </w:r>
      <w:proofErr w:type="spellStart"/>
      <w:proofErr w:type="gramStart"/>
      <w:r w:rsidRPr="001B7980">
        <w:rPr>
          <w:rFonts w:ascii="Times New Roman" w:hAnsi="Times New Roman" w:cs="Times New Roman"/>
          <w:b/>
          <w:sz w:val="22"/>
        </w:rPr>
        <w:t>a,b</w:t>
      </w:r>
      <w:proofErr w:type="spellEnd"/>
      <w:proofErr w:type="gramEnd"/>
      <w:r w:rsidRPr="00BE13B9">
        <w:rPr>
          <w:rFonts w:ascii="Times New Roman" w:hAnsi="Times New Roman" w:cs="Times New Roman"/>
          <w:sz w:val="22"/>
        </w:rPr>
        <w:t xml:space="preserve">) Cell death assays (ATP level and membrane leakage assays) in </w:t>
      </w:r>
      <w:r>
        <w:rPr>
          <w:rFonts w:ascii="Times New Roman" w:hAnsi="Times New Roman" w:cs="Times New Roman"/>
          <w:sz w:val="22"/>
        </w:rPr>
        <w:t>HeLa cells</w:t>
      </w:r>
      <w:r w:rsidRPr="00BE13B9">
        <w:rPr>
          <w:rFonts w:ascii="Times New Roman" w:hAnsi="Times New Roman" w:cs="Times New Roman"/>
          <w:sz w:val="22"/>
        </w:rPr>
        <w:t xml:space="preserve"> following </w:t>
      </w:r>
      <w:proofErr w:type="spellStart"/>
      <w:r w:rsidRPr="00BE13B9">
        <w:rPr>
          <w:rFonts w:ascii="Times New Roman" w:hAnsi="Times New Roman" w:cs="Times New Roman"/>
          <w:sz w:val="22"/>
        </w:rPr>
        <w:t>cotransfection</w:t>
      </w:r>
      <w:proofErr w:type="spellEnd"/>
      <w:r w:rsidRPr="00BE13B9">
        <w:rPr>
          <w:rFonts w:ascii="Times New Roman" w:hAnsi="Times New Roman" w:cs="Times New Roman"/>
          <w:sz w:val="22"/>
        </w:rPr>
        <w:t xml:space="preserve"> of RIP3 and either SARS 3a WT or SARS 3a C133A (SARS 3a*) (</w:t>
      </w:r>
      <w:proofErr w:type="spellStart"/>
      <w:r w:rsidRPr="001B7980">
        <w:rPr>
          <w:rFonts w:ascii="Times New Roman" w:hAnsi="Times New Roman" w:cs="Times New Roman"/>
          <w:b/>
          <w:sz w:val="22"/>
        </w:rPr>
        <w:t>c,d</w:t>
      </w:r>
      <w:proofErr w:type="spellEnd"/>
      <w:r w:rsidRPr="00BE13B9">
        <w:rPr>
          <w:rFonts w:ascii="Times New Roman" w:hAnsi="Times New Roman" w:cs="Times New Roman"/>
          <w:sz w:val="22"/>
        </w:rPr>
        <w:t xml:space="preserve">) Cell death assays after </w:t>
      </w:r>
      <w:proofErr w:type="spellStart"/>
      <w:r w:rsidRPr="00BE13B9">
        <w:rPr>
          <w:rFonts w:ascii="Times New Roman" w:hAnsi="Times New Roman" w:cs="Times New Roman"/>
          <w:sz w:val="22"/>
        </w:rPr>
        <w:t>cotransfection</w:t>
      </w:r>
      <w:proofErr w:type="spellEnd"/>
      <w:r w:rsidRPr="00BE13B9">
        <w:rPr>
          <w:rFonts w:ascii="Times New Roman" w:hAnsi="Times New Roman" w:cs="Times New Roman"/>
          <w:sz w:val="22"/>
        </w:rPr>
        <w:t xml:space="preserve"> of SARS 3a and either RIP3 WT or RIP3 KD (kinase dead)</w:t>
      </w:r>
      <w:r>
        <w:rPr>
          <w:rFonts w:ascii="Times New Roman" w:hAnsi="Times New Roman" w:cs="Times New Roman"/>
          <w:sz w:val="22"/>
        </w:rPr>
        <w:t xml:space="preserve">. </w:t>
      </w:r>
      <w:r w:rsidRPr="00BE13B9">
        <w:rPr>
          <w:rFonts w:ascii="Times New Roman" w:hAnsi="Times New Roman" w:cs="Times New Roman"/>
          <w:sz w:val="22"/>
        </w:rPr>
        <w:t>Cell death data are the average and S</w:t>
      </w:r>
      <w:r>
        <w:rPr>
          <w:rFonts w:ascii="Times New Roman" w:hAnsi="Times New Roman" w:cs="Times New Roman"/>
          <w:sz w:val="22"/>
        </w:rPr>
        <w:t>EM</w:t>
      </w:r>
      <w:r w:rsidRPr="00BE13B9">
        <w:rPr>
          <w:rFonts w:ascii="Times New Roman" w:hAnsi="Times New Roman" w:cs="Times New Roman"/>
          <w:sz w:val="22"/>
        </w:rPr>
        <w:t xml:space="preserve"> of n = 3 independent experiments in triplicate. (*p &lt; 0.05; **p &lt; 0.001, ***p &lt; 0.0001, ordinary one-way ANOVA</w:t>
      </w:r>
      <w:r>
        <w:rPr>
          <w:rFonts w:ascii="Times New Roman" w:hAnsi="Times New Roman" w:cs="Times New Roman"/>
          <w:sz w:val="22"/>
        </w:rPr>
        <w:t xml:space="preserve"> with post hoc Tukey’s HSD</w:t>
      </w:r>
      <w:r w:rsidRPr="00BE13B9">
        <w:rPr>
          <w:rFonts w:ascii="Times New Roman" w:hAnsi="Times New Roman" w:cs="Times New Roman"/>
          <w:sz w:val="22"/>
        </w:rPr>
        <w:t>).</w:t>
      </w:r>
    </w:p>
    <w:p w14:paraId="65845EFA" w14:textId="77777777" w:rsidR="006358A2" w:rsidRPr="004E47DC" w:rsidRDefault="006358A2" w:rsidP="006358A2">
      <w:pPr>
        <w:rPr>
          <w:rFonts w:ascii="Times New Roman" w:hAnsi="Times New Roman" w:cs="Times New Roman"/>
          <w:sz w:val="22"/>
        </w:rPr>
      </w:pPr>
    </w:p>
    <w:p w14:paraId="223C869F" w14:textId="77777777" w:rsidR="006358A2" w:rsidRPr="00D8066C" w:rsidRDefault="006358A2" w:rsidP="006358A2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Figure S3. </w:t>
      </w:r>
      <w:r>
        <w:rPr>
          <w:rFonts w:ascii="Times New Roman" w:hAnsi="Times New Roman" w:cs="Times New Roman"/>
          <w:sz w:val="22"/>
        </w:rPr>
        <w:t>SARS 3a induces caspase-1 cleavage in macrophages. Immunoblot analysis of inflammasome components in the lysate and cleaved-caspase 1 (p20) in the supernatant after SARS 3a transfection into PMA-differentiated Thp-1 cells.</w:t>
      </w:r>
    </w:p>
    <w:p w14:paraId="07054786" w14:textId="77777777" w:rsidR="006358A2" w:rsidRDefault="006358A2" w:rsidP="006358A2">
      <w:pPr>
        <w:rPr>
          <w:rFonts w:ascii="Times New Roman" w:hAnsi="Times New Roman" w:cs="Times New Roman"/>
          <w:sz w:val="22"/>
        </w:rPr>
      </w:pPr>
    </w:p>
    <w:p w14:paraId="70959746" w14:textId="77777777" w:rsidR="006358A2" w:rsidRDefault="006358A2" w:rsidP="006358A2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Video 1. </w:t>
      </w:r>
      <w:r>
        <w:rPr>
          <w:rFonts w:ascii="Times New Roman" w:hAnsi="Times New Roman" w:cs="Times New Roman"/>
          <w:sz w:val="22"/>
        </w:rPr>
        <w:t>SARS 3a and Rip3 dynamically drive cell death.</w:t>
      </w:r>
      <w:r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Time lapse confocal microscopy of SARS 3a-GFP and Rip3-mCherry dynamically showing cell death after Rip3-mCherry expression in SARS 3a expressing cells.</w:t>
      </w:r>
    </w:p>
    <w:p w14:paraId="35D95017" w14:textId="77777777" w:rsidR="006358A2" w:rsidRDefault="006358A2" w:rsidP="006358A2">
      <w:pPr>
        <w:rPr>
          <w:rFonts w:ascii="Times New Roman" w:hAnsi="Times New Roman" w:cs="Times New Roman"/>
          <w:sz w:val="22"/>
        </w:rPr>
      </w:pPr>
    </w:p>
    <w:p w14:paraId="6CE25F57" w14:textId="77777777" w:rsidR="006358A2" w:rsidRPr="003A01CF" w:rsidRDefault="006358A2" w:rsidP="006358A2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Video 2. </w:t>
      </w:r>
      <w:r>
        <w:rPr>
          <w:rFonts w:ascii="Times New Roman" w:hAnsi="Times New Roman" w:cs="Times New Roman"/>
          <w:sz w:val="22"/>
        </w:rPr>
        <w:t xml:space="preserve">SARS 3a drives TFEB nuclear translocation. Time lapse confocal microscopy showing the translocation of </w:t>
      </w:r>
      <w:proofErr w:type="spellStart"/>
      <w:r>
        <w:rPr>
          <w:rFonts w:ascii="Times New Roman" w:hAnsi="Times New Roman" w:cs="Times New Roman"/>
          <w:sz w:val="22"/>
        </w:rPr>
        <w:t>mCherry</w:t>
      </w:r>
      <w:proofErr w:type="spellEnd"/>
      <w:r>
        <w:rPr>
          <w:rFonts w:ascii="Times New Roman" w:hAnsi="Times New Roman" w:cs="Times New Roman"/>
          <w:sz w:val="22"/>
        </w:rPr>
        <w:t>-TFEB upon expression of SARS 3a-GFP.</w:t>
      </w:r>
    </w:p>
    <w:p w14:paraId="0214617E" w14:textId="77777777" w:rsidR="007F023F" w:rsidRDefault="0075507F"/>
    <w:sectPr w:rsidR="007F023F" w:rsidSect="00B44A0D">
      <w:pgSz w:w="11906" w:h="16838"/>
      <w:pgMar w:top="1440" w:right="1440" w:bottom="144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8A2"/>
    <w:rsid w:val="006358A2"/>
    <w:rsid w:val="00653182"/>
    <w:rsid w:val="00694AAE"/>
    <w:rsid w:val="0075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16B6D"/>
  <w15:chartTrackingRefBased/>
  <w15:docId w15:val="{8425FB0E-9669-49D3-B383-E3057915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58A2"/>
    <w:pPr>
      <w:spacing w:after="0" w:line="276" w:lineRule="auto"/>
      <w:jc w:val="both"/>
    </w:pPr>
    <w:rPr>
      <w:rFonts w:eastAsiaTheme="minorEastAsia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Nabar, Neel (NIH/NIAID) [F]</dc:creator>
  <cp:keywords/>
  <dc:description/>
  <cp:lastModifiedBy>Nabar, Neel (NIH/NIAID) [F]</cp:lastModifiedBy>
  <cp:revision>2</cp:revision>
  <dcterms:created xsi:type="dcterms:W3CDTF">2018-07-22T18:27:00Z</dcterms:created>
  <dcterms:modified xsi:type="dcterms:W3CDTF">2018-07-25T15:45:00Z</dcterms:modified>
</cp:coreProperties>
</file>