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E15A4" w14:textId="77777777" w:rsidR="006B4326" w:rsidRPr="00004D37" w:rsidRDefault="006B4326" w:rsidP="006B4326">
      <w:pPr>
        <w:spacing w:line="480" w:lineRule="auto"/>
        <w:jc w:val="both"/>
        <w:rPr>
          <w:color w:val="000000" w:themeColor="text1"/>
          <w:lang w:val="en-US"/>
        </w:rPr>
      </w:pPr>
      <w:r w:rsidRPr="00004D37">
        <w:rPr>
          <w:b/>
          <w:color w:val="000000" w:themeColor="text1"/>
          <w:lang w:val="en-US"/>
        </w:rPr>
        <w:t xml:space="preserve">Supplementary Figure 1: </w:t>
      </w:r>
      <w:r w:rsidRPr="00004D37">
        <w:rPr>
          <w:color w:val="000000" w:themeColor="text1"/>
          <w:lang w:val="en-US"/>
        </w:rPr>
        <w:t>A)</w:t>
      </w:r>
      <w:r w:rsidRPr="00004D37">
        <w:rPr>
          <w:b/>
          <w:color w:val="000000" w:themeColor="text1"/>
          <w:lang w:val="en-US"/>
        </w:rPr>
        <w:t xml:space="preserve"> </w:t>
      </w:r>
      <w:r w:rsidRPr="00004D37">
        <w:rPr>
          <w:color w:val="000000" w:themeColor="text1"/>
          <w:lang w:val="en-US"/>
        </w:rPr>
        <w:t xml:space="preserve">Schematic diagram of the vectors used throughout this research project. B) Schematic of how the AAV2 TrkB-2A-mBDNF vector drives the production of TrkB and BDNF to allow both paracrine and autocrine signaling on RGCs across the retina. ITR = Inverted Terminal Repeat, IRES = Internal Ribosome Entry Site, WPRE = Woodchuck Hepatitis Virus Posttranscriptional Regulatory Element, </w:t>
      </w:r>
      <w:proofErr w:type="spellStart"/>
      <w:r w:rsidRPr="00004D37">
        <w:rPr>
          <w:color w:val="000000" w:themeColor="text1"/>
          <w:lang w:val="en-US"/>
        </w:rPr>
        <w:t>pA</w:t>
      </w:r>
      <w:proofErr w:type="spellEnd"/>
      <w:r w:rsidRPr="00004D37">
        <w:rPr>
          <w:color w:val="000000" w:themeColor="text1"/>
          <w:lang w:val="en-US"/>
        </w:rPr>
        <w:t xml:space="preserve"> = Polyadenylation sequence.</w:t>
      </w:r>
    </w:p>
    <w:p w14:paraId="2D10E030" w14:textId="77777777" w:rsidR="006B4326" w:rsidRPr="00004D37" w:rsidRDefault="006B4326" w:rsidP="006B4326">
      <w:pPr>
        <w:spacing w:line="480" w:lineRule="auto"/>
        <w:jc w:val="both"/>
        <w:rPr>
          <w:rFonts w:ascii="Arial" w:hAnsi="Arial" w:cs="Arial"/>
          <w:color w:val="000000" w:themeColor="text1"/>
        </w:rPr>
      </w:pPr>
    </w:p>
    <w:p w14:paraId="7B756055" w14:textId="77777777" w:rsidR="006B4326" w:rsidRPr="0042050D" w:rsidRDefault="006B4326" w:rsidP="006B4326">
      <w:pPr>
        <w:spacing w:line="480" w:lineRule="auto"/>
        <w:jc w:val="both"/>
        <w:rPr>
          <w:b/>
          <w:color w:val="000000" w:themeColor="text1"/>
          <w:lang w:val="en-US"/>
        </w:rPr>
      </w:pPr>
      <w:r w:rsidRPr="00004D37">
        <w:rPr>
          <w:b/>
          <w:color w:val="000000" w:themeColor="text1"/>
          <w:lang w:val="en-US"/>
        </w:rPr>
        <w:t>Supplementary Figure 2:</w:t>
      </w:r>
      <w:r>
        <w:rPr>
          <w:b/>
          <w:color w:val="000000" w:themeColor="text1"/>
          <w:lang w:val="en-US"/>
        </w:rPr>
        <w:t xml:space="preserve"> </w:t>
      </w:r>
      <w:r w:rsidRPr="00004D37">
        <w:rPr>
          <w:color w:val="000000" w:themeColor="text1"/>
          <w:lang w:val="en-US"/>
        </w:rPr>
        <w:t>Long term vector expression and alterations in TrkB expression and phosphorylation in the mouse retina after intravitreal injection of AAV2 GFP, AAV2 BDNF or AAV2 TrkB-2A-mBDNF (2µl, 1x10</w:t>
      </w:r>
      <w:r w:rsidRPr="00004D37">
        <w:rPr>
          <w:color w:val="000000" w:themeColor="text1"/>
          <w:vertAlign w:val="superscript"/>
          <w:lang w:val="en-US"/>
        </w:rPr>
        <w:t>10</w:t>
      </w:r>
      <w:r w:rsidRPr="00004D37">
        <w:rPr>
          <w:color w:val="000000" w:themeColor="text1"/>
          <w:lang w:val="en-US"/>
        </w:rPr>
        <w:t xml:space="preserve"> vector particles/eye). A) Schematic of the procedure performed and the time points in which tissues were collected. B) Reduced TrkB expression was measured in retinal lysates shortly after AAV2 BDNF expression compared to AAV2 GFP or untreated eyes (n=3/time point). C) At 5 months, AAV2 BDNF significantly decreased TrkB expression whereas AAV2 TrkB-2A-mBDNF could increase expression over control levels (n=3/time point). D-F) Representative images of TrkB immunoreactivity in retinal sections 5 months after vector treatment (n=3). Di-</w:t>
      </w:r>
      <w:proofErr w:type="spellStart"/>
      <w:r w:rsidRPr="00004D37">
        <w:rPr>
          <w:color w:val="000000" w:themeColor="text1"/>
          <w:lang w:val="en-US"/>
        </w:rPr>
        <w:t>Fii</w:t>
      </w:r>
      <w:proofErr w:type="spellEnd"/>
      <w:r w:rsidRPr="00004D37">
        <w:rPr>
          <w:color w:val="000000" w:themeColor="text1"/>
          <w:lang w:val="en-US"/>
        </w:rPr>
        <w:t xml:space="preserve">) Representative images of p-TrkB immunoreactivity in retinal sections 5 months after vector treatment. </w:t>
      </w:r>
      <w:proofErr w:type="spellStart"/>
      <w:r w:rsidRPr="00004D37">
        <w:rPr>
          <w:color w:val="000000" w:themeColor="text1"/>
          <w:lang w:val="en-US"/>
        </w:rPr>
        <w:t>Diii-Fiv</w:t>
      </w:r>
      <w:proofErr w:type="spellEnd"/>
      <w:r w:rsidRPr="00004D37">
        <w:rPr>
          <w:color w:val="000000" w:themeColor="text1"/>
          <w:lang w:val="en-US"/>
        </w:rPr>
        <w:t xml:space="preserve">) Representative images of GFAP immunoreactivity and inflammatory cell marker IBA1 in retinal sections 5 months after vector treatment. G) </w:t>
      </w:r>
      <w:proofErr w:type="spellStart"/>
      <w:r w:rsidRPr="00004D37">
        <w:rPr>
          <w:color w:val="000000" w:themeColor="text1"/>
          <w:lang w:val="en-US"/>
        </w:rPr>
        <w:t>ProBDNF</w:t>
      </w:r>
      <w:proofErr w:type="spellEnd"/>
      <w:r w:rsidRPr="00004D37">
        <w:rPr>
          <w:color w:val="000000" w:themeColor="text1"/>
          <w:lang w:val="en-US"/>
        </w:rPr>
        <w:t xml:space="preserve"> expression (measured by </w:t>
      </w:r>
      <w:proofErr w:type="spellStart"/>
      <w:r w:rsidRPr="00004D37">
        <w:rPr>
          <w:color w:val="000000" w:themeColor="text1"/>
          <w:lang w:val="en-US"/>
        </w:rPr>
        <w:t>proBDNF</w:t>
      </w:r>
      <w:proofErr w:type="spellEnd"/>
      <w:r w:rsidRPr="00004D37">
        <w:rPr>
          <w:color w:val="000000" w:themeColor="text1"/>
          <w:lang w:val="en-US"/>
        </w:rPr>
        <w:t xml:space="preserve"> ELISA </w:t>
      </w:r>
      <w:r w:rsidRPr="00004D37">
        <w:rPr>
          <w:color w:val="000000" w:themeColor="text1"/>
          <w:vertAlign w:val="superscript"/>
          <w:lang w:val="en-US"/>
        </w:rPr>
        <w:t>37</w:t>
      </w:r>
      <w:r w:rsidRPr="00004D37">
        <w:rPr>
          <w:color w:val="000000" w:themeColor="text1"/>
          <w:lang w:val="en-US"/>
        </w:rPr>
        <w:t xml:space="preserve">) in retinal lysates 5 months after vector treatment (n=3). H) p-TrkB immunofluorescence within individual RGCs (TUJ1+ cells) was significantly increased in eyes injected with AAV2 TrkB-2A-mBDNF compared to controls yet was only marginally elevated if injected with AAV2 BDNF at 5 months (n=400 RGCs from 9 retinas). * P&lt;0.05, ** P&lt;0.01 and *** P&lt;0.001 compared to 3 </w:t>
      </w:r>
      <w:proofErr w:type="spellStart"/>
      <w:r w:rsidRPr="00004D37">
        <w:rPr>
          <w:color w:val="000000" w:themeColor="text1"/>
          <w:lang w:val="en-US"/>
        </w:rPr>
        <w:t>wk</w:t>
      </w:r>
      <w:proofErr w:type="spellEnd"/>
      <w:r w:rsidRPr="00004D37">
        <w:rPr>
          <w:color w:val="000000" w:themeColor="text1"/>
          <w:lang w:val="en-US"/>
        </w:rPr>
        <w:t xml:space="preserve"> GFP. Graphs show </w:t>
      </w:r>
      <w:r w:rsidRPr="00004D37">
        <w:rPr>
          <w:color w:val="000000" w:themeColor="text1"/>
        </w:rPr>
        <w:t>mean ± SEM with p values obtained via a one-way ANOVA followed by Bonferroni-modified t-tests for multiple comparisons.</w:t>
      </w:r>
    </w:p>
    <w:p w14:paraId="60FDA758" w14:textId="77777777" w:rsidR="006B4326" w:rsidRPr="00004D37" w:rsidRDefault="006B4326" w:rsidP="006B4326">
      <w:pPr>
        <w:spacing w:line="480" w:lineRule="auto"/>
        <w:jc w:val="both"/>
        <w:rPr>
          <w:b/>
          <w:color w:val="000000" w:themeColor="text1"/>
          <w:lang w:val="en-US"/>
        </w:rPr>
      </w:pPr>
    </w:p>
    <w:p w14:paraId="7E09CE94" w14:textId="77777777" w:rsidR="006B4326" w:rsidRPr="00004D37" w:rsidRDefault="006B4326" w:rsidP="006B4326">
      <w:pPr>
        <w:spacing w:line="480" w:lineRule="auto"/>
        <w:jc w:val="both"/>
        <w:rPr>
          <w:b/>
          <w:color w:val="000000" w:themeColor="text1"/>
          <w:lang w:val="en-US"/>
        </w:rPr>
      </w:pPr>
      <w:r w:rsidRPr="00004D37">
        <w:rPr>
          <w:b/>
          <w:color w:val="000000" w:themeColor="text1"/>
          <w:lang w:val="en-US"/>
        </w:rPr>
        <w:lastRenderedPageBreak/>
        <w:t xml:space="preserve">Supplementary Figure 3: </w:t>
      </w:r>
      <w:r w:rsidRPr="00004D37">
        <w:rPr>
          <w:color w:val="000000" w:themeColor="text1"/>
          <w:lang w:val="en-US"/>
        </w:rPr>
        <w:t>TUJ1 and Brn3A colocalization across the retina of rats with laser-induced ocular hypertension (OHT). A) Schematic of the procedure performed. Vectors were administered 3 weeks prior to the first laser treatment (5µl, 1x10</w:t>
      </w:r>
      <w:r w:rsidRPr="00004D37">
        <w:rPr>
          <w:color w:val="000000" w:themeColor="text1"/>
          <w:vertAlign w:val="superscript"/>
          <w:lang w:val="en-US"/>
        </w:rPr>
        <w:t>10</w:t>
      </w:r>
      <w:r w:rsidRPr="00004D37">
        <w:rPr>
          <w:color w:val="000000" w:themeColor="text1"/>
          <w:lang w:val="en-US"/>
        </w:rPr>
        <w:t xml:space="preserve"> vector particles/eye). B-</w:t>
      </w:r>
      <w:proofErr w:type="spellStart"/>
      <w:r w:rsidRPr="00004D37">
        <w:rPr>
          <w:color w:val="000000" w:themeColor="text1"/>
          <w:lang w:val="en-US"/>
        </w:rPr>
        <w:t>Dii</w:t>
      </w:r>
      <w:proofErr w:type="spellEnd"/>
      <w:r w:rsidRPr="00004D37">
        <w:rPr>
          <w:color w:val="000000" w:themeColor="text1"/>
          <w:lang w:val="en-US"/>
        </w:rPr>
        <w:t>) TUJ1 and Brn3A showed almost identical cell labelling before and after injury with a reduction of TUJ1 positive cells after OHT in the AAV2 Null group and preservation with AAV2 TrkB-2A-mBDNF treatment. E-</w:t>
      </w:r>
      <w:proofErr w:type="spellStart"/>
      <w:r w:rsidRPr="00004D37">
        <w:rPr>
          <w:color w:val="000000" w:themeColor="text1"/>
          <w:lang w:val="en-US"/>
        </w:rPr>
        <w:t>Eii</w:t>
      </w:r>
      <w:proofErr w:type="spellEnd"/>
      <w:r w:rsidRPr="00004D37">
        <w:rPr>
          <w:color w:val="000000" w:themeColor="text1"/>
          <w:lang w:val="en-US"/>
        </w:rPr>
        <w:t xml:space="preserve">) BDNF expression on RGCs transduced with AAV2 TrkB-2A-mBDNF compared to untreated and AAV2 Null vector transduced retinas. Control (untreated) n=19, Null n=7, (Low </w:t>
      </w:r>
      <w:proofErr w:type="spellStart"/>
      <w:r w:rsidRPr="00004D37">
        <w:rPr>
          <w:color w:val="000000" w:themeColor="text1"/>
          <w:lang w:val="en-US"/>
        </w:rPr>
        <w:t>Titre</w:t>
      </w:r>
      <w:proofErr w:type="spellEnd"/>
      <w:r w:rsidRPr="00004D37">
        <w:rPr>
          <w:color w:val="000000" w:themeColor="text1"/>
          <w:lang w:val="en-US"/>
        </w:rPr>
        <w:t xml:space="preserve">) TrkB-2A-mBDNF n=7, (High </w:t>
      </w:r>
      <w:proofErr w:type="spellStart"/>
      <w:r w:rsidRPr="00004D37">
        <w:rPr>
          <w:color w:val="000000" w:themeColor="text1"/>
          <w:lang w:val="en-US"/>
        </w:rPr>
        <w:t>Titre</w:t>
      </w:r>
      <w:proofErr w:type="spellEnd"/>
      <w:r w:rsidRPr="00004D37">
        <w:rPr>
          <w:color w:val="000000" w:themeColor="text1"/>
          <w:lang w:val="en-US"/>
        </w:rPr>
        <w:t>) TrkB-2A-mBDNF n=8.</w:t>
      </w:r>
    </w:p>
    <w:p w14:paraId="59470E62" w14:textId="77777777" w:rsidR="006B4326" w:rsidRPr="00004D37" w:rsidRDefault="006B4326" w:rsidP="006B4326">
      <w:pPr>
        <w:spacing w:line="480" w:lineRule="auto"/>
        <w:jc w:val="both"/>
        <w:rPr>
          <w:rFonts w:ascii="Arial" w:hAnsi="Arial" w:cs="Arial"/>
          <w:color w:val="000000" w:themeColor="text1"/>
        </w:rPr>
      </w:pPr>
    </w:p>
    <w:p w14:paraId="3138E3E5" w14:textId="77777777" w:rsidR="00E63531" w:rsidRPr="003236D1" w:rsidRDefault="00E63531" w:rsidP="008F799B">
      <w:pPr>
        <w:spacing w:line="480" w:lineRule="auto"/>
        <w:jc w:val="both"/>
        <w:rPr>
          <w:rFonts w:ascii="Arial" w:hAnsi="Arial" w:cs="Arial"/>
        </w:rPr>
      </w:pPr>
      <w:bookmarkStart w:id="0" w:name="_GoBack"/>
      <w:bookmarkEnd w:id="0"/>
    </w:p>
    <w:sectPr w:rsidR="00E63531" w:rsidRPr="003236D1" w:rsidSect="00EF74DB">
      <w:footerReference w:type="even" r:id="rId8"/>
      <w:footerReference w:type="default" r:id="rId9"/>
      <w:pgSz w:w="11900" w:h="16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2B62D1" w14:textId="77777777" w:rsidR="00A169E5" w:rsidRDefault="00A169E5" w:rsidP="00457493">
      <w:r>
        <w:separator/>
      </w:r>
    </w:p>
  </w:endnote>
  <w:endnote w:type="continuationSeparator" w:id="0">
    <w:p w14:paraId="13A3BFB2" w14:textId="77777777" w:rsidR="00A169E5" w:rsidRDefault="00A169E5" w:rsidP="0045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1007814"/>
      <w:docPartObj>
        <w:docPartGallery w:val="Page Numbers (Bottom of Page)"/>
        <w:docPartUnique/>
      </w:docPartObj>
    </w:sdtPr>
    <w:sdtEndPr>
      <w:rPr>
        <w:rStyle w:val="PageNumber"/>
      </w:rPr>
    </w:sdtEndPr>
    <w:sdtContent>
      <w:p w14:paraId="6F6C373E" w14:textId="2A76A641" w:rsidR="003A1426" w:rsidRDefault="003A1426" w:rsidP="00960B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169559" w14:textId="77777777" w:rsidR="003A1426" w:rsidRDefault="003A1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6225723"/>
      <w:docPartObj>
        <w:docPartGallery w:val="Page Numbers (Bottom of Page)"/>
        <w:docPartUnique/>
      </w:docPartObj>
    </w:sdtPr>
    <w:sdtEndPr>
      <w:rPr>
        <w:rStyle w:val="PageNumber"/>
      </w:rPr>
    </w:sdtEndPr>
    <w:sdtContent>
      <w:p w14:paraId="1AA3530E" w14:textId="1E128551" w:rsidR="003A1426" w:rsidRDefault="003A1426" w:rsidP="00960BE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47</w:t>
        </w:r>
        <w:r>
          <w:rPr>
            <w:rStyle w:val="PageNumber"/>
          </w:rPr>
          <w:fldChar w:fldCharType="end"/>
        </w:r>
      </w:p>
    </w:sdtContent>
  </w:sdt>
  <w:p w14:paraId="1CBD0631" w14:textId="77777777" w:rsidR="003A1426" w:rsidRDefault="003A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DF1C7" w14:textId="77777777" w:rsidR="00A169E5" w:rsidRDefault="00A169E5" w:rsidP="00457493">
      <w:r>
        <w:separator/>
      </w:r>
    </w:p>
  </w:footnote>
  <w:footnote w:type="continuationSeparator" w:id="0">
    <w:p w14:paraId="5523CEBA" w14:textId="77777777" w:rsidR="00A169E5" w:rsidRDefault="00A169E5" w:rsidP="00457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51BCD"/>
    <w:multiLevelType w:val="hybridMultilevel"/>
    <w:tmpl w:val="0040F13C"/>
    <w:lvl w:ilvl="0" w:tplc="CD722E2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2D7E6A"/>
    <w:multiLevelType w:val="hybridMultilevel"/>
    <w:tmpl w:val="F40ADFC2"/>
    <w:lvl w:ilvl="0" w:tplc="8EB43208">
      <w:start w:val="1"/>
      <w:numFmt w:val="bullet"/>
      <w:lvlText w:val=""/>
      <w:lvlJc w:val="left"/>
      <w:pPr>
        <w:ind w:left="720" w:hanging="360"/>
      </w:pPr>
      <w:rPr>
        <w:rFonts w:ascii="Symbol" w:hAnsi="Symbol" w:hint="default"/>
        <w:color w:val="8496B0"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1A25EF"/>
    <w:multiLevelType w:val="hybridMultilevel"/>
    <w:tmpl w:val="C08EB21A"/>
    <w:lvl w:ilvl="0" w:tplc="D410F4D2">
      <w:start w:val="2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rp5wxed99a0cew2r8x9rvzzrwxtzaer9sw&quot;&gt;Endnote Library 18-02-28 LATEST&lt;record-ids&gt;&lt;item&gt;618&lt;/item&gt;&lt;item&gt;622&lt;/item&gt;&lt;item&gt;628&lt;/item&gt;&lt;item&gt;747&lt;/item&gt;&lt;item&gt;766&lt;/item&gt;&lt;item&gt;774&lt;/item&gt;&lt;item&gt;777&lt;/item&gt;&lt;item&gt;780&lt;/item&gt;&lt;item&gt;782&lt;/item&gt;&lt;item&gt;786&lt;/item&gt;&lt;item&gt;788&lt;/item&gt;&lt;item&gt;789&lt;/item&gt;&lt;item&gt;794&lt;/item&gt;&lt;item&gt;798&lt;/item&gt;&lt;item&gt;799&lt;/item&gt;&lt;item&gt;804&lt;/item&gt;&lt;item&gt;811&lt;/item&gt;&lt;item&gt;821&lt;/item&gt;&lt;item&gt;822&lt;/item&gt;&lt;item&gt;824&lt;/item&gt;&lt;item&gt;825&lt;/item&gt;&lt;item&gt;826&lt;/item&gt;&lt;item&gt;827&lt;/item&gt;&lt;item&gt;832&lt;/item&gt;&lt;item&gt;833&lt;/item&gt;&lt;item&gt;836&lt;/item&gt;&lt;item&gt;837&lt;/item&gt;&lt;item&gt;838&lt;/item&gt;&lt;item&gt;839&lt;/item&gt;&lt;item&gt;841&lt;/item&gt;&lt;item&gt;842&lt;/item&gt;&lt;item&gt;843&lt;/item&gt;&lt;item&gt;845&lt;/item&gt;&lt;item&gt;846&lt;/item&gt;&lt;item&gt;847&lt;/item&gt;&lt;item&gt;849&lt;/item&gt;&lt;item&gt;851&lt;/item&gt;&lt;item&gt;852&lt;/item&gt;&lt;item&gt;853&lt;/item&gt;&lt;item&gt;861&lt;/item&gt;&lt;item&gt;862&lt;/item&gt;&lt;item&gt;864&lt;/item&gt;&lt;item&gt;866&lt;/item&gt;&lt;item&gt;867&lt;/item&gt;&lt;item&gt;868&lt;/item&gt;&lt;item&gt;869&lt;/item&gt;&lt;item&gt;870&lt;/item&gt;&lt;item&gt;871&lt;/item&gt;&lt;item&gt;873&lt;/item&gt;&lt;item&gt;908&lt;/item&gt;&lt;item&gt;954&lt;/item&gt;&lt;item&gt;955&lt;/item&gt;&lt;item&gt;959&lt;/item&gt;&lt;item&gt;971&lt;/item&gt;&lt;item&gt;972&lt;/item&gt;&lt;/record-ids&gt;&lt;/item&gt;&lt;/Libraries&gt;"/>
  </w:docVars>
  <w:rsids>
    <w:rsidRoot w:val="004D7945"/>
    <w:rsid w:val="0000212A"/>
    <w:rsid w:val="00003C7A"/>
    <w:rsid w:val="00004205"/>
    <w:rsid w:val="00010688"/>
    <w:rsid w:val="00010BE0"/>
    <w:rsid w:val="00011749"/>
    <w:rsid w:val="0001223B"/>
    <w:rsid w:val="0001476B"/>
    <w:rsid w:val="000165B5"/>
    <w:rsid w:val="000173D9"/>
    <w:rsid w:val="00021696"/>
    <w:rsid w:val="00024F68"/>
    <w:rsid w:val="00026634"/>
    <w:rsid w:val="00026A19"/>
    <w:rsid w:val="000272FA"/>
    <w:rsid w:val="00032D0D"/>
    <w:rsid w:val="000366A0"/>
    <w:rsid w:val="00041C5A"/>
    <w:rsid w:val="00042DE6"/>
    <w:rsid w:val="00044D5F"/>
    <w:rsid w:val="00045751"/>
    <w:rsid w:val="00046256"/>
    <w:rsid w:val="000474C8"/>
    <w:rsid w:val="00051306"/>
    <w:rsid w:val="00063E81"/>
    <w:rsid w:val="00064703"/>
    <w:rsid w:val="00065423"/>
    <w:rsid w:val="00073224"/>
    <w:rsid w:val="0007452F"/>
    <w:rsid w:val="000758B3"/>
    <w:rsid w:val="000759AA"/>
    <w:rsid w:val="00080DC3"/>
    <w:rsid w:val="00082EB3"/>
    <w:rsid w:val="00084C70"/>
    <w:rsid w:val="00086218"/>
    <w:rsid w:val="00091538"/>
    <w:rsid w:val="0009371C"/>
    <w:rsid w:val="000A00CC"/>
    <w:rsid w:val="000A26AA"/>
    <w:rsid w:val="000A6E3D"/>
    <w:rsid w:val="000B0A13"/>
    <w:rsid w:val="000B52A8"/>
    <w:rsid w:val="000C1C49"/>
    <w:rsid w:val="000C2A8E"/>
    <w:rsid w:val="000C5B57"/>
    <w:rsid w:val="000C6EBE"/>
    <w:rsid w:val="000C78FB"/>
    <w:rsid w:val="000D2296"/>
    <w:rsid w:val="000D3CA9"/>
    <w:rsid w:val="000D42BB"/>
    <w:rsid w:val="000D45D8"/>
    <w:rsid w:val="000D611D"/>
    <w:rsid w:val="000D7719"/>
    <w:rsid w:val="000E06E2"/>
    <w:rsid w:val="000E08E4"/>
    <w:rsid w:val="000E1353"/>
    <w:rsid w:val="000E2ED5"/>
    <w:rsid w:val="000E3593"/>
    <w:rsid w:val="000E3C75"/>
    <w:rsid w:val="000F0BAA"/>
    <w:rsid w:val="000F12AA"/>
    <w:rsid w:val="000F1BE0"/>
    <w:rsid w:val="000F1DF8"/>
    <w:rsid w:val="000F21FF"/>
    <w:rsid w:val="000F3690"/>
    <w:rsid w:val="000F651F"/>
    <w:rsid w:val="0010151A"/>
    <w:rsid w:val="00101B56"/>
    <w:rsid w:val="0010535C"/>
    <w:rsid w:val="00105427"/>
    <w:rsid w:val="00107212"/>
    <w:rsid w:val="00107CB3"/>
    <w:rsid w:val="00110E34"/>
    <w:rsid w:val="00113DD6"/>
    <w:rsid w:val="00114F5F"/>
    <w:rsid w:val="001164FA"/>
    <w:rsid w:val="00127187"/>
    <w:rsid w:val="0013133B"/>
    <w:rsid w:val="001324B5"/>
    <w:rsid w:val="00135FAD"/>
    <w:rsid w:val="001364B5"/>
    <w:rsid w:val="00140F66"/>
    <w:rsid w:val="00141279"/>
    <w:rsid w:val="0014565A"/>
    <w:rsid w:val="001506D0"/>
    <w:rsid w:val="00151022"/>
    <w:rsid w:val="001560B1"/>
    <w:rsid w:val="00157134"/>
    <w:rsid w:val="001574AC"/>
    <w:rsid w:val="001627C0"/>
    <w:rsid w:val="00162F21"/>
    <w:rsid w:val="00164148"/>
    <w:rsid w:val="001654D4"/>
    <w:rsid w:val="001668DE"/>
    <w:rsid w:val="00166E56"/>
    <w:rsid w:val="00171C50"/>
    <w:rsid w:val="00176B04"/>
    <w:rsid w:val="001819F1"/>
    <w:rsid w:val="00185322"/>
    <w:rsid w:val="00187B28"/>
    <w:rsid w:val="00187C4B"/>
    <w:rsid w:val="001913BE"/>
    <w:rsid w:val="00192DA2"/>
    <w:rsid w:val="00194FD5"/>
    <w:rsid w:val="0019601E"/>
    <w:rsid w:val="0019655C"/>
    <w:rsid w:val="00196B65"/>
    <w:rsid w:val="00197757"/>
    <w:rsid w:val="001978F2"/>
    <w:rsid w:val="001A0516"/>
    <w:rsid w:val="001A5575"/>
    <w:rsid w:val="001A5E36"/>
    <w:rsid w:val="001A72CA"/>
    <w:rsid w:val="001A76DF"/>
    <w:rsid w:val="001A78F9"/>
    <w:rsid w:val="001B18AB"/>
    <w:rsid w:val="001B3023"/>
    <w:rsid w:val="001B32EF"/>
    <w:rsid w:val="001B3AE4"/>
    <w:rsid w:val="001B48EE"/>
    <w:rsid w:val="001B59B6"/>
    <w:rsid w:val="001B6ECA"/>
    <w:rsid w:val="001C0A86"/>
    <w:rsid w:val="001C22FB"/>
    <w:rsid w:val="001C66F7"/>
    <w:rsid w:val="001C68E5"/>
    <w:rsid w:val="001C6D75"/>
    <w:rsid w:val="001D303F"/>
    <w:rsid w:val="001D607B"/>
    <w:rsid w:val="001E0E68"/>
    <w:rsid w:val="001E3418"/>
    <w:rsid w:val="001E53FE"/>
    <w:rsid w:val="001E5A9D"/>
    <w:rsid w:val="001E6C13"/>
    <w:rsid w:val="001E7A36"/>
    <w:rsid w:val="001E7BF5"/>
    <w:rsid w:val="001F2D9D"/>
    <w:rsid w:val="001F4393"/>
    <w:rsid w:val="001F50B2"/>
    <w:rsid w:val="001F6786"/>
    <w:rsid w:val="001F7123"/>
    <w:rsid w:val="001F7518"/>
    <w:rsid w:val="002007EE"/>
    <w:rsid w:val="00205A61"/>
    <w:rsid w:val="002062AD"/>
    <w:rsid w:val="002064D1"/>
    <w:rsid w:val="00211583"/>
    <w:rsid w:val="00214455"/>
    <w:rsid w:val="00215B07"/>
    <w:rsid w:val="002166FA"/>
    <w:rsid w:val="0021685F"/>
    <w:rsid w:val="00216B51"/>
    <w:rsid w:val="00220DAD"/>
    <w:rsid w:val="002244F4"/>
    <w:rsid w:val="00230F47"/>
    <w:rsid w:val="00232422"/>
    <w:rsid w:val="00235E8E"/>
    <w:rsid w:val="00237E70"/>
    <w:rsid w:val="00240BB1"/>
    <w:rsid w:val="00241156"/>
    <w:rsid w:val="00244FDE"/>
    <w:rsid w:val="002452EA"/>
    <w:rsid w:val="00246BC3"/>
    <w:rsid w:val="00246C78"/>
    <w:rsid w:val="0025144E"/>
    <w:rsid w:val="00252709"/>
    <w:rsid w:val="002547B8"/>
    <w:rsid w:val="00257F73"/>
    <w:rsid w:val="0026283C"/>
    <w:rsid w:val="00264503"/>
    <w:rsid w:val="002669DC"/>
    <w:rsid w:val="0026701F"/>
    <w:rsid w:val="002703DB"/>
    <w:rsid w:val="00271B1C"/>
    <w:rsid w:val="00271DE0"/>
    <w:rsid w:val="00274F53"/>
    <w:rsid w:val="0027530A"/>
    <w:rsid w:val="002753F4"/>
    <w:rsid w:val="00275E3A"/>
    <w:rsid w:val="00277C1A"/>
    <w:rsid w:val="00281E6D"/>
    <w:rsid w:val="00282DFE"/>
    <w:rsid w:val="00286C9C"/>
    <w:rsid w:val="00286F43"/>
    <w:rsid w:val="0029222C"/>
    <w:rsid w:val="00292352"/>
    <w:rsid w:val="00292DE2"/>
    <w:rsid w:val="002A125E"/>
    <w:rsid w:val="002A661B"/>
    <w:rsid w:val="002B1C8F"/>
    <w:rsid w:val="002B31DD"/>
    <w:rsid w:val="002B480D"/>
    <w:rsid w:val="002B656C"/>
    <w:rsid w:val="002C0376"/>
    <w:rsid w:val="002C0F36"/>
    <w:rsid w:val="002C196B"/>
    <w:rsid w:val="002C293F"/>
    <w:rsid w:val="002C4033"/>
    <w:rsid w:val="002C7403"/>
    <w:rsid w:val="002C77D2"/>
    <w:rsid w:val="002D14D4"/>
    <w:rsid w:val="002D6360"/>
    <w:rsid w:val="002D6574"/>
    <w:rsid w:val="002F198B"/>
    <w:rsid w:val="002F2166"/>
    <w:rsid w:val="002F2407"/>
    <w:rsid w:val="002F3A5F"/>
    <w:rsid w:val="002F4AF1"/>
    <w:rsid w:val="002F4BC3"/>
    <w:rsid w:val="002F6A30"/>
    <w:rsid w:val="003014C1"/>
    <w:rsid w:val="00302D70"/>
    <w:rsid w:val="0030445A"/>
    <w:rsid w:val="003049EF"/>
    <w:rsid w:val="00306FC3"/>
    <w:rsid w:val="00307B63"/>
    <w:rsid w:val="003104A4"/>
    <w:rsid w:val="003160A1"/>
    <w:rsid w:val="003174DB"/>
    <w:rsid w:val="003204C6"/>
    <w:rsid w:val="003205F7"/>
    <w:rsid w:val="00322F65"/>
    <w:rsid w:val="00323228"/>
    <w:rsid w:val="003236D1"/>
    <w:rsid w:val="00323DC8"/>
    <w:rsid w:val="00324FB6"/>
    <w:rsid w:val="00325DEC"/>
    <w:rsid w:val="00330092"/>
    <w:rsid w:val="003319D4"/>
    <w:rsid w:val="00332686"/>
    <w:rsid w:val="003326C5"/>
    <w:rsid w:val="00336311"/>
    <w:rsid w:val="00341A44"/>
    <w:rsid w:val="00350140"/>
    <w:rsid w:val="003531D5"/>
    <w:rsid w:val="003602D4"/>
    <w:rsid w:val="00364989"/>
    <w:rsid w:val="00365B2F"/>
    <w:rsid w:val="00370053"/>
    <w:rsid w:val="00370707"/>
    <w:rsid w:val="0037183A"/>
    <w:rsid w:val="00372D8C"/>
    <w:rsid w:val="00375F80"/>
    <w:rsid w:val="00376D4C"/>
    <w:rsid w:val="00377D76"/>
    <w:rsid w:val="0038278D"/>
    <w:rsid w:val="00384DB2"/>
    <w:rsid w:val="00385D98"/>
    <w:rsid w:val="0038643F"/>
    <w:rsid w:val="003877A9"/>
    <w:rsid w:val="0039141D"/>
    <w:rsid w:val="00391883"/>
    <w:rsid w:val="00393393"/>
    <w:rsid w:val="00395497"/>
    <w:rsid w:val="003A1426"/>
    <w:rsid w:val="003A1C38"/>
    <w:rsid w:val="003A3007"/>
    <w:rsid w:val="003A4526"/>
    <w:rsid w:val="003A4676"/>
    <w:rsid w:val="003A5F72"/>
    <w:rsid w:val="003A6F17"/>
    <w:rsid w:val="003A7C8A"/>
    <w:rsid w:val="003B2388"/>
    <w:rsid w:val="003B663E"/>
    <w:rsid w:val="003B67CA"/>
    <w:rsid w:val="003C1321"/>
    <w:rsid w:val="003C21A9"/>
    <w:rsid w:val="003C30B9"/>
    <w:rsid w:val="003C7C27"/>
    <w:rsid w:val="003D1B76"/>
    <w:rsid w:val="003D22A9"/>
    <w:rsid w:val="003D69FF"/>
    <w:rsid w:val="003E0454"/>
    <w:rsid w:val="003E19BD"/>
    <w:rsid w:val="003E4D44"/>
    <w:rsid w:val="003E6B16"/>
    <w:rsid w:val="003E6C73"/>
    <w:rsid w:val="003E7D59"/>
    <w:rsid w:val="003F0086"/>
    <w:rsid w:val="003F053E"/>
    <w:rsid w:val="003F490E"/>
    <w:rsid w:val="003F4A3D"/>
    <w:rsid w:val="003F4B26"/>
    <w:rsid w:val="003F53C1"/>
    <w:rsid w:val="00400899"/>
    <w:rsid w:val="004058A9"/>
    <w:rsid w:val="0040687D"/>
    <w:rsid w:val="0041011E"/>
    <w:rsid w:val="00410DD4"/>
    <w:rsid w:val="00412322"/>
    <w:rsid w:val="00415BE7"/>
    <w:rsid w:val="00416340"/>
    <w:rsid w:val="00416DF4"/>
    <w:rsid w:val="0041704F"/>
    <w:rsid w:val="00420BC9"/>
    <w:rsid w:val="004219F6"/>
    <w:rsid w:val="00424E9A"/>
    <w:rsid w:val="00427825"/>
    <w:rsid w:val="00431B50"/>
    <w:rsid w:val="0043287E"/>
    <w:rsid w:val="00432A82"/>
    <w:rsid w:val="00432DEF"/>
    <w:rsid w:val="00433E4F"/>
    <w:rsid w:val="004404A8"/>
    <w:rsid w:val="0044190A"/>
    <w:rsid w:val="00441B8C"/>
    <w:rsid w:val="004424BB"/>
    <w:rsid w:val="00444A92"/>
    <w:rsid w:val="00451B64"/>
    <w:rsid w:val="00454837"/>
    <w:rsid w:val="00456568"/>
    <w:rsid w:val="00457493"/>
    <w:rsid w:val="00457559"/>
    <w:rsid w:val="00460A66"/>
    <w:rsid w:val="004614AE"/>
    <w:rsid w:val="00461622"/>
    <w:rsid w:val="00462792"/>
    <w:rsid w:val="00462AB5"/>
    <w:rsid w:val="00465E11"/>
    <w:rsid w:val="00466EF0"/>
    <w:rsid w:val="00471F91"/>
    <w:rsid w:val="00472598"/>
    <w:rsid w:val="00474770"/>
    <w:rsid w:val="004754A8"/>
    <w:rsid w:val="0048478E"/>
    <w:rsid w:val="0048522B"/>
    <w:rsid w:val="0048664B"/>
    <w:rsid w:val="004908AD"/>
    <w:rsid w:val="00491D30"/>
    <w:rsid w:val="00492342"/>
    <w:rsid w:val="00493B0D"/>
    <w:rsid w:val="004A019D"/>
    <w:rsid w:val="004A138C"/>
    <w:rsid w:val="004A14B3"/>
    <w:rsid w:val="004A2A4F"/>
    <w:rsid w:val="004B24CF"/>
    <w:rsid w:val="004B3E1C"/>
    <w:rsid w:val="004B7128"/>
    <w:rsid w:val="004B7993"/>
    <w:rsid w:val="004C0D78"/>
    <w:rsid w:val="004C109B"/>
    <w:rsid w:val="004C1D2D"/>
    <w:rsid w:val="004C50A7"/>
    <w:rsid w:val="004C7351"/>
    <w:rsid w:val="004D4DFC"/>
    <w:rsid w:val="004D5336"/>
    <w:rsid w:val="004D733E"/>
    <w:rsid w:val="004D7945"/>
    <w:rsid w:val="004E06A4"/>
    <w:rsid w:val="004E3804"/>
    <w:rsid w:val="004E7849"/>
    <w:rsid w:val="004F1B1D"/>
    <w:rsid w:val="004F6FF6"/>
    <w:rsid w:val="004F763A"/>
    <w:rsid w:val="004F7F2C"/>
    <w:rsid w:val="0050276D"/>
    <w:rsid w:val="00506550"/>
    <w:rsid w:val="00507225"/>
    <w:rsid w:val="00510A66"/>
    <w:rsid w:val="00512C17"/>
    <w:rsid w:val="0051414F"/>
    <w:rsid w:val="0051723D"/>
    <w:rsid w:val="005218F3"/>
    <w:rsid w:val="00521A1D"/>
    <w:rsid w:val="005227DA"/>
    <w:rsid w:val="0052649C"/>
    <w:rsid w:val="00527CAB"/>
    <w:rsid w:val="00530023"/>
    <w:rsid w:val="00537015"/>
    <w:rsid w:val="00537777"/>
    <w:rsid w:val="0054003F"/>
    <w:rsid w:val="0054185C"/>
    <w:rsid w:val="00544115"/>
    <w:rsid w:val="00545E8C"/>
    <w:rsid w:val="00550E96"/>
    <w:rsid w:val="0055535D"/>
    <w:rsid w:val="0055614F"/>
    <w:rsid w:val="0055724C"/>
    <w:rsid w:val="00557F81"/>
    <w:rsid w:val="00561922"/>
    <w:rsid w:val="00561BE2"/>
    <w:rsid w:val="00561EC2"/>
    <w:rsid w:val="00564D02"/>
    <w:rsid w:val="00566FDB"/>
    <w:rsid w:val="005774BB"/>
    <w:rsid w:val="00582F6E"/>
    <w:rsid w:val="0058330F"/>
    <w:rsid w:val="00584337"/>
    <w:rsid w:val="00585FDE"/>
    <w:rsid w:val="005957C0"/>
    <w:rsid w:val="0059676F"/>
    <w:rsid w:val="00596970"/>
    <w:rsid w:val="00597FE2"/>
    <w:rsid w:val="005A5127"/>
    <w:rsid w:val="005B0EC3"/>
    <w:rsid w:val="005B1251"/>
    <w:rsid w:val="005B1F69"/>
    <w:rsid w:val="005B379F"/>
    <w:rsid w:val="005B37F6"/>
    <w:rsid w:val="005B58D8"/>
    <w:rsid w:val="005B608E"/>
    <w:rsid w:val="005C0E10"/>
    <w:rsid w:val="005C1051"/>
    <w:rsid w:val="005C10CC"/>
    <w:rsid w:val="005C7EEA"/>
    <w:rsid w:val="005D0081"/>
    <w:rsid w:val="005D24B3"/>
    <w:rsid w:val="005D275D"/>
    <w:rsid w:val="005D4073"/>
    <w:rsid w:val="005E0A16"/>
    <w:rsid w:val="005E26FF"/>
    <w:rsid w:val="005E30F5"/>
    <w:rsid w:val="005E710C"/>
    <w:rsid w:val="005E75E9"/>
    <w:rsid w:val="005F305A"/>
    <w:rsid w:val="005F3981"/>
    <w:rsid w:val="005F3EF6"/>
    <w:rsid w:val="005F63DA"/>
    <w:rsid w:val="005F6605"/>
    <w:rsid w:val="0060011B"/>
    <w:rsid w:val="00602C26"/>
    <w:rsid w:val="0060481C"/>
    <w:rsid w:val="006118CC"/>
    <w:rsid w:val="00612DDB"/>
    <w:rsid w:val="0061443C"/>
    <w:rsid w:val="00616502"/>
    <w:rsid w:val="00620D16"/>
    <w:rsid w:val="006226A9"/>
    <w:rsid w:val="00624389"/>
    <w:rsid w:val="00630263"/>
    <w:rsid w:val="00630F15"/>
    <w:rsid w:val="00633850"/>
    <w:rsid w:val="00640A24"/>
    <w:rsid w:val="006418B7"/>
    <w:rsid w:val="00646F53"/>
    <w:rsid w:val="006504B2"/>
    <w:rsid w:val="00650FE2"/>
    <w:rsid w:val="00655ADB"/>
    <w:rsid w:val="00656AC2"/>
    <w:rsid w:val="006721F0"/>
    <w:rsid w:val="00682398"/>
    <w:rsid w:val="00684B08"/>
    <w:rsid w:val="00685764"/>
    <w:rsid w:val="00687503"/>
    <w:rsid w:val="00690D2C"/>
    <w:rsid w:val="0069195A"/>
    <w:rsid w:val="00692D34"/>
    <w:rsid w:val="0069622D"/>
    <w:rsid w:val="006A1DC2"/>
    <w:rsid w:val="006A5EAE"/>
    <w:rsid w:val="006B2A89"/>
    <w:rsid w:val="006B4326"/>
    <w:rsid w:val="006B57DB"/>
    <w:rsid w:val="006C0989"/>
    <w:rsid w:val="006C238F"/>
    <w:rsid w:val="006C26B0"/>
    <w:rsid w:val="006C2997"/>
    <w:rsid w:val="006C2DBA"/>
    <w:rsid w:val="006C4BB7"/>
    <w:rsid w:val="006C6A7B"/>
    <w:rsid w:val="006C7A4D"/>
    <w:rsid w:val="006E0497"/>
    <w:rsid w:val="006E1302"/>
    <w:rsid w:val="006E59DE"/>
    <w:rsid w:val="006E7356"/>
    <w:rsid w:val="006F1974"/>
    <w:rsid w:val="006F2559"/>
    <w:rsid w:val="006F37A8"/>
    <w:rsid w:val="006F3C4C"/>
    <w:rsid w:val="006F3E58"/>
    <w:rsid w:val="006F4FDE"/>
    <w:rsid w:val="007006B0"/>
    <w:rsid w:val="007009A7"/>
    <w:rsid w:val="00700BD7"/>
    <w:rsid w:val="00711A48"/>
    <w:rsid w:val="00712AFB"/>
    <w:rsid w:val="00716AA5"/>
    <w:rsid w:val="00717491"/>
    <w:rsid w:val="00717921"/>
    <w:rsid w:val="00722325"/>
    <w:rsid w:val="00725529"/>
    <w:rsid w:val="00727314"/>
    <w:rsid w:val="00732D38"/>
    <w:rsid w:val="00733763"/>
    <w:rsid w:val="007348F7"/>
    <w:rsid w:val="007359D0"/>
    <w:rsid w:val="007364AA"/>
    <w:rsid w:val="00740D7D"/>
    <w:rsid w:val="00741DAC"/>
    <w:rsid w:val="00744FEE"/>
    <w:rsid w:val="007477DE"/>
    <w:rsid w:val="007501A2"/>
    <w:rsid w:val="0075368A"/>
    <w:rsid w:val="00753EB5"/>
    <w:rsid w:val="0075479D"/>
    <w:rsid w:val="007547A6"/>
    <w:rsid w:val="00754811"/>
    <w:rsid w:val="007556FC"/>
    <w:rsid w:val="00755D11"/>
    <w:rsid w:val="007602FD"/>
    <w:rsid w:val="00762017"/>
    <w:rsid w:val="007663DF"/>
    <w:rsid w:val="00767544"/>
    <w:rsid w:val="00770ACB"/>
    <w:rsid w:val="007800C7"/>
    <w:rsid w:val="007818B5"/>
    <w:rsid w:val="0078366B"/>
    <w:rsid w:val="00783E70"/>
    <w:rsid w:val="00784C4C"/>
    <w:rsid w:val="00786A15"/>
    <w:rsid w:val="00787658"/>
    <w:rsid w:val="00790C64"/>
    <w:rsid w:val="00790C7F"/>
    <w:rsid w:val="00792A3F"/>
    <w:rsid w:val="00795029"/>
    <w:rsid w:val="00795113"/>
    <w:rsid w:val="00796598"/>
    <w:rsid w:val="007A2328"/>
    <w:rsid w:val="007A5020"/>
    <w:rsid w:val="007A51DB"/>
    <w:rsid w:val="007A55EC"/>
    <w:rsid w:val="007A5AC1"/>
    <w:rsid w:val="007A617B"/>
    <w:rsid w:val="007A68A8"/>
    <w:rsid w:val="007A7BC6"/>
    <w:rsid w:val="007B50CC"/>
    <w:rsid w:val="007B61AE"/>
    <w:rsid w:val="007C0042"/>
    <w:rsid w:val="007C1B96"/>
    <w:rsid w:val="007C4DEC"/>
    <w:rsid w:val="007C60DA"/>
    <w:rsid w:val="007D186E"/>
    <w:rsid w:val="007D20F6"/>
    <w:rsid w:val="007D3953"/>
    <w:rsid w:val="007D4D7F"/>
    <w:rsid w:val="007D587B"/>
    <w:rsid w:val="007E1185"/>
    <w:rsid w:val="007E135D"/>
    <w:rsid w:val="007E3DA2"/>
    <w:rsid w:val="007F3E3E"/>
    <w:rsid w:val="007F505D"/>
    <w:rsid w:val="007F69A3"/>
    <w:rsid w:val="0080079D"/>
    <w:rsid w:val="00800D60"/>
    <w:rsid w:val="0080109A"/>
    <w:rsid w:val="00802216"/>
    <w:rsid w:val="008042F0"/>
    <w:rsid w:val="00812B7D"/>
    <w:rsid w:val="008218C5"/>
    <w:rsid w:val="00821EE7"/>
    <w:rsid w:val="00821F8F"/>
    <w:rsid w:val="0082288D"/>
    <w:rsid w:val="00824EF6"/>
    <w:rsid w:val="00830A21"/>
    <w:rsid w:val="008343BF"/>
    <w:rsid w:val="00835E87"/>
    <w:rsid w:val="00835FA2"/>
    <w:rsid w:val="0083768D"/>
    <w:rsid w:val="00837975"/>
    <w:rsid w:val="0084210A"/>
    <w:rsid w:val="008421EC"/>
    <w:rsid w:val="008426DE"/>
    <w:rsid w:val="00843140"/>
    <w:rsid w:val="00843596"/>
    <w:rsid w:val="00845600"/>
    <w:rsid w:val="00850040"/>
    <w:rsid w:val="00851397"/>
    <w:rsid w:val="00856B77"/>
    <w:rsid w:val="0085783E"/>
    <w:rsid w:val="008612B0"/>
    <w:rsid w:val="0086137D"/>
    <w:rsid w:val="0086226E"/>
    <w:rsid w:val="00862E85"/>
    <w:rsid w:val="00864800"/>
    <w:rsid w:val="00866FE6"/>
    <w:rsid w:val="008714D3"/>
    <w:rsid w:val="00871F40"/>
    <w:rsid w:val="0088017F"/>
    <w:rsid w:val="00881F88"/>
    <w:rsid w:val="00882263"/>
    <w:rsid w:val="008822E0"/>
    <w:rsid w:val="00883ECF"/>
    <w:rsid w:val="008874F2"/>
    <w:rsid w:val="00890B11"/>
    <w:rsid w:val="008942ED"/>
    <w:rsid w:val="00894A3A"/>
    <w:rsid w:val="008A28A4"/>
    <w:rsid w:val="008A2B94"/>
    <w:rsid w:val="008A63B0"/>
    <w:rsid w:val="008A6992"/>
    <w:rsid w:val="008B42AE"/>
    <w:rsid w:val="008B49A1"/>
    <w:rsid w:val="008B73F2"/>
    <w:rsid w:val="008B7A10"/>
    <w:rsid w:val="008C482B"/>
    <w:rsid w:val="008C50EC"/>
    <w:rsid w:val="008C54DD"/>
    <w:rsid w:val="008D2EAE"/>
    <w:rsid w:val="008D5240"/>
    <w:rsid w:val="008E2BF5"/>
    <w:rsid w:val="008E3220"/>
    <w:rsid w:val="008E34DF"/>
    <w:rsid w:val="008F0CC4"/>
    <w:rsid w:val="008F799B"/>
    <w:rsid w:val="00901BF8"/>
    <w:rsid w:val="0090399A"/>
    <w:rsid w:val="009043B9"/>
    <w:rsid w:val="00905094"/>
    <w:rsid w:val="00906952"/>
    <w:rsid w:val="00906D4D"/>
    <w:rsid w:val="00912349"/>
    <w:rsid w:val="00912898"/>
    <w:rsid w:val="00913781"/>
    <w:rsid w:val="00915049"/>
    <w:rsid w:val="00916173"/>
    <w:rsid w:val="009169CF"/>
    <w:rsid w:val="0092084D"/>
    <w:rsid w:val="0092249A"/>
    <w:rsid w:val="0092477B"/>
    <w:rsid w:val="00925690"/>
    <w:rsid w:val="009267BE"/>
    <w:rsid w:val="00926CF8"/>
    <w:rsid w:val="00927E58"/>
    <w:rsid w:val="00931FB5"/>
    <w:rsid w:val="0093245A"/>
    <w:rsid w:val="009330F7"/>
    <w:rsid w:val="009368AF"/>
    <w:rsid w:val="009373CA"/>
    <w:rsid w:val="009373E1"/>
    <w:rsid w:val="00941591"/>
    <w:rsid w:val="009417D3"/>
    <w:rsid w:val="00945504"/>
    <w:rsid w:val="00950BA8"/>
    <w:rsid w:val="00950C83"/>
    <w:rsid w:val="009522A4"/>
    <w:rsid w:val="00953B77"/>
    <w:rsid w:val="00960BE0"/>
    <w:rsid w:val="00961AF3"/>
    <w:rsid w:val="0096568A"/>
    <w:rsid w:val="0098123C"/>
    <w:rsid w:val="00981BB2"/>
    <w:rsid w:val="00982965"/>
    <w:rsid w:val="009835DD"/>
    <w:rsid w:val="00983602"/>
    <w:rsid w:val="0099198B"/>
    <w:rsid w:val="00994C2A"/>
    <w:rsid w:val="009974B1"/>
    <w:rsid w:val="009A3D2F"/>
    <w:rsid w:val="009A6267"/>
    <w:rsid w:val="009B19D4"/>
    <w:rsid w:val="009B431D"/>
    <w:rsid w:val="009B5292"/>
    <w:rsid w:val="009B5506"/>
    <w:rsid w:val="009B5D4D"/>
    <w:rsid w:val="009B7CE0"/>
    <w:rsid w:val="009C20F6"/>
    <w:rsid w:val="009D0B92"/>
    <w:rsid w:val="009D33A8"/>
    <w:rsid w:val="009D5DAD"/>
    <w:rsid w:val="009E290D"/>
    <w:rsid w:val="009E6230"/>
    <w:rsid w:val="009F310C"/>
    <w:rsid w:val="009F436F"/>
    <w:rsid w:val="009F4E1D"/>
    <w:rsid w:val="00A02174"/>
    <w:rsid w:val="00A06C1B"/>
    <w:rsid w:val="00A0729C"/>
    <w:rsid w:val="00A11350"/>
    <w:rsid w:val="00A12B1C"/>
    <w:rsid w:val="00A15394"/>
    <w:rsid w:val="00A1620A"/>
    <w:rsid w:val="00A16664"/>
    <w:rsid w:val="00A169E5"/>
    <w:rsid w:val="00A17A13"/>
    <w:rsid w:val="00A22BF9"/>
    <w:rsid w:val="00A233F3"/>
    <w:rsid w:val="00A23463"/>
    <w:rsid w:val="00A25D3F"/>
    <w:rsid w:val="00A278DA"/>
    <w:rsid w:val="00A330CE"/>
    <w:rsid w:val="00A357BA"/>
    <w:rsid w:val="00A444A7"/>
    <w:rsid w:val="00A4523C"/>
    <w:rsid w:val="00A47199"/>
    <w:rsid w:val="00A47FFA"/>
    <w:rsid w:val="00A51FFA"/>
    <w:rsid w:val="00A555CC"/>
    <w:rsid w:val="00A55C68"/>
    <w:rsid w:val="00A57E59"/>
    <w:rsid w:val="00A613A4"/>
    <w:rsid w:val="00A64E77"/>
    <w:rsid w:val="00A66F96"/>
    <w:rsid w:val="00A670BE"/>
    <w:rsid w:val="00A71AAD"/>
    <w:rsid w:val="00A77023"/>
    <w:rsid w:val="00A838A6"/>
    <w:rsid w:val="00A84231"/>
    <w:rsid w:val="00A870D5"/>
    <w:rsid w:val="00A90C71"/>
    <w:rsid w:val="00A95C24"/>
    <w:rsid w:val="00A96876"/>
    <w:rsid w:val="00A96978"/>
    <w:rsid w:val="00A970E1"/>
    <w:rsid w:val="00A97D06"/>
    <w:rsid w:val="00AA19E9"/>
    <w:rsid w:val="00AA3313"/>
    <w:rsid w:val="00AA3AB7"/>
    <w:rsid w:val="00AA44D8"/>
    <w:rsid w:val="00AA4D50"/>
    <w:rsid w:val="00AB24FA"/>
    <w:rsid w:val="00AB5821"/>
    <w:rsid w:val="00AB7E4C"/>
    <w:rsid w:val="00AC0E4F"/>
    <w:rsid w:val="00AC2296"/>
    <w:rsid w:val="00AC75C4"/>
    <w:rsid w:val="00AD4EC3"/>
    <w:rsid w:val="00AD562D"/>
    <w:rsid w:val="00AD7206"/>
    <w:rsid w:val="00AD7CBD"/>
    <w:rsid w:val="00AE208C"/>
    <w:rsid w:val="00AE3744"/>
    <w:rsid w:val="00AE4920"/>
    <w:rsid w:val="00AE5E77"/>
    <w:rsid w:val="00AE75BA"/>
    <w:rsid w:val="00AF2CD6"/>
    <w:rsid w:val="00AF3FB7"/>
    <w:rsid w:val="00AF462B"/>
    <w:rsid w:val="00AF6A05"/>
    <w:rsid w:val="00AF792A"/>
    <w:rsid w:val="00B02294"/>
    <w:rsid w:val="00B03881"/>
    <w:rsid w:val="00B0513B"/>
    <w:rsid w:val="00B0691C"/>
    <w:rsid w:val="00B07772"/>
    <w:rsid w:val="00B07FB4"/>
    <w:rsid w:val="00B12B19"/>
    <w:rsid w:val="00B12F3E"/>
    <w:rsid w:val="00B139E9"/>
    <w:rsid w:val="00B156C6"/>
    <w:rsid w:val="00B171CB"/>
    <w:rsid w:val="00B22EBD"/>
    <w:rsid w:val="00B24CBD"/>
    <w:rsid w:val="00B26AFF"/>
    <w:rsid w:val="00B31815"/>
    <w:rsid w:val="00B31FA3"/>
    <w:rsid w:val="00B35DFC"/>
    <w:rsid w:val="00B40F69"/>
    <w:rsid w:val="00B43EA0"/>
    <w:rsid w:val="00B44C3D"/>
    <w:rsid w:val="00B44CC1"/>
    <w:rsid w:val="00B44F7B"/>
    <w:rsid w:val="00B4598E"/>
    <w:rsid w:val="00B462D9"/>
    <w:rsid w:val="00B471D5"/>
    <w:rsid w:val="00B476CC"/>
    <w:rsid w:val="00B511D2"/>
    <w:rsid w:val="00B52423"/>
    <w:rsid w:val="00B55F2F"/>
    <w:rsid w:val="00B56212"/>
    <w:rsid w:val="00B60405"/>
    <w:rsid w:val="00B63B41"/>
    <w:rsid w:val="00B64551"/>
    <w:rsid w:val="00B6567F"/>
    <w:rsid w:val="00B677E3"/>
    <w:rsid w:val="00B67951"/>
    <w:rsid w:val="00B67B34"/>
    <w:rsid w:val="00B73D06"/>
    <w:rsid w:val="00B753D5"/>
    <w:rsid w:val="00B76505"/>
    <w:rsid w:val="00B77925"/>
    <w:rsid w:val="00B819EC"/>
    <w:rsid w:val="00B82417"/>
    <w:rsid w:val="00B82E50"/>
    <w:rsid w:val="00B94BA9"/>
    <w:rsid w:val="00BA67A9"/>
    <w:rsid w:val="00BA685E"/>
    <w:rsid w:val="00BA7BEE"/>
    <w:rsid w:val="00BB3E3A"/>
    <w:rsid w:val="00BB4D09"/>
    <w:rsid w:val="00BC77C2"/>
    <w:rsid w:val="00BD0569"/>
    <w:rsid w:val="00BD3898"/>
    <w:rsid w:val="00BD3BDD"/>
    <w:rsid w:val="00BD4C11"/>
    <w:rsid w:val="00BE2F4D"/>
    <w:rsid w:val="00BE5C82"/>
    <w:rsid w:val="00BE685D"/>
    <w:rsid w:val="00BE6B72"/>
    <w:rsid w:val="00BF2053"/>
    <w:rsid w:val="00BF3E38"/>
    <w:rsid w:val="00BF4512"/>
    <w:rsid w:val="00BF70FB"/>
    <w:rsid w:val="00BF7848"/>
    <w:rsid w:val="00BF7939"/>
    <w:rsid w:val="00C0239E"/>
    <w:rsid w:val="00C061C8"/>
    <w:rsid w:val="00C06577"/>
    <w:rsid w:val="00C10E12"/>
    <w:rsid w:val="00C15186"/>
    <w:rsid w:val="00C1691A"/>
    <w:rsid w:val="00C20968"/>
    <w:rsid w:val="00C209CF"/>
    <w:rsid w:val="00C25423"/>
    <w:rsid w:val="00C2644E"/>
    <w:rsid w:val="00C27822"/>
    <w:rsid w:val="00C30C90"/>
    <w:rsid w:val="00C33B3A"/>
    <w:rsid w:val="00C346D0"/>
    <w:rsid w:val="00C36F51"/>
    <w:rsid w:val="00C3734A"/>
    <w:rsid w:val="00C37A3D"/>
    <w:rsid w:val="00C42ED4"/>
    <w:rsid w:val="00C474A9"/>
    <w:rsid w:val="00C51619"/>
    <w:rsid w:val="00C52DEF"/>
    <w:rsid w:val="00C53235"/>
    <w:rsid w:val="00C53CF1"/>
    <w:rsid w:val="00C53E39"/>
    <w:rsid w:val="00C541B1"/>
    <w:rsid w:val="00C61B81"/>
    <w:rsid w:val="00C6523D"/>
    <w:rsid w:val="00C65567"/>
    <w:rsid w:val="00C67541"/>
    <w:rsid w:val="00C7133C"/>
    <w:rsid w:val="00C73600"/>
    <w:rsid w:val="00C854F8"/>
    <w:rsid w:val="00C858F6"/>
    <w:rsid w:val="00C879A4"/>
    <w:rsid w:val="00C9033B"/>
    <w:rsid w:val="00C91DF1"/>
    <w:rsid w:val="00C94517"/>
    <w:rsid w:val="00C961E2"/>
    <w:rsid w:val="00CA1F56"/>
    <w:rsid w:val="00CA7A97"/>
    <w:rsid w:val="00CB0463"/>
    <w:rsid w:val="00CB0AE9"/>
    <w:rsid w:val="00CB47F0"/>
    <w:rsid w:val="00CB603B"/>
    <w:rsid w:val="00CC56C5"/>
    <w:rsid w:val="00CC6BA0"/>
    <w:rsid w:val="00CD16D5"/>
    <w:rsid w:val="00CD197F"/>
    <w:rsid w:val="00CD22EB"/>
    <w:rsid w:val="00CD4715"/>
    <w:rsid w:val="00CD4838"/>
    <w:rsid w:val="00CD6EEA"/>
    <w:rsid w:val="00CE335B"/>
    <w:rsid w:val="00CE53D4"/>
    <w:rsid w:val="00CF1A75"/>
    <w:rsid w:val="00CF1B4B"/>
    <w:rsid w:val="00CF1F76"/>
    <w:rsid w:val="00CF2E81"/>
    <w:rsid w:val="00CF3E29"/>
    <w:rsid w:val="00CF7686"/>
    <w:rsid w:val="00D01012"/>
    <w:rsid w:val="00D0601E"/>
    <w:rsid w:val="00D071AC"/>
    <w:rsid w:val="00D105AB"/>
    <w:rsid w:val="00D10688"/>
    <w:rsid w:val="00D134D7"/>
    <w:rsid w:val="00D159E3"/>
    <w:rsid w:val="00D22DFA"/>
    <w:rsid w:val="00D23682"/>
    <w:rsid w:val="00D253FD"/>
    <w:rsid w:val="00D30A89"/>
    <w:rsid w:val="00D32795"/>
    <w:rsid w:val="00D369B3"/>
    <w:rsid w:val="00D43405"/>
    <w:rsid w:val="00D43AF0"/>
    <w:rsid w:val="00D4513B"/>
    <w:rsid w:val="00D46BCE"/>
    <w:rsid w:val="00D47849"/>
    <w:rsid w:val="00D52F1A"/>
    <w:rsid w:val="00D61AF2"/>
    <w:rsid w:val="00D62F2E"/>
    <w:rsid w:val="00D64B34"/>
    <w:rsid w:val="00D65036"/>
    <w:rsid w:val="00D653C7"/>
    <w:rsid w:val="00D66688"/>
    <w:rsid w:val="00D70ACC"/>
    <w:rsid w:val="00D71021"/>
    <w:rsid w:val="00D72458"/>
    <w:rsid w:val="00D76E36"/>
    <w:rsid w:val="00D8029C"/>
    <w:rsid w:val="00D877E6"/>
    <w:rsid w:val="00DA3044"/>
    <w:rsid w:val="00DA3334"/>
    <w:rsid w:val="00DB0780"/>
    <w:rsid w:val="00DB18F1"/>
    <w:rsid w:val="00DB1CAD"/>
    <w:rsid w:val="00DB4094"/>
    <w:rsid w:val="00DB457D"/>
    <w:rsid w:val="00DB4B57"/>
    <w:rsid w:val="00DC1CAA"/>
    <w:rsid w:val="00DC43A3"/>
    <w:rsid w:val="00DC526E"/>
    <w:rsid w:val="00DC7043"/>
    <w:rsid w:val="00DD11F3"/>
    <w:rsid w:val="00DD135E"/>
    <w:rsid w:val="00DE7F8A"/>
    <w:rsid w:val="00DF0532"/>
    <w:rsid w:val="00DF260D"/>
    <w:rsid w:val="00DF2823"/>
    <w:rsid w:val="00DF2EFE"/>
    <w:rsid w:val="00DF3C16"/>
    <w:rsid w:val="00DF5230"/>
    <w:rsid w:val="00DF569B"/>
    <w:rsid w:val="00DF5B0F"/>
    <w:rsid w:val="00DF61AD"/>
    <w:rsid w:val="00DF788A"/>
    <w:rsid w:val="00E00166"/>
    <w:rsid w:val="00E011E6"/>
    <w:rsid w:val="00E021C1"/>
    <w:rsid w:val="00E02A93"/>
    <w:rsid w:val="00E03ABD"/>
    <w:rsid w:val="00E04A76"/>
    <w:rsid w:val="00E05193"/>
    <w:rsid w:val="00E05A2C"/>
    <w:rsid w:val="00E11063"/>
    <w:rsid w:val="00E11D72"/>
    <w:rsid w:val="00E147CA"/>
    <w:rsid w:val="00E1502B"/>
    <w:rsid w:val="00E16CAF"/>
    <w:rsid w:val="00E20573"/>
    <w:rsid w:val="00E2063E"/>
    <w:rsid w:val="00E222E3"/>
    <w:rsid w:val="00E24014"/>
    <w:rsid w:val="00E25704"/>
    <w:rsid w:val="00E323DB"/>
    <w:rsid w:val="00E34206"/>
    <w:rsid w:val="00E41F1E"/>
    <w:rsid w:val="00E42925"/>
    <w:rsid w:val="00E43024"/>
    <w:rsid w:val="00E45226"/>
    <w:rsid w:val="00E50D5D"/>
    <w:rsid w:val="00E51FFB"/>
    <w:rsid w:val="00E53ADF"/>
    <w:rsid w:val="00E53D44"/>
    <w:rsid w:val="00E5619D"/>
    <w:rsid w:val="00E63531"/>
    <w:rsid w:val="00E64AE9"/>
    <w:rsid w:val="00E64D06"/>
    <w:rsid w:val="00E66135"/>
    <w:rsid w:val="00E67F45"/>
    <w:rsid w:val="00E71FF6"/>
    <w:rsid w:val="00E7221E"/>
    <w:rsid w:val="00E77632"/>
    <w:rsid w:val="00E77C45"/>
    <w:rsid w:val="00E82D3E"/>
    <w:rsid w:val="00E87247"/>
    <w:rsid w:val="00E96FB7"/>
    <w:rsid w:val="00E9758A"/>
    <w:rsid w:val="00E977A7"/>
    <w:rsid w:val="00E979EB"/>
    <w:rsid w:val="00EA2160"/>
    <w:rsid w:val="00EA24B6"/>
    <w:rsid w:val="00EB2713"/>
    <w:rsid w:val="00EB377A"/>
    <w:rsid w:val="00EB4762"/>
    <w:rsid w:val="00EB6D7D"/>
    <w:rsid w:val="00EC43FB"/>
    <w:rsid w:val="00ED1CF9"/>
    <w:rsid w:val="00ED4F22"/>
    <w:rsid w:val="00ED7385"/>
    <w:rsid w:val="00EE22A5"/>
    <w:rsid w:val="00EE3240"/>
    <w:rsid w:val="00EE3AFB"/>
    <w:rsid w:val="00EE54B9"/>
    <w:rsid w:val="00EE5CC3"/>
    <w:rsid w:val="00EE668C"/>
    <w:rsid w:val="00EE6F43"/>
    <w:rsid w:val="00EF0347"/>
    <w:rsid w:val="00EF1170"/>
    <w:rsid w:val="00EF503E"/>
    <w:rsid w:val="00EF6D45"/>
    <w:rsid w:val="00EF74DB"/>
    <w:rsid w:val="00F019FE"/>
    <w:rsid w:val="00F07852"/>
    <w:rsid w:val="00F101F5"/>
    <w:rsid w:val="00F10998"/>
    <w:rsid w:val="00F10C92"/>
    <w:rsid w:val="00F12E94"/>
    <w:rsid w:val="00F138BA"/>
    <w:rsid w:val="00F15450"/>
    <w:rsid w:val="00F15BD4"/>
    <w:rsid w:val="00F24391"/>
    <w:rsid w:val="00F24FAF"/>
    <w:rsid w:val="00F26622"/>
    <w:rsid w:val="00F36A0E"/>
    <w:rsid w:val="00F375F8"/>
    <w:rsid w:val="00F37707"/>
    <w:rsid w:val="00F53B7C"/>
    <w:rsid w:val="00F5548C"/>
    <w:rsid w:val="00F561B4"/>
    <w:rsid w:val="00F5682C"/>
    <w:rsid w:val="00F56A34"/>
    <w:rsid w:val="00F6125C"/>
    <w:rsid w:val="00F627DC"/>
    <w:rsid w:val="00F650DC"/>
    <w:rsid w:val="00F71F35"/>
    <w:rsid w:val="00F73B54"/>
    <w:rsid w:val="00F74988"/>
    <w:rsid w:val="00F76E46"/>
    <w:rsid w:val="00F81CE5"/>
    <w:rsid w:val="00F833D4"/>
    <w:rsid w:val="00F8373A"/>
    <w:rsid w:val="00F83BBA"/>
    <w:rsid w:val="00F9015C"/>
    <w:rsid w:val="00F90268"/>
    <w:rsid w:val="00F91281"/>
    <w:rsid w:val="00F96D83"/>
    <w:rsid w:val="00F9707B"/>
    <w:rsid w:val="00F975D9"/>
    <w:rsid w:val="00FA0A22"/>
    <w:rsid w:val="00FA0DAD"/>
    <w:rsid w:val="00FA168A"/>
    <w:rsid w:val="00FA22BA"/>
    <w:rsid w:val="00FA3126"/>
    <w:rsid w:val="00FA5937"/>
    <w:rsid w:val="00FA7087"/>
    <w:rsid w:val="00FB0890"/>
    <w:rsid w:val="00FB0E56"/>
    <w:rsid w:val="00FB1B1E"/>
    <w:rsid w:val="00FB2584"/>
    <w:rsid w:val="00FB2992"/>
    <w:rsid w:val="00FB3E52"/>
    <w:rsid w:val="00FB50BB"/>
    <w:rsid w:val="00FB5D69"/>
    <w:rsid w:val="00FC2C17"/>
    <w:rsid w:val="00FC38E8"/>
    <w:rsid w:val="00FC5161"/>
    <w:rsid w:val="00FD25F9"/>
    <w:rsid w:val="00FD2DE9"/>
    <w:rsid w:val="00FD4F9C"/>
    <w:rsid w:val="00FD6A87"/>
    <w:rsid w:val="00FE28F8"/>
    <w:rsid w:val="00FE33CC"/>
    <w:rsid w:val="00FE47BE"/>
    <w:rsid w:val="00FE5E1B"/>
    <w:rsid w:val="00FE6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FEBC5"/>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47BE"/>
    <w:rPr>
      <w:rFonts w:ascii="Times New Roman" w:eastAsia="Times New Roman" w:hAnsi="Times New Roman" w:cs="Times New Roman"/>
      <w:lang w:eastAsia="en-GB"/>
    </w:rPr>
  </w:style>
  <w:style w:type="paragraph" w:styleId="Heading1">
    <w:name w:val="heading 1"/>
    <w:basedOn w:val="Normal"/>
    <w:link w:val="Heading1Char"/>
    <w:uiPriority w:val="9"/>
    <w:qFormat/>
    <w:rsid w:val="00E11063"/>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E1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913781"/>
    <w:rPr>
      <w:rFonts w:ascii="Helvetica" w:eastAsiaTheme="minorHAnsi" w:hAnsi="Helvetica"/>
      <w:sz w:val="12"/>
      <w:szCs w:val="12"/>
      <w:lang w:val="en-US" w:eastAsia="en-US"/>
    </w:rPr>
  </w:style>
  <w:style w:type="character" w:customStyle="1" w:styleId="s1">
    <w:name w:val="s1"/>
    <w:basedOn w:val="DefaultParagraphFont"/>
    <w:rsid w:val="00913781"/>
    <w:rPr>
      <w:color w:val="0433FF"/>
    </w:rPr>
  </w:style>
  <w:style w:type="paragraph" w:styleId="BalloonText">
    <w:name w:val="Balloon Text"/>
    <w:basedOn w:val="Normal"/>
    <w:link w:val="BalloonTextChar"/>
    <w:uiPriority w:val="99"/>
    <w:semiHidden/>
    <w:unhideWhenUsed/>
    <w:rsid w:val="001D607B"/>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1D607B"/>
    <w:rPr>
      <w:rFonts w:ascii="Tahoma" w:hAnsi="Tahoma" w:cs="Tahoma"/>
      <w:sz w:val="16"/>
      <w:szCs w:val="16"/>
    </w:rPr>
  </w:style>
  <w:style w:type="character" w:customStyle="1" w:styleId="Heading1Char">
    <w:name w:val="Heading 1 Char"/>
    <w:basedOn w:val="DefaultParagraphFont"/>
    <w:link w:val="Heading1"/>
    <w:uiPriority w:val="9"/>
    <w:rsid w:val="00E11063"/>
    <w:rPr>
      <w:rFonts w:ascii="Times New Roman" w:eastAsia="Times New Roman" w:hAnsi="Times New Roman" w:cs="Times New Roman"/>
      <w:b/>
      <w:bCs/>
      <w:kern w:val="36"/>
      <w:sz w:val="48"/>
      <w:szCs w:val="48"/>
      <w:lang w:eastAsia="en-GB"/>
    </w:rPr>
  </w:style>
  <w:style w:type="character" w:customStyle="1" w:styleId="highlight">
    <w:name w:val="highlight"/>
    <w:basedOn w:val="DefaultParagraphFont"/>
    <w:rsid w:val="00D10688"/>
  </w:style>
  <w:style w:type="character" w:styleId="Hyperlink">
    <w:name w:val="Hyperlink"/>
    <w:basedOn w:val="DefaultParagraphFont"/>
    <w:uiPriority w:val="99"/>
    <w:unhideWhenUsed/>
    <w:rsid w:val="00D10688"/>
    <w:rPr>
      <w:color w:val="0000FF"/>
      <w:u w:val="single"/>
    </w:rPr>
  </w:style>
  <w:style w:type="paragraph" w:styleId="FootnoteText">
    <w:name w:val="footnote text"/>
    <w:basedOn w:val="Normal"/>
    <w:link w:val="FootnoteTextChar"/>
    <w:uiPriority w:val="99"/>
    <w:semiHidden/>
    <w:unhideWhenUsed/>
    <w:rsid w:val="00457493"/>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457493"/>
    <w:rPr>
      <w:sz w:val="20"/>
      <w:szCs w:val="20"/>
    </w:rPr>
  </w:style>
  <w:style w:type="character" w:styleId="FootnoteReference">
    <w:name w:val="footnote reference"/>
    <w:basedOn w:val="DefaultParagraphFont"/>
    <w:uiPriority w:val="99"/>
    <w:semiHidden/>
    <w:unhideWhenUsed/>
    <w:rsid w:val="00457493"/>
    <w:rPr>
      <w:vertAlign w:val="superscript"/>
    </w:rPr>
  </w:style>
  <w:style w:type="paragraph" w:styleId="ListParagraph">
    <w:name w:val="List Paragraph"/>
    <w:basedOn w:val="Normal"/>
    <w:uiPriority w:val="34"/>
    <w:qFormat/>
    <w:rsid w:val="0045749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jrnl">
    <w:name w:val="jrnl"/>
    <w:basedOn w:val="DefaultParagraphFont"/>
    <w:rsid w:val="00A17A13"/>
  </w:style>
  <w:style w:type="character" w:customStyle="1" w:styleId="apple-converted-space">
    <w:name w:val="apple-converted-space"/>
    <w:basedOn w:val="DefaultParagraphFont"/>
    <w:rsid w:val="003E4D44"/>
  </w:style>
  <w:style w:type="character" w:styleId="Strong">
    <w:name w:val="Strong"/>
    <w:basedOn w:val="DefaultParagraphFont"/>
    <w:uiPriority w:val="22"/>
    <w:qFormat/>
    <w:rsid w:val="003E4D44"/>
    <w:rPr>
      <w:b/>
      <w:bCs/>
    </w:rPr>
  </w:style>
  <w:style w:type="paragraph" w:customStyle="1" w:styleId="EndNoteBibliographyTitle">
    <w:name w:val="EndNote Bibliography Title"/>
    <w:basedOn w:val="Normal"/>
    <w:rsid w:val="00E77632"/>
    <w:pPr>
      <w:jc w:val="center"/>
    </w:pPr>
    <w:rPr>
      <w:rFonts w:ascii="Calibri" w:eastAsiaTheme="minorHAnsi" w:hAnsi="Calibri" w:cs="Calibri"/>
      <w:lang w:val="en-US" w:eastAsia="en-US"/>
    </w:rPr>
  </w:style>
  <w:style w:type="paragraph" w:customStyle="1" w:styleId="EndNoteBibliography">
    <w:name w:val="EndNote Bibliography"/>
    <w:basedOn w:val="Normal"/>
    <w:rsid w:val="00E77632"/>
    <w:pPr>
      <w:jc w:val="both"/>
    </w:pPr>
    <w:rPr>
      <w:rFonts w:ascii="Calibri" w:eastAsiaTheme="minorHAnsi" w:hAnsi="Calibri" w:cs="Calibri"/>
      <w:lang w:val="en-US" w:eastAsia="en-US"/>
    </w:rPr>
  </w:style>
  <w:style w:type="paragraph" w:styleId="Revision">
    <w:name w:val="Revision"/>
    <w:hidden/>
    <w:uiPriority w:val="99"/>
    <w:semiHidden/>
    <w:rsid w:val="00282DFE"/>
    <w:rPr>
      <w:rFonts w:ascii="Times New Roman" w:hAnsi="Times New Roman" w:cs="Times New Roman"/>
      <w:lang w:val="en-US"/>
    </w:rPr>
  </w:style>
  <w:style w:type="paragraph" w:customStyle="1" w:styleId="p2">
    <w:name w:val="p2"/>
    <w:basedOn w:val="Normal"/>
    <w:rsid w:val="00953B77"/>
    <w:rPr>
      <w:rFonts w:ascii="Times" w:eastAsiaTheme="minorHAnsi" w:hAnsi="Times"/>
      <w:color w:val="011279"/>
      <w:sz w:val="12"/>
      <w:szCs w:val="12"/>
    </w:rPr>
  </w:style>
  <w:style w:type="character" w:customStyle="1" w:styleId="s2">
    <w:name w:val="s2"/>
    <w:basedOn w:val="DefaultParagraphFont"/>
    <w:rsid w:val="00953B77"/>
    <w:rPr>
      <w:color w:val="011279"/>
    </w:rPr>
  </w:style>
  <w:style w:type="character" w:customStyle="1" w:styleId="s3">
    <w:name w:val="s3"/>
    <w:basedOn w:val="DefaultParagraphFont"/>
    <w:rsid w:val="00982965"/>
    <w:rPr>
      <w:rFonts w:ascii="Helvetica" w:hAnsi="Helvetica" w:hint="default"/>
      <w:sz w:val="12"/>
      <w:szCs w:val="12"/>
    </w:rPr>
  </w:style>
  <w:style w:type="character" w:customStyle="1" w:styleId="s4">
    <w:name w:val="s4"/>
    <w:basedOn w:val="DefaultParagraphFont"/>
    <w:rsid w:val="00DB457D"/>
    <w:rPr>
      <w:rFonts w:ascii="Helvetica" w:hAnsi="Helvetica" w:hint="default"/>
      <w:color w:val="000000"/>
      <w:sz w:val="12"/>
      <w:szCs w:val="12"/>
    </w:rPr>
  </w:style>
  <w:style w:type="character" w:styleId="FollowedHyperlink">
    <w:name w:val="FollowedHyperlink"/>
    <w:basedOn w:val="DefaultParagraphFont"/>
    <w:uiPriority w:val="99"/>
    <w:semiHidden/>
    <w:unhideWhenUsed/>
    <w:rsid w:val="00C53CF1"/>
    <w:rPr>
      <w:color w:val="954F72" w:themeColor="followedHyperlink"/>
      <w:u w:val="single"/>
    </w:rPr>
  </w:style>
  <w:style w:type="character" w:styleId="CommentReference">
    <w:name w:val="annotation reference"/>
    <w:basedOn w:val="DefaultParagraphFont"/>
    <w:uiPriority w:val="99"/>
    <w:semiHidden/>
    <w:unhideWhenUsed/>
    <w:rsid w:val="006C7A4D"/>
    <w:rPr>
      <w:sz w:val="18"/>
      <w:szCs w:val="18"/>
    </w:rPr>
  </w:style>
  <w:style w:type="paragraph" w:styleId="CommentText">
    <w:name w:val="annotation text"/>
    <w:basedOn w:val="Normal"/>
    <w:link w:val="CommentTextChar"/>
    <w:uiPriority w:val="99"/>
    <w:semiHidden/>
    <w:unhideWhenUsed/>
    <w:rsid w:val="006C7A4D"/>
  </w:style>
  <w:style w:type="character" w:customStyle="1" w:styleId="CommentTextChar">
    <w:name w:val="Comment Text Char"/>
    <w:basedOn w:val="DefaultParagraphFont"/>
    <w:link w:val="CommentText"/>
    <w:uiPriority w:val="99"/>
    <w:semiHidden/>
    <w:rsid w:val="006C7A4D"/>
    <w:rPr>
      <w:rFonts w:ascii="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6C7A4D"/>
    <w:rPr>
      <w:b/>
      <w:bCs/>
      <w:sz w:val="20"/>
      <w:szCs w:val="20"/>
    </w:rPr>
  </w:style>
  <w:style w:type="character" w:customStyle="1" w:styleId="CommentSubjectChar">
    <w:name w:val="Comment Subject Char"/>
    <w:basedOn w:val="CommentTextChar"/>
    <w:link w:val="CommentSubject"/>
    <w:uiPriority w:val="99"/>
    <w:semiHidden/>
    <w:rsid w:val="006C7A4D"/>
    <w:rPr>
      <w:rFonts w:ascii="Times New Roman" w:hAnsi="Times New Roman" w:cs="Times New Roman"/>
      <w:b/>
      <w:bCs/>
      <w:sz w:val="20"/>
      <w:szCs w:val="20"/>
      <w:lang w:eastAsia="en-GB"/>
    </w:rPr>
  </w:style>
  <w:style w:type="table" w:styleId="LightShading">
    <w:name w:val="Light Shading"/>
    <w:basedOn w:val="TableNormal"/>
    <w:uiPriority w:val="60"/>
    <w:rsid w:val="00FB1B1E"/>
    <w:rPr>
      <w:rFonts w:eastAsiaTheme="minorEastAsia"/>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E42925"/>
    <w:rPr>
      <w:i/>
      <w:iCs/>
    </w:rPr>
  </w:style>
  <w:style w:type="paragraph" w:styleId="Footer">
    <w:name w:val="footer"/>
    <w:basedOn w:val="Normal"/>
    <w:link w:val="FooterChar"/>
    <w:uiPriority w:val="99"/>
    <w:unhideWhenUsed/>
    <w:rsid w:val="00EF74DB"/>
    <w:pPr>
      <w:tabs>
        <w:tab w:val="center" w:pos="4513"/>
        <w:tab w:val="right" w:pos="9026"/>
      </w:tabs>
    </w:pPr>
  </w:style>
  <w:style w:type="character" w:customStyle="1" w:styleId="FooterChar">
    <w:name w:val="Footer Char"/>
    <w:basedOn w:val="DefaultParagraphFont"/>
    <w:link w:val="Footer"/>
    <w:uiPriority w:val="99"/>
    <w:rsid w:val="00EF74DB"/>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EF74DB"/>
  </w:style>
  <w:style w:type="character" w:styleId="LineNumber">
    <w:name w:val="line number"/>
    <w:basedOn w:val="DefaultParagraphFont"/>
    <w:uiPriority w:val="99"/>
    <w:semiHidden/>
    <w:unhideWhenUsed/>
    <w:rsid w:val="00EF74DB"/>
  </w:style>
  <w:style w:type="paragraph" w:customStyle="1" w:styleId="Default">
    <w:name w:val="Default"/>
    <w:rsid w:val="0043287E"/>
    <w:pPr>
      <w:autoSpaceDE w:val="0"/>
      <w:autoSpaceDN w:val="0"/>
      <w:adjustRightInd w:val="0"/>
    </w:pPr>
    <w:rPr>
      <w:rFonts w:ascii="Palatino Linotype" w:hAnsi="Palatino Linotype" w:cs="Palatino Linotype"/>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6079">
      <w:bodyDiv w:val="1"/>
      <w:marLeft w:val="0"/>
      <w:marRight w:val="0"/>
      <w:marTop w:val="0"/>
      <w:marBottom w:val="0"/>
      <w:divBdr>
        <w:top w:val="none" w:sz="0" w:space="0" w:color="auto"/>
        <w:left w:val="none" w:sz="0" w:space="0" w:color="auto"/>
        <w:bottom w:val="none" w:sz="0" w:space="0" w:color="auto"/>
        <w:right w:val="none" w:sz="0" w:space="0" w:color="auto"/>
      </w:divBdr>
    </w:div>
    <w:div w:id="95950759">
      <w:bodyDiv w:val="1"/>
      <w:marLeft w:val="0"/>
      <w:marRight w:val="0"/>
      <w:marTop w:val="0"/>
      <w:marBottom w:val="0"/>
      <w:divBdr>
        <w:top w:val="none" w:sz="0" w:space="0" w:color="auto"/>
        <w:left w:val="none" w:sz="0" w:space="0" w:color="auto"/>
        <w:bottom w:val="none" w:sz="0" w:space="0" w:color="auto"/>
        <w:right w:val="none" w:sz="0" w:space="0" w:color="auto"/>
      </w:divBdr>
      <w:divsChild>
        <w:div w:id="631054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455648">
              <w:marLeft w:val="0"/>
              <w:marRight w:val="0"/>
              <w:marTop w:val="0"/>
              <w:marBottom w:val="0"/>
              <w:divBdr>
                <w:top w:val="none" w:sz="0" w:space="0" w:color="auto"/>
                <w:left w:val="none" w:sz="0" w:space="0" w:color="auto"/>
                <w:bottom w:val="none" w:sz="0" w:space="0" w:color="auto"/>
                <w:right w:val="none" w:sz="0" w:space="0" w:color="auto"/>
              </w:divBdr>
              <w:divsChild>
                <w:div w:id="516846318">
                  <w:marLeft w:val="0"/>
                  <w:marRight w:val="0"/>
                  <w:marTop w:val="0"/>
                  <w:marBottom w:val="0"/>
                  <w:divBdr>
                    <w:top w:val="none" w:sz="0" w:space="0" w:color="auto"/>
                    <w:left w:val="none" w:sz="0" w:space="0" w:color="auto"/>
                    <w:bottom w:val="none" w:sz="0" w:space="0" w:color="auto"/>
                    <w:right w:val="none" w:sz="0" w:space="0" w:color="auto"/>
                  </w:divBdr>
                  <w:divsChild>
                    <w:div w:id="8837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7812">
      <w:bodyDiv w:val="1"/>
      <w:marLeft w:val="0"/>
      <w:marRight w:val="0"/>
      <w:marTop w:val="0"/>
      <w:marBottom w:val="0"/>
      <w:divBdr>
        <w:top w:val="none" w:sz="0" w:space="0" w:color="auto"/>
        <w:left w:val="none" w:sz="0" w:space="0" w:color="auto"/>
        <w:bottom w:val="none" w:sz="0" w:space="0" w:color="auto"/>
        <w:right w:val="none" w:sz="0" w:space="0" w:color="auto"/>
      </w:divBdr>
    </w:div>
    <w:div w:id="164904288">
      <w:bodyDiv w:val="1"/>
      <w:marLeft w:val="0"/>
      <w:marRight w:val="0"/>
      <w:marTop w:val="0"/>
      <w:marBottom w:val="0"/>
      <w:divBdr>
        <w:top w:val="none" w:sz="0" w:space="0" w:color="auto"/>
        <w:left w:val="none" w:sz="0" w:space="0" w:color="auto"/>
        <w:bottom w:val="none" w:sz="0" w:space="0" w:color="auto"/>
        <w:right w:val="none" w:sz="0" w:space="0" w:color="auto"/>
      </w:divBdr>
    </w:div>
    <w:div w:id="210773656">
      <w:bodyDiv w:val="1"/>
      <w:marLeft w:val="0"/>
      <w:marRight w:val="0"/>
      <w:marTop w:val="0"/>
      <w:marBottom w:val="0"/>
      <w:divBdr>
        <w:top w:val="none" w:sz="0" w:space="0" w:color="auto"/>
        <w:left w:val="none" w:sz="0" w:space="0" w:color="auto"/>
        <w:bottom w:val="none" w:sz="0" w:space="0" w:color="auto"/>
        <w:right w:val="none" w:sz="0" w:space="0" w:color="auto"/>
      </w:divBdr>
    </w:div>
    <w:div w:id="287668135">
      <w:bodyDiv w:val="1"/>
      <w:marLeft w:val="0"/>
      <w:marRight w:val="0"/>
      <w:marTop w:val="0"/>
      <w:marBottom w:val="0"/>
      <w:divBdr>
        <w:top w:val="none" w:sz="0" w:space="0" w:color="auto"/>
        <w:left w:val="none" w:sz="0" w:space="0" w:color="auto"/>
        <w:bottom w:val="none" w:sz="0" w:space="0" w:color="auto"/>
        <w:right w:val="none" w:sz="0" w:space="0" w:color="auto"/>
      </w:divBdr>
    </w:div>
    <w:div w:id="354036315">
      <w:bodyDiv w:val="1"/>
      <w:marLeft w:val="0"/>
      <w:marRight w:val="0"/>
      <w:marTop w:val="0"/>
      <w:marBottom w:val="0"/>
      <w:divBdr>
        <w:top w:val="none" w:sz="0" w:space="0" w:color="auto"/>
        <w:left w:val="none" w:sz="0" w:space="0" w:color="auto"/>
        <w:bottom w:val="none" w:sz="0" w:space="0" w:color="auto"/>
        <w:right w:val="none" w:sz="0" w:space="0" w:color="auto"/>
      </w:divBdr>
      <w:divsChild>
        <w:div w:id="1064065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627492">
              <w:marLeft w:val="0"/>
              <w:marRight w:val="0"/>
              <w:marTop w:val="0"/>
              <w:marBottom w:val="0"/>
              <w:divBdr>
                <w:top w:val="none" w:sz="0" w:space="0" w:color="auto"/>
                <w:left w:val="none" w:sz="0" w:space="0" w:color="auto"/>
                <w:bottom w:val="none" w:sz="0" w:space="0" w:color="auto"/>
                <w:right w:val="none" w:sz="0" w:space="0" w:color="auto"/>
              </w:divBdr>
              <w:divsChild>
                <w:div w:id="1842890609">
                  <w:marLeft w:val="0"/>
                  <w:marRight w:val="0"/>
                  <w:marTop w:val="0"/>
                  <w:marBottom w:val="0"/>
                  <w:divBdr>
                    <w:top w:val="none" w:sz="0" w:space="0" w:color="auto"/>
                    <w:left w:val="none" w:sz="0" w:space="0" w:color="auto"/>
                    <w:bottom w:val="none" w:sz="0" w:space="0" w:color="auto"/>
                    <w:right w:val="none" w:sz="0" w:space="0" w:color="auto"/>
                  </w:divBdr>
                  <w:divsChild>
                    <w:div w:id="80677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15789">
      <w:bodyDiv w:val="1"/>
      <w:marLeft w:val="0"/>
      <w:marRight w:val="0"/>
      <w:marTop w:val="0"/>
      <w:marBottom w:val="0"/>
      <w:divBdr>
        <w:top w:val="none" w:sz="0" w:space="0" w:color="auto"/>
        <w:left w:val="none" w:sz="0" w:space="0" w:color="auto"/>
        <w:bottom w:val="none" w:sz="0" w:space="0" w:color="auto"/>
        <w:right w:val="none" w:sz="0" w:space="0" w:color="auto"/>
      </w:divBdr>
    </w:div>
    <w:div w:id="398989900">
      <w:bodyDiv w:val="1"/>
      <w:marLeft w:val="0"/>
      <w:marRight w:val="0"/>
      <w:marTop w:val="0"/>
      <w:marBottom w:val="0"/>
      <w:divBdr>
        <w:top w:val="none" w:sz="0" w:space="0" w:color="auto"/>
        <w:left w:val="none" w:sz="0" w:space="0" w:color="auto"/>
        <w:bottom w:val="none" w:sz="0" w:space="0" w:color="auto"/>
        <w:right w:val="none" w:sz="0" w:space="0" w:color="auto"/>
      </w:divBdr>
    </w:div>
    <w:div w:id="403993551">
      <w:bodyDiv w:val="1"/>
      <w:marLeft w:val="0"/>
      <w:marRight w:val="0"/>
      <w:marTop w:val="0"/>
      <w:marBottom w:val="0"/>
      <w:divBdr>
        <w:top w:val="none" w:sz="0" w:space="0" w:color="auto"/>
        <w:left w:val="none" w:sz="0" w:space="0" w:color="auto"/>
        <w:bottom w:val="none" w:sz="0" w:space="0" w:color="auto"/>
        <w:right w:val="none" w:sz="0" w:space="0" w:color="auto"/>
      </w:divBdr>
    </w:div>
    <w:div w:id="405109562">
      <w:bodyDiv w:val="1"/>
      <w:marLeft w:val="0"/>
      <w:marRight w:val="0"/>
      <w:marTop w:val="0"/>
      <w:marBottom w:val="0"/>
      <w:divBdr>
        <w:top w:val="none" w:sz="0" w:space="0" w:color="auto"/>
        <w:left w:val="none" w:sz="0" w:space="0" w:color="auto"/>
        <w:bottom w:val="none" w:sz="0" w:space="0" w:color="auto"/>
        <w:right w:val="none" w:sz="0" w:space="0" w:color="auto"/>
      </w:divBdr>
    </w:div>
    <w:div w:id="406420970">
      <w:bodyDiv w:val="1"/>
      <w:marLeft w:val="0"/>
      <w:marRight w:val="0"/>
      <w:marTop w:val="0"/>
      <w:marBottom w:val="0"/>
      <w:divBdr>
        <w:top w:val="none" w:sz="0" w:space="0" w:color="auto"/>
        <w:left w:val="none" w:sz="0" w:space="0" w:color="auto"/>
        <w:bottom w:val="none" w:sz="0" w:space="0" w:color="auto"/>
        <w:right w:val="none" w:sz="0" w:space="0" w:color="auto"/>
      </w:divBdr>
    </w:div>
    <w:div w:id="409086681">
      <w:bodyDiv w:val="1"/>
      <w:marLeft w:val="0"/>
      <w:marRight w:val="0"/>
      <w:marTop w:val="0"/>
      <w:marBottom w:val="0"/>
      <w:divBdr>
        <w:top w:val="none" w:sz="0" w:space="0" w:color="auto"/>
        <w:left w:val="none" w:sz="0" w:space="0" w:color="auto"/>
        <w:bottom w:val="none" w:sz="0" w:space="0" w:color="auto"/>
        <w:right w:val="none" w:sz="0" w:space="0" w:color="auto"/>
      </w:divBdr>
    </w:div>
    <w:div w:id="413865311">
      <w:bodyDiv w:val="1"/>
      <w:marLeft w:val="0"/>
      <w:marRight w:val="0"/>
      <w:marTop w:val="0"/>
      <w:marBottom w:val="0"/>
      <w:divBdr>
        <w:top w:val="none" w:sz="0" w:space="0" w:color="auto"/>
        <w:left w:val="none" w:sz="0" w:space="0" w:color="auto"/>
        <w:bottom w:val="none" w:sz="0" w:space="0" w:color="auto"/>
        <w:right w:val="none" w:sz="0" w:space="0" w:color="auto"/>
      </w:divBdr>
    </w:div>
    <w:div w:id="437258274">
      <w:bodyDiv w:val="1"/>
      <w:marLeft w:val="0"/>
      <w:marRight w:val="0"/>
      <w:marTop w:val="0"/>
      <w:marBottom w:val="0"/>
      <w:divBdr>
        <w:top w:val="none" w:sz="0" w:space="0" w:color="auto"/>
        <w:left w:val="none" w:sz="0" w:space="0" w:color="auto"/>
        <w:bottom w:val="none" w:sz="0" w:space="0" w:color="auto"/>
        <w:right w:val="none" w:sz="0" w:space="0" w:color="auto"/>
      </w:divBdr>
    </w:div>
    <w:div w:id="530456160">
      <w:bodyDiv w:val="1"/>
      <w:marLeft w:val="0"/>
      <w:marRight w:val="0"/>
      <w:marTop w:val="0"/>
      <w:marBottom w:val="0"/>
      <w:divBdr>
        <w:top w:val="none" w:sz="0" w:space="0" w:color="auto"/>
        <w:left w:val="none" w:sz="0" w:space="0" w:color="auto"/>
        <w:bottom w:val="none" w:sz="0" w:space="0" w:color="auto"/>
        <w:right w:val="none" w:sz="0" w:space="0" w:color="auto"/>
      </w:divBdr>
    </w:div>
    <w:div w:id="539561180">
      <w:bodyDiv w:val="1"/>
      <w:marLeft w:val="0"/>
      <w:marRight w:val="0"/>
      <w:marTop w:val="0"/>
      <w:marBottom w:val="0"/>
      <w:divBdr>
        <w:top w:val="none" w:sz="0" w:space="0" w:color="auto"/>
        <w:left w:val="none" w:sz="0" w:space="0" w:color="auto"/>
        <w:bottom w:val="none" w:sz="0" w:space="0" w:color="auto"/>
        <w:right w:val="none" w:sz="0" w:space="0" w:color="auto"/>
      </w:divBdr>
    </w:div>
    <w:div w:id="570236310">
      <w:bodyDiv w:val="1"/>
      <w:marLeft w:val="0"/>
      <w:marRight w:val="0"/>
      <w:marTop w:val="0"/>
      <w:marBottom w:val="0"/>
      <w:divBdr>
        <w:top w:val="none" w:sz="0" w:space="0" w:color="auto"/>
        <w:left w:val="none" w:sz="0" w:space="0" w:color="auto"/>
        <w:bottom w:val="none" w:sz="0" w:space="0" w:color="auto"/>
        <w:right w:val="none" w:sz="0" w:space="0" w:color="auto"/>
      </w:divBdr>
    </w:div>
    <w:div w:id="572400513">
      <w:bodyDiv w:val="1"/>
      <w:marLeft w:val="0"/>
      <w:marRight w:val="0"/>
      <w:marTop w:val="0"/>
      <w:marBottom w:val="0"/>
      <w:divBdr>
        <w:top w:val="none" w:sz="0" w:space="0" w:color="auto"/>
        <w:left w:val="none" w:sz="0" w:space="0" w:color="auto"/>
        <w:bottom w:val="none" w:sz="0" w:space="0" w:color="auto"/>
        <w:right w:val="none" w:sz="0" w:space="0" w:color="auto"/>
      </w:divBdr>
    </w:div>
    <w:div w:id="596795306">
      <w:bodyDiv w:val="1"/>
      <w:marLeft w:val="0"/>
      <w:marRight w:val="0"/>
      <w:marTop w:val="0"/>
      <w:marBottom w:val="0"/>
      <w:divBdr>
        <w:top w:val="none" w:sz="0" w:space="0" w:color="auto"/>
        <w:left w:val="none" w:sz="0" w:space="0" w:color="auto"/>
        <w:bottom w:val="none" w:sz="0" w:space="0" w:color="auto"/>
        <w:right w:val="none" w:sz="0" w:space="0" w:color="auto"/>
      </w:divBdr>
    </w:div>
    <w:div w:id="605819409">
      <w:bodyDiv w:val="1"/>
      <w:marLeft w:val="0"/>
      <w:marRight w:val="0"/>
      <w:marTop w:val="0"/>
      <w:marBottom w:val="0"/>
      <w:divBdr>
        <w:top w:val="none" w:sz="0" w:space="0" w:color="auto"/>
        <w:left w:val="none" w:sz="0" w:space="0" w:color="auto"/>
        <w:bottom w:val="none" w:sz="0" w:space="0" w:color="auto"/>
        <w:right w:val="none" w:sz="0" w:space="0" w:color="auto"/>
      </w:divBdr>
    </w:div>
    <w:div w:id="721027303">
      <w:bodyDiv w:val="1"/>
      <w:marLeft w:val="0"/>
      <w:marRight w:val="0"/>
      <w:marTop w:val="0"/>
      <w:marBottom w:val="0"/>
      <w:divBdr>
        <w:top w:val="none" w:sz="0" w:space="0" w:color="auto"/>
        <w:left w:val="none" w:sz="0" w:space="0" w:color="auto"/>
        <w:bottom w:val="none" w:sz="0" w:space="0" w:color="auto"/>
        <w:right w:val="none" w:sz="0" w:space="0" w:color="auto"/>
      </w:divBdr>
    </w:div>
    <w:div w:id="755709194">
      <w:bodyDiv w:val="1"/>
      <w:marLeft w:val="0"/>
      <w:marRight w:val="0"/>
      <w:marTop w:val="0"/>
      <w:marBottom w:val="0"/>
      <w:divBdr>
        <w:top w:val="none" w:sz="0" w:space="0" w:color="auto"/>
        <w:left w:val="none" w:sz="0" w:space="0" w:color="auto"/>
        <w:bottom w:val="none" w:sz="0" w:space="0" w:color="auto"/>
        <w:right w:val="none" w:sz="0" w:space="0" w:color="auto"/>
      </w:divBdr>
    </w:div>
    <w:div w:id="760755948">
      <w:bodyDiv w:val="1"/>
      <w:marLeft w:val="0"/>
      <w:marRight w:val="0"/>
      <w:marTop w:val="0"/>
      <w:marBottom w:val="0"/>
      <w:divBdr>
        <w:top w:val="none" w:sz="0" w:space="0" w:color="auto"/>
        <w:left w:val="none" w:sz="0" w:space="0" w:color="auto"/>
        <w:bottom w:val="none" w:sz="0" w:space="0" w:color="auto"/>
        <w:right w:val="none" w:sz="0" w:space="0" w:color="auto"/>
      </w:divBdr>
    </w:div>
    <w:div w:id="857277485">
      <w:bodyDiv w:val="1"/>
      <w:marLeft w:val="0"/>
      <w:marRight w:val="0"/>
      <w:marTop w:val="0"/>
      <w:marBottom w:val="0"/>
      <w:divBdr>
        <w:top w:val="none" w:sz="0" w:space="0" w:color="auto"/>
        <w:left w:val="none" w:sz="0" w:space="0" w:color="auto"/>
        <w:bottom w:val="none" w:sz="0" w:space="0" w:color="auto"/>
        <w:right w:val="none" w:sz="0" w:space="0" w:color="auto"/>
      </w:divBdr>
    </w:div>
    <w:div w:id="891893419">
      <w:bodyDiv w:val="1"/>
      <w:marLeft w:val="0"/>
      <w:marRight w:val="0"/>
      <w:marTop w:val="0"/>
      <w:marBottom w:val="0"/>
      <w:divBdr>
        <w:top w:val="none" w:sz="0" w:space="0" w:color="auto"/>
        <w:left w:val="none" w:sz="0" w:space="0" w:color="auto"/>
        <w:bottom w:val="none" w:sz="0" w:space="0" w:color="auto"/>
        <w:right w:val="none" w:sz="0" w:space="0" w:color="auto"/>
      </w:divBdr>
    </w:div>
    <w:div w:id="934629277">
      <w:bodyDiv w:val="1"/>
      <w:marLeft w:val="0"/>
      <w:marRight w:val="0"/>
      <w:marTop w:val="0"/>
      <w:marBottom w:val="0"/>
      <w:divBdr>
        <w:top w:val="none" w:sz="0" w:space="0" w:color="auto"/>
        <w:left w:val="none" w:sz="0" w:space="0" w:color="auto"/>
        <w:bottom w:val="none" w:sz="0" w:space="0" w:color="auto"/>
        <w:right w:val="none" w:sz="0" w:space="0" w:color="auto"/>
      </w:divBdr>
    </w:div>
    <w:div w:id="996497365">
      <w:bodyDiv w:val="1"/>
      <w:marLeft w:val="0"/>
      <w:marRight w:val="0"/>
      <w:marTop w:val="0"/>
      <w:marBottom w:val="0"/>
      <w:divBdr>
        <w:top w:val="none" w:sz="0" w:space="0" w:color="auto"/>
        <w:left w:val="none" w:sz="0" w:space="0" w:color="auto"/>
        <w:bottom w:val="none" w:sz="0" w:space="0" w:color="auto"/>
        <w:right w:val="none" w:sz="0" w:space="0" w:color="auto"/>
      </w:divBdr>
    </w:div>
    <w:div w:id="998734816">
      <w:bodyDiv w:val="1"/>
      <w:marLeft w:val="0"/>
      <w:marRight w:val="0"/>
      <w:marTop w:val="0"/>
      <w:marBottom w:val="0"/>
      <w:divBdr>
        <w:top w:val="none" w:sz="0" w:space="0" w:color="auto"/>
        <w:left w:val="none" w:sz="0" w:space="0" w:color="auto"/>
        <w:bottom w:val="none" w:sz="0" w:space="0" w:color="auto"/>
        <w:right w:val="none" w:sz="0" w:space="0" w:color="auto"/>
      </w:divBdr>
    </w:div>
    <w:div w:id="1006174250">
      <w:bodyDiv w:val="1"/>
      <w:marLeft w:val="0"/>
      <w:marRight w:val="0"/>
      <w:marTop w:val="0"/>
      <w:marBottom w:val="0"/>
      <w:divBdr>
        <w:top w:val="none" w:sz="0" w:space="0" w:color="auto"/>
        <w:left w:val="none" w:sz="0" w:space="0" w:color="auto"/>
        <w:bottom w:val="none" w:sz="0" w:space="0" w:color="auto"/>
        <w:right w:val="none" w:sz="0" w:space="0" w:color="auto"/>
      </w:divBdr>
    </w:div>
    <w:div w:id="1036663182">
      <w:bodyDiv w:val="1"/>
      <w:marLeft w:val="0"/>
      <w:marRight w:val="0"/>
      <w:marTop w:val="0"/>
      <w:marBottom w:val="0"/>
      <w:divBdr>
        <w:top w:val="none" w:sz="0" w:space="0" w:color="auto"/>
        <w:left w:val="none" w:sz="0" w:space="0" w:color="auto"/>
        <w:bottom w:val="none" w:sz="0" w:space="0" w:color="auto"/>
        <w:right w:val="none" w:sz="0" w:space="0" w:color="auto"/>
      </w:divBdr>
    </w:div>
    <w:div w:id="1044334953">
      <w:bodyDiv w:val="1"/>
      <w:marLeft w:val="0"/>
      <w:marRight w:val="0"/>
      <w:marTop w:val="0"/>
      <w:marBottom w:val="0"/>
      <w:divBdr>
        <w:top w:val="none" w:sz="0" w:space="0" w:color="auto"/>
        <w:left w:val="none" w:sz="0" w:space="0" w:color="auto"/>
        <w:bottom w:val="none" w:sz="0" w:space="0" w:color="auto"/>
        <w:right w:val="none" w:sz="0" w:space="0" w:color="auto"/>
      </w:divBdr>
    </w:div>
    <w:div w:id="1057362973">
      <w:bodyDiv w:val="1"/>
      <w:marLeft w:val="0"/>
      <w:marRight w:val="0"/>
      <w:marTop w:val="0"/>
      <w:marBottom w:val="0"/>
      <w:divBdr>
        <w:top w:val="none" w:sz="0" w:space="0" w:color="auto"/>
        <w:left w:val="none" w:sz="0" w:space="0" w:color="auto"/>
        <w:bottom w:val="none" w:sz="0" w:space="0" w:color="auto"/>
        <w:right w:val="none" w:sz="0" w:space="0" w:color="auto"/>
      </w:divBdr>
    </w:div>
    <w:div w:id="1067189767">
      <w:bodyDiv w:val="1"/>
      <w:marLeft w:val="0"/>
      <w:marRight w:val="0"/>
      <w:marTop w:val="0"/>
      <w:marBottom w:val="0"/>
      <w:divBdr>
        <w:top w:val="none" w:sz="0" w:space="0" w:color="auto"/>
        <w:left w:val="none" w:sz="0" w:space="0" w:color="auto"/>
        <w:bottom w:val="none" w:sz="0" w:space="0" w:color="auto"/>
        <w:right w:val="none" w:sz="0" w:space="0" w:color="auto"/>
      </w:divBdr>
    </w:div>
    <w:div w:id="1076322799">
      <w:bodyDiv w:val="1"/>
      <w:marLeft w:val="0"/>
      <w:marRight w:val="0"/>
      <w:marTop w:val="0"/>
      <w:marBottom w:val="0"/>
      <w:divBdr>
        <w:top w:val="none" w:sz="0" w:space="0" w:color="auto"/>
        <w:left w:val="none" w:sz="0" w:space="0" w:color="auto"/>
        <w:bottom w:val="none" w:sz="0" w:space="0" w:color="auto"/>
        <w:right w:val="none" w:sz="0" w:space="0" w:color="auto"/>
      </w:divBdr>
    </w:div>
    <w:div w:id="1078329728">
      <w:bodyDiv w:val="1"/>
      <w:marLeft w:val="0"/>
      <w:marRight w:val="0"/>
      <w:marTop w:val="0"/>
      <w:marBottom w:val="0"/>
      <w:divBdr>
        <w:top w:val="none" w:sz="0" w:space="0" w:color="auto"/>
        <w:left w:val="none" w:sz="0" w:space="0" w:color="auto"/>
        <w:bottom w:val="none" w:sz="0" w:space="0" w:color="auto"/>
        <w:right w:val="none" w:sz="0" w:space="0" w:color="auto"/>
      </w:divBdr>
    </w:div>
    <w:div w:id="1087194388">
      <w:bodyDiv w:val="1"/>
      <w:marLeft w:val="0"/>
      <w:marRight w:val="0"/>
      <w:marTop w:val="0"/>
      <w:marBottom w:val="0"/>
      <w:divBdr>
        <w:top w:val="none" w:sz="0" w:space="0" w:color="auto"/>
        <w:left w:val="none" w:sz="0" w:space="0" w:color="auto"/>
        <w:bottom w:val="none" w:sz="0" w:space="0" w:color="auto"/>
        <w:right w:val="none" w:sz="0" w:space="0" w:color="auto"/>
      </w:divBdr>
    </w:div>
    <w:div w:id="1130130306">
      <w:bodyDiv w:val="1"/>
      <w:marLeft w:val="0"/>
      <w:marRight w:val="0"/>
      <w:marTop w:val="0"/>
      <w:marBottom w:val="0"/>
      <w:divBdr>
        <w:top w:val="none" w:sz="0" w:space="0" w:color="auto"/>
        <w:left w:val="none" w:sz="0" w:space="0" w:color="auto"/>
        <w:bottom w:val="none" w:sz="0" w:space="0" w:color="auto"/>
        <w:right w:val="none" w:sz="0" w:space="0" w:color="auto"/>
      </w:divBdr>
    </w:div>
    <w:div w:id="1151604993">
      <w:bodyDiv w:val="1"/>
      <w:marLeft w:val="0"/>
      <w:marRight w:val="0"/>
      <w:marTop w:val="0"/>
      <w:marBottom w:val="0"/>
      <w:divBdr>
        <w:top w:val="none" w:sz="0" w:space="0" w:color="auto"/>
        <w:left w:val="none" w:sz="0" w:space="0" w:color="auto"/>
        <w:bottom w:val="none" w:sz="0" w:space="0" w:color="auto"/>
        <w:right w:val="none" w:sz="0" w:space="0" w:color="auto"/>
      </w:divBdr>
    </w:div>
    <w:div w:id="1168204198">
      <w:bodyDiv w:val="1"/>
      <w:marLeft w:val="0"/>
      <w:marRight w:val="0"/>
      <w:marTop w:val="0"/>
      <w:marBottom w:val="0"/>
      <w:divBdr>
        <w:top w:val="none" w:sz="0" w:space="0" w:color="auto"/>
        <w:left w:val="none" w:sz="0" w:space="0" w:color="auto"/>
        <w:bottom w:val="none" w:sz="0" w:space="0" w:color="auto"/>
        <w:right w:val="none" w:sz="0" w:space="0" w:color="auto"/>
      </w:divBdr>
    </w:div>
    <w:div w:id="1231890038">
      <w:bodyDiv w:val="1"/>
      <w:marLeft w:val="0"/>
      <w:marRight w:val="0"/>
      <w:marTop w:val="0"/>
      <w:marBottom w:val="0"/>
      <w:divBdr>
        <w:top w:val="none" w:sz="0" w:space="0" w:color="auto"/>
        <w:left w:val="none" w:sz="0" w:space="0" w:color="auto"/>
        <w:bottom w:val="none" w:sz="0" w:space="0" w:color="auto"/>
        <w:right w:val="none" w:sz="0" w:space="0" w:color="auto"/>
      </w:divBdr>
    </w:div>
    <w:div w:id="1262182047">
      <w:bodyDiv w:val="1"/>
      <w:marLeft w:val="0"/>
      <w:marRight w:val="0"/>
      <w:marTop w:val="0"/>
      <w:marBottom w:val="0"/>
      <w:divBdr>
        <w:top w:val="none" w:sz="0" w:space="0" w:color="auto"/>
        <w:left w:val="none" w:sz="0" w:space="0" w:color="auto"/>
        <w:bottom w:val="none" w:sz="0" w:space="0" w:color="auto"/>
        <w:right w:val="none" w:sz="0" w:space="0" w:color="auto"/>
      </w:divBdr>
    </w:div>
    <w:div w:id="1287349557">
      <w:bodyDiv w:val="1"/>
      <w:marLeft w:val="0"/>
      <w:marRight w:val="0"/>
      <w:marTop w:val="0"/>
      <w:marBottom w:val="0"/>
      <w:divBdr>
        <w:top w:val="none" w:sz="0" w:space="0" w:color="auto"/>
        <w:left w:val="none" w:sz="0" w:space="0" w:color="auto"/>
        <w:bottom w:val="none" w:sz="0" w:space="0" w:color="auto"/>
        <w:right w:val="none" w:sz="0" w:space="0" w:color="auto"/>
      </w:divBdr>
    </w:div>
    <w:div w:id="1303853343">
      <w:bodyDiv w:val="1"/>
      <w:marLeft w:val="0"/>
      <w:marRight w:val="0"/>
      <w:marTop w:val="0"/>
      <w:marBottom w:val="0"/>
      <w:divBdr>
        <w:top w:val="none" w:sz="0" w:space="0" w:color="auto"/>
        <w:left w:val="none" w:sz="0" w:space="0" w:color="auto"/>
        <w:bottom w:val="none" w:sz="0" w:space="0" w:color="auto"/>
        <w:right w:val="none" w:sz="0" w:space="0" w:color="auto"/>
      </w:divBdr>
    </w:div>
    <w:div w:id="1333946587">
      <w:bodyDiv w:val="1"/>
      <w:marLeft w:val="0"/>
      <w:marRight w:val="0"/>
      <w:marTop w:val="0"/>
      <w:marBottom w:val="0"/>
      <w:divBdr>
        <w:top w:val="none" w:sz="0" w:space="0" w:color="auto"/>
        <w:left w:val="none" w:sz="0" w:space="0" w:color="auto"/>
        <w:bottom w:val="none" w:sz="0" w:space="0" w:color="auto"/>
        <w:right w:val="none" w:sz="0" w:space="0" w:color="auto"/>
      </w:divBdr>
    </w:div>
    <w:div w:id="1370455591">
      <w:bodyDiv w:val="1"/>
      <w:marLeft w:val="0"/>
      <w:marRight w:val="0"/>
      <w:marTop w:val="0"/>
      <w:marBottom w:val="0"/>
      <w:divBdr>
        <w:top w:val="none" w:sz="0" w:space="0" w:color="auto"/>
        <w:left w:val="none" w:sz="0" w:space="0" w:color="auto"/>
        <w:bottom w:val="none" w:sz="0" w:space="0" w:color="auto"/>
        <w:right w:val="none" w:sz="0" w:space="0" w:color="auto"/>
      </w:divBdr>
    </w:div>
    <w:div w:id="1396273123">
      <w:bodyDiv w:val="1"/>
      <w:marLeft w:val="0"/>
      <w:marRight w:val="0"/>
      <w:marTop w:val="0"/>
      <w:marBottom w:val="0"/>
      <w:divBdr>
        <w:top w:val="none" w:sz="0" w:space="0" w:color="auto"/>
        <w:left w:val="none" w:sz="0" w:space="0" w:color="auto"/>
        <w:bottom w:val="none" w:sz="0" w:space="0" w:color="auto"/>
        <w:right w:val="none" w:sz="0" w:space="0" w:color="auto"/>
      </w:divBdr>
    </w:div>
    <w:div w:id="1456024441">
      <w:bodyDiv w:val="1"/>
      <w:marLeft w:val="0"/>
      <w:marRight w:val="0"/>
      <w:marTop w:val="0"/>
      <w:marBottom w:val="0"/>
      <w:divBdr>
        <w:top w:val="none" w:sz="0" w:space="0" w:color="auto"/>
        <w:left w:val="none" w:sz="0" w:space="0" w:color="auto"/>
        <w:bottom w:val="none" w:sz="0" w:space="0" w:color="auto"/>
        <w:right w:val="none" w:sz="0" w:space="0" w:color="auto"/>
      </w:divBdr>
    </w:div>
    <w:div w:id="1457678252">
      <w:bodyDiv w:val="1"/>
      <w:marLeft w:val="0"/>
      <w:marRight w:val="0"/>
      <w:marTop w:val="0"/>
      <w:marBottom w:val="0"/>
      <w:divBdr>
        <w:top w:val="none" w:sz="0" w:space="0" w:color="auto"/>
        <w:left w:val="none" w:sz="0" w:space="0" w:color="auto"/>
        <w:bottom w:val="none" w:sz="0" w:space="0" w:color="auto"/>
        <w:right w:val="none" w:sz="0" w:space="0" w:color="auto"/>
      </w:divBdr>
    </w:div>
    <w:div w:id="1478843384">
      <w:bodyDiv w:val="1"/>
      <w:marLeft w:val="0"/>
      <w:marRight w:val="0"/>
      <w:marTop w:val="0"/>
      <w:marBottom w:val="0"/>
      <w:divBdr>
        <w:top w:val="none" w:sz="0" w:space="0" w:color="auto"/>
        <w:left w:val="none" w:sz="0" w:space="0" w:color="auto"/>
        <w:bottom w:val="none" w:sz="0" w:space="0" w:color="auto"/>
        <w:right w:val="none" w:sz="0" w:space="0" w:color="auto"/>
      </w:divBdr>
    </w:div>
    <w:div w:id="1480539956">
      <w:bodyDiv w:val="1"/>
      <w:marLeft w:val="0"/>
      <w:marRight w:val="0"/>
      <w:marTop w:val="0"/>
      <w:marBottom w:val="0"/>
      <w:divBdr>
        <w:top w:val="none" w:sz="0" w:space="0" w:color="auto"/>
        <w:left w:val="none" w:sz="0" w:space="0" w:color="auto"/>
        <w:bottom w:val="none" w:sz="0" w:space="0" w:color="auto"/>
        <w:right w:val="none" w:sz="0" w:space="0" w:color="auto"/>
      </w:divBdr>
    </w:div>
    <w:div w:id="1505319868">
      <w:bodyDiv w:val="1"/>
      <w:marLeft w:val="0"/>
      <w:marRight w:val="0"/>
      <w:marTop w:val="0"/>
      <w:marBottom w:val="0"/>
      <w:divBdr>
        <w:top w:val="none" w:sz="0" w:space="0" w:color="auto"/>
        <w:left w:val="none" w:sz="0" w:space="0" w:color="auto"/>
        <w:bottom w:val="none" w:sz="0" w:space="0" w:color="auto"/>
        <w:right w:val="none" w:sz="0" w:space="0" w:color="auto"/>
      </w:divBdr>
    </w:div>
    <w:div w:id="1551266289">
      <w:bodyDiv w:val="1"/>
      <w:marLeft w:val="0"/>
      <w:marRight w:val="0"/>
      <w:marTop w:val="0"/>
      <w:marBottom w:val="0"/>
      <w:divBdr>
        <w:top w:val="none" w:sz="0" w:space="0" w:color="auto"/>
        <w:left w:val="none" w:sz="0" w:space="0" w:color="auto"/>
        <w:bottom w:val="none" w:sz="0" w:space="0" w:color="auto"/>
        <w:right w:val="none" w:sz="0" w:space="0" w:color="auto"/>
      </w:divBdr>
    </w:div>
    <w:div w:id="1554464467">
      <w:bodyDiv w:val="1"/>
      <w:marLeft w:val="0"/>
      <w:marRight w:val="0"/>
      <w:marTop w:val="0"/>
      <w:marBottom w:val="0"/>
      <w:divBdr>
        <w:top w:val="none" w:sz="0" w:space="0" w:color="auto"/>
        <w:left w:val="none" w:sz="0" w:space="0" w:color="auto"/>
        <w:bottom w:val="none" w:sz="0" w:space="0" w:color="auto"/>
        <w:right w:val="none" w:sz="0" w:space="0" w:color="auto"/>
      </w:divBdr>
    </w:div>
    <w:div w:id="1567034504">
      <w:bodyDiv w:val="1"/>
      <w:marLeft w:val="0"/>
      <w:marRight w:val="0"/>
      <w:marTop w:val="0"/>
      <w:marBottom w:val="0"/>
      <w:divBdr>
        <w:top w:val="none" w:sz="0" w:space="0" w:color="auto"/>
        <w:left w:val="none" w:sz="0" w:space="0" w:color="auto"/>
        <w:bottom w:val="none" w:sz="0" w:space="0" w:color="auto"/>
        <w:right w:val="none" w:sz="0" w:space="0" w:color="auto"/>
      </w:divBdr>
    </w:div>
    <w:div w:id="1652562012">
      <w:bodyDiv w:val="1"/>
      <w:marLeft w:val="0"/>
      <w:marRight w:val="0"/>
      <w:marTop w:val="0"/>
      <w:marBottom w:val="0"/>
      <w:divBdr>
        <w:top w:val="none" w:sz="0" w:space="0" w:color="auto"/>
        <w:left w:val="none" w:sz="0" w:space="0" w:color="auto"/>
        <w:bottom w:val="none" w:sz="0" w:space="0" w:color="auto"/>
        <w:right w:val="none" w:sz="0" w:space="0" w:color="auto"/>
      </w:divBdr>
    </w:div>
    <w:div w:id="1653362280">
      <w:bodyDiv w:val="1"/>
      <w:marLeft w:val="0"/>
      <w:marRight w:val="0"/>
      <w:marTop w:val="0"/>
      <w:marBottom w:val="0"/>
      <w:divBdr>
        <w:top w:val="none" w:sz="0" w:space="0" w:color="auto"/>
        <w:left w:val="none" w:sz="0" w:space="0" w:color="auto"/>
        <w:bottom w:val="none" w:sz="0" w:space="0" w:color="auto"/>
        <w:right w:val="none" w:sz="0" w:space="0" w:color="auto"/>
      </w:divBdr>
    </w:div>
    <w:div w:id="1732656209">
      <w:bodyDiv w:val="1"/>
      <w:marLeft w:val="0"/>
      <w:marRight w:val="0"/>
      <w:marTop w:val="0"/>
      <w:marBottom w:val="0"/>
      <w:divBdr>
        <w:top w:val="none" w:sz="0" w:space="0" w:color="auto"/>
        <w:left w:val="none" w:sz="0" w:space="0" w:color="auto"/>
        <w:bottom w:val="none" w:sz="0" w:space="0" w:color="auto"/>
        <w:right w:val="none" w:sz="0" w:space="0" w:color="auto"/>
      </w:divBdr>
    </w:div>
    <w:div w:id="1809200974">
      <w:bodyDiv w:val="1"/>
      <w:marLeft w:val="0"/>
      <w:marRight w:val="0"/>
      <w:marTop w:val="0"/>
      <w:marBottom w:val="0"/>
      <w:divBdr>
        <w:top w:val="none" w:sz="0" w:space="0" w:color="auto"/>
        <w:left w:val="none" w:sz="0" w:space="0" w:color="auto"/>
        <w:bottom w:val="none" w:sz="0" w:space="0" w:color="auto"/>
        <w:right w:val="none" w:sz="0" w:space="0" w:color="auto"/>
      </w:divBdr>
    </w:div>
    <w:div w:id="1832140103">
      <w:bodyDiv w:val="1"/>
      <w:marLeft w:val="0"/>
      <w:marRight w:val="0"/>
      <w:marTop w:val="0"/>
      <w:marBottom w:val="0"/>
      <w:divBdr>
        <w:top w:val="none" w:sz="0" w:space="0" w:color="auto"/>
        <w:left w:val="none" w:sz="0" w:space="0" w:color="auto"/>
        <w:bottom w:val="none" w:sz="0" w:space="0" w:color="auto"/>
        <w:right w:val="none" w:sz="0" w:space="0" w:color="auto"/>
      </w:divBdr>
    </w:div>
    <w:div w:id="1844318497">
      <w:bodyDiv w:val="1"/>
      <w:marLeft w:val="0"/>
      <w:marRight w:val="0"/>
      <w:marTop w:val="0"/>
      <w:marBottom w:val="0"/>
      <w:divBdr>
        <w:top w:val="none" w:sz="0" w:space="0" w:color="auto"/>
        <w:left w:val="none" w:sz="0" w:space="0" w:color="auto"/>
        <w:bottom w:val="none" w:sz="0" w:space="0" w:color="auto"/>
        <w:right w:val="none" w:sz="0" w:space="0" w:color="auto"/>
      </w:divBdr>
    </w:div>
    <w:div w:id="1932155691">
      <w:bodyDiv w:val="1"/>
      <w:marLeft w:val="0"/>
      <w:marRight w:val="0"/>
      <w:marTop w:val="0"/>
      <w:marBottom w:val="0"/>
      <w:divBdr>
        <w:top w:val="none" w:sz="0" w:space="0" w:color="auto"/>
        <w:left w:val="none" w:sz="0" w:space="0" w:color="auto"/>
        <w:bottom w:val="none" w:sz="0" w:space="0" w:color="auto"/>
        <w:right w:val="none" w:sz="0" w:space="0" w:color="auto"/>
      </w:divBdr>
    </w:div>
    <w:div w:id="1951277249">
      <w:bodyDiv w:val="1"/>
      <w:marLeft w:val="0"/>
      <w:marRight w:val="0"/>
      <w:marTop w:val="0"/>
      <w:marBottom w:val="0"/>
      <w:divBdr>
        <w:top w:val="none" w:sz="0" w:space="0" w:color="auto"/>
        <w:left w:val="none" w:sz="0" w:space="0" w:color="auto"/>
        <w:bottom w:val="none" w:sz="0" w:space="0" w:color="auto"/>
        <w:right w:val="none" w:sz="0" w:space="0" w:color="auto"/>
      </w:divBdr>
    </w:div>
    <w:div w:id="1952349118">
      <w:bodyDiv w:val="1"/>
      <w:marLeft w:val="0"/>
      <w:marRight w:val="0"/>
      <w:marTop w:val="0"/>
      <w:marBottom w:val="0"/>
      <w:divBdr>
        <w:top w:val="none" w:sz="0" w:space="0" w:color="auto"/>
        <w:left w:val="none" w:sz="0" w:space="0" w:color="auto"/>
        <w:bottom w:val="none" w:sz="0" w:space="0" w:color="auto"/>
        <w:right w:val="none" w:sz="0" w:space="0" w:color="auto"/>
      </w:divBdr>
    </w:div>
    <w:div w:id="1985888791">
      <w:bodyDiv w:val="1"/>
      <w:marLeft w:val="0"/>
      <w:marRight w:val="0"/>
      <w:marTop w:val="0"/>
      <w:marBottom w:val="0"/>
      <w:divBdr>
        <w:top w:val="none" w:sz="0" w:space="0" w:color="auto"/>
        <w:left w:val="none" w:sz="0" w:space="0" w:color="auto"/>
        <w:bottom w:val="none" w:sz="0" w:space="0" w:color="auto"/>
        <w:right w:val="none" w:sz="0" w:space="0" w:color="auto"/>
      </w:divBdr>
    </w:div>
    <w:div w:id="1990818969">
      <w:bodyDiv w:val="1"/>
      <w:marLeft w:val="0"/>
      <w:marRight w:val="0"/>
      <w:marTop w:val="0"/>
      <w:marBottom w:val="0"/>
      <w:divBdr>
        <w:top w:val="none" w:sz="0" w:space="0" w:color="auto"/>
        <w:left w:val="none" w:sz="0" w:space="0" w:color="auto"/>
        <w:bottom w:val="none" w:sz="0" w:space="0" w:color="auto"/>
        <w:right w:val="none" w:sz="0" w:space="0" w:color="auto"/>
      </w:divBdr>
    </w:div>
    <w:div w:id="1994219092">
      <w:bodyDiv w:val="1"/>
      <w:marLeft w:val="0"/>
      <w:marRight w:val="0"/>
      <w:marTop w:val="0"/>
      <w:marBottom w:val="0"/>
      <w:divBdr>
        <w:top w:val="none" w:sz="0" w:space="0" w:color="auto"/>
        <w:left w:val="none" w:sz="0" w:space="0" w:color="auto"/>
        <w:bottom w:val="none" w:sz="0" w:space="0" w:color="auto"/>
        <w:right w:val="none" w:sz="0" w:space="0" w:color="auto"/>
      </w:divBdr>
      <w:divsChild>
        <w:div w:id="11220432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57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8774">
      <w:bodyDiv w:val="1"/>
      <w:marLeft w:val="0"/>
      <w:marRight w:val="0"/>
      <w:marTop w:val="0"/>
      <w:marBottom w:val="0"/>
      <w:divBdr>
        <w:top w:val="none" w:sz="0" w:space="0" w:color="auto"/>
        <w:left w:val="none" w:sz="0" w:space="0" w:color="auto"/>
        <w:bottom w:val="none" w:sz="0" w:space="0" w:color="auto"/>
        <w:right w:val="none" w:sz="0" w:space="0" w:color="auto"/>
      </w:divBdr>
    </w:div>
    <w:div w:id="2071418188">
      <w:bodyDiv w:val="1"/>
      <w:marLeft w:val="0"/>
      <w:marRight w:val="0"/>
      <w:marTop w:val="0"/>
      <w:marBottom w:val="0"/>
      <w:divBdr>
        <w:top w:val="none" w:sz="0" w:space="0" w:color="auto"/>
        <w:left w:val="none" w:sz="0" w:space="0" w:color="auto"/>
        <w:bottom w:val="none" w:sz="0" w:space="0" w:color="auto"/>
        <w:right w:val="none" w:sz="0" w:space="0" w:color="auto"/>
      </w:divBdr>
    </w:div>
    <w:div w:id="2098163407">
      <w:bodyDiv w:val="1"/>
      <w:marLeft w:val="0"/>
      <w:marRight w:val="0"/>
      <w:marTop w:val="0"/>
      <w:marBottom w:val="0"/>
      <w:divBdr>
        <w:top w:val="none" w:sz="0" w:space="0" w:color="auto"/>
        <w:left w:val="none" w:sz="0" w:space="0" w:color="auto"/>
        <w:bottom w:val="none" w:sz="0" w:space="0" w:color="auto"/>
        <w:right w:val="none" w:sz="0" w:space="0" w:color="auto"/>
      </w:divBdr>
    </w:div>
    <w:div w:id="21317047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9F7C2-1DE5-534E-A353-FC424EC7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Andrew Osborne</cp:lastModifiedBy>
  <cp:revision>2</cp:revision>
  <dcterms:created xsi:type="dcterms:W3CDTF">2018-09-07T12:22:00Z</dcterms:created>
  <dcterms:modified xsi:type="dcterms:W3CDTF">2018-09-07T12:22:00Z</dcterms:modified>
</cp:coreProperties>
</file>