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AA036" w14:textId="3BE82FC3" w:rsidR="0044534E" w:rsidRDefault="0044534E" w:rsidP="00622E43">
      <w:pPr>
        <w:adjustRightInd w:val="0"/>
        <w:snapToGrid w:val="0"/>
        <w:spacing w:line="360" w:lineRule="auto"/>
        <w:ind w:right="-64"/>
        <w:jc w:val="center"/>
        <w:rPr>
          <w:b/>
        </w:rPr>
      </w:pPr>
      <w:r w:rsidRPr="0044534E">
        <w:rPr>
          <w:b/>
        </w:rPr>
        <w:t xml:space="preserve">Supplemental </w:t>
      </w:r>
      <w:r w:rsidR="003F7110">
        <w:rPr>
          <w:b/>
        </w:rPr>
        <w:t>Information</w:t>
      </w:r>
    </w:p>
    <w:p w14:paraId="65910371" w14:textId="6BD62615" w:rsidR="003F7110" w:rsidRDefault="003F7110" w:rsidP="002C26FC">
      <w:pPr>
        <w:spacing w:line="360" w:lineRule="auto"/>
        <w:rPr>
          <w:b/>
        </w:rPr>
      </w:pPr>
      <w:r>
        <w:rPr>
          <w:b/>
        </w:rPr>
        <w:t xml:space="preserve">Supplemental </w:t>
      </w:r>
      <w:r w:rsidR="002C26FC">
        <w:rPr>
          <w:b/>
        </w:rPr>
        <w:t xml:space="preserve">Materials and </w:t>
      </w:r>
      <w:r>
        <w:rPr>
          <w:b/>
        </w:rPr>
        <w:t>Methods</w:t>
      </w:r>
    </w:p>
    <w:p w14:paraId="5D3AD668" w14:textId="42883CC8" w:rsidR="002C26FC" w:rsidRPr="002C26FC" w:rsidRDefault="002C26FC" w:rsidP="002C26FC">
      <w:pPr>
        <w:adjustRightInd w:val="0"/>
        <w:snapToGrid w:val="0"/>
        <w:spacing w:line="360" w:lineRule="auto"/>
        <w:jc w:val="both"/>
        <w:outlineLvl w:val="0"/>
        <w:rPr>
          <w:rFonts w:eastAsia="DengXian"/>
        </w:rPr>
      </w:pPr>
      <w:r w:rsidRPr="002C26FC">
        <w:rPr>
          <w:rFonts w:eastAsia="DengXian"/>
          <w:b/>
        </w:rPr>
        <w:t>Materials</w:t>
      </w:r>
      <w:r>
        <w:rPr>
          <w:rFonts w:eastAsia="DengXian"/>
        </w:rPr>
        <w:t xml:space="preserve">: </w:t>
      </w:r>
      <w:proofErr w:type="spellStart"/>
      <w:r w:rsidRPr="002C26FC">
        <w:rPr>
          <w:rFonts w:eastAsia="DengXian"/>
        </w:rPr>
        <w:t>Cariporide</w:t>
      </w:r>
      <w:proofErr w:type="spellEnd"/>
      <w:r w:rsidRPr="002C26FC">
        <w:rPr>
          <w:rFonts w:eastAsia="DengXian"/>
        </w:rPr>
        <w:t xml:space="preserve"> (HOE-642) and TMZ were purchased from Sigma Chemicals (St. Louis, MO). </w:t>
      </w:r>
      <w:r w:rsidRPr="002C26FC">
        <w:rPr>
          <w:rFonts w:eastAsia="DengXian"/>
          <w:kern w:val="2"/>
        </w:rPr>
        <w:t>Dulbecco’s Modified Eagle Medium (DMEM</w:t>
      </w:r>
      <w:r w:rsidRPr="002C26FC">
        <w:rPr>
          <w:rFonts w:eastAsia="DengXian"/>
        </w:rPr>
        <w:t>/HEPES</w:t>
      </w:r>
      <w:r w:rsidRPr="002C26FC">
        <w:rPr>
          <w:rFonts w:eastAsia="DengXian"/>
          <w:kern w:val="2"/>
        </w:rPr>
        <w:t xml:space="preserve">, </w:t>
      </w:r>
      <w:r w:rsidRPr="002C26FC">
        <w:rPr>
          <w:rFonts w:eastAsia="DengXian"/>
        </w:rPr>
        <w:t>Cat #12430-054</w:t>
      </w:r>
      <w:r w:rsidRPr="002C26FC">
        <w:rPr>
          <w:rFonts w:eastAsia="DengXian"/>
          <w:kern w:val="2"/>
        </w:rPr>
        <w:t xml:space="preserve">) and </w:t>
      </w:r>
      <w:r w:rsidRPr="002C26FC">
        <w:rPr>
          <w:rFonts w:eastAsia="DengXian"/>
        </w:rPr>
        <w:t xml:space="preserve">Penicillin/streptomycin (Cat #15240062) were from </w:t>
      </w:r>
      <w:r w:rsidRPr="002C26FC">
        <w:rPr>
          <w:rFonts w:eastAsia="DengXian"/>
          <w:kern w:val="2"/>
        </w:rPr>
        <w:t>Gibco (</w:t>
      </w:r>
      <w:r w:rsidRPr="002C26FC">
        <w:t>Carlsbad, CA</w:t>
      </w:r>
      <w:r w:rsidRPr="002C26FC">
        <w:rPr>
          <w:rFonts w:eastAsia="DengXian"/>
          <w:kern w:val="2"/>
        </w:rPr>
        <w:t>)</w:t>
      </w:r>
      <w:r w:rsidRPr="002C26FC">
        <w:rPr>
          <w:rFonts w:eastAsia="DengXian"/>
        </w:rPr>
        <w:t xml:space="preserve">. </w:t>
      </w:r>
      <w:r w:rsidRPr="002C26FC">
        <w:rPr>
          <w:rFonts w:eastAsia="DengXian"/>
          <w:kern w:val="2"/>
        </w:rPr>
        <w:t>Fetal bovine serum (FBS</w:t>
      </w:r>
      <w:r w:rsidRPr="002C26FC">
        <w:rPr>
          <w:rFonts w:eastAsia="DengXian"/>
        </w:rPr>
        <w:t>) and G418 sulfate were obtained from Invitrogen (Carlsbad, CA).</w:t>
      </w:r>
      <w:r w:rsidRPr="002C26FC">
        <w:rPr>
          <w:rFonts w:eastAsia="DengXian"/>
          <w:kern w:val="2"/>
        </w:rPr>
        <w:t xml:space="preserve"> </w:t>
      </w:r>
      <w:r w:rsidRPr="002C26FC">
        <w:rPr>
          <w:rFonts w:eastAsia="DengXian"/>
        </w:rPr>
        <w:t>Anti-mouse PD-1 (Cat #BE0146) and isotype IgG2</w:t>
      </w:r>
      <w:r w:rsidRPr="002C26FC">
        <w:rPr>
          <w:rFonts w:eastAsia="DengXian" w:hint="eastAsia"/>
        </w:rPr>
        <w:t>a</w:t>
      </w:r>
      <w:r w:rsidRPr="002C26FC">
        <w:rPr>
          <w:rFonts w:eastAsia="DengXian"/>
        </w:rPr>
        <w:t xml:space="preserve"> were from </w:t>
      </w:r>
      <w:proofErr w:type="spellStart"/>
      <w:r w:rsidRPr="002C26FC">
        <w:rPr>
          <w:rFonts w:eastAsia="DengXian"/>
        </w:rPr>
        <w:t>BioXCell</w:t>
      </w:r>
      <w:proofErr w:type="spellEnd"/>
      <w:r w:rsidRPr="002C26FC">
        <w:rPr>
          <w:rFonts w:eastAsia="DengXian"/>
        </w:rPr>
        <w:t xml:space="preserve"> (West Lebanon, NH). </w:t>
      </w:r>
      <w:r w:rsidRPr="002C26FC">
        <w:rPr>
          <w:rFonts w:eastAsia="DengXian" w:hint="eastAsia"/>
          <w:kern w:val="2"/>
        </w:rPr>
        <w:t>R</w:t>
      </w:r>
      <w:r w:rsidRPr="002C26FC">
        <w:rPr>
          <w:rFonts w:eastAsia="DengXian"/>
          <w:color w:val="000000"/>
          <w:kern w:val="2"/>
        </w:rPr>
        <w:t xml:space="preserve">abbit antibody against Ki67 </w:t>
      </w:r>
      <w:r w:rsidRPr="002C26FC">
        <w:rPr>
          <w:rFonts w:eastAsia="DengXian"/>
          <w:kern w:val="2"/>
        </w:rPr>
        <w:t>(Cat #9129S)</w:t>
      </w:r>
      <w:r w:rsidRPr="002C26FC">
        <w:rPr>
          <w:rFonts w:eastAsia="DengXian"/>
        </w:rPr>
        <w:t xml:space="preserve">, </w:t>
      </w:r>
      <w:r w:rsidRPr="002C26FC">
        <w:rPr>
          <w:rFonts w:eastAsia="DengXian" w:hint="eastAsia"/>
        </w:rPr>
        <w:t xml:space="preserve">rabbit </w:t>
      </w:r>
      <w:r w:rsidRPr="002C26FC">
        <w:rPr>
          <w:rFonts w:eastAsia="DengXian"/>
        </w:rPr>
        <w:t xml:space="preserve">antibody against cleaved caspase-3 (Cat #9661S) and </w:t>
      </w:r>
      <w:r w:rsidRPr="002C26FC">
        <w:rPr>
          <w:rFonts w:eastAsia="DengXian" w:hint="eastAsia"/>
        </w:rPr>
        <w:t xml:space="preserve">rabbit </w:t>
      </w:r>
      <w:r w:rsidRPr="002C26FC">
        <w:rPr>
          <w:rFonts w:eastAsia="DengXian"/>
        </w:rPr>
        <w:t xml:space="preserve">antibody against </w:t>
      </w:r>
      <w:r w:rsidRPr="002C26FC">
        <w:rPr>
          <w:rFonts w:eastAsia="DengXian"/>
        </w:rPr>
        <w:sym w:font="Symbol" w:char="F062"/>
      </w:r>
      <w:r w:rsidRPr="002C26FC">
        <w:rPr>
          <w:rFonts w:eastAsia="DengXian"/>
        </w:rPr>
        <w:t>-actin</w:t>
      </w:r>
      <w:r w:rsidRPr="002C26FC">
        <w:rPr>
          <w:rFonts w:eastAsia="DengXian" w:hint="eastAsia"/>
        </w:rPr>
        <w:t xml:space="preserve"> (Cat #4970S)</w:t>
      </w:r>
      <w:r w:rsidRPr="002C26FC">
        <w:rPr>
          <w:rFonts w:eastAsia="DengXian"/>
        </w:rPr>
        <w:t xml:space="preserve"> were from Cell Signaling (Beverly, MA). </w:t>
      </w:r>
      <w:r w:rsidRPr="002C26FC">
        <w:rPr>
          <w:rFonts w:eastAsia="DengXian"/>
          <w:color w:val="000000"/>
          <w:kern w:val="2"/>
        </w:rPr>
        <w:t>Rabbit antibody against NHE1 (Cat #ab67314)</w:t>
      </w:r>
      <w:r w:rsidRPr="002C26FC">
        <w:rPr>
          <w:rFonts w:eastAsia="DengXian" w:hint="eastAsia"/>
          <w:color w:val="000000"/>
          <w:kern w:val="2"/>
        </w:rPr>
        <w:t xml:space="preserve"> and rat antibody against CD8 (Cat #ab22378) </w:t>
      </w:r>
      <w:r w:rsidRPr="002C26FC">
        <w:rPr>
          <w:rFonts w:eastAsia="DengXian" w:hint="eastAsia"/>
        </w:rPr>
        <w:t>were</w:t>
      </w:r>
      <w:r w:rsidRPr="002C26FC">
        <w:rPr>
          <w:rFonts w:eastAsia="DengXian"/>
        </w:rPr>
        <w:t xml:space="preserve"> from </w:t>
      </w:r>
      <w:r w:rsidRPr="002C26FC">
        <w:rPr>
          <w:rFonts w:eastAsia="DengXian"/>
          <w:color w:val="000000"/>
          <w:kern w:val="2"/>
        </w:rPr>
        <w:t>Abcam Ltd (</w:t>
      </w:r>
      <w:r w:rsidRPr="002C26FC">
        <w:t>Cambridge, MA</w:t>
      </w:r>
      <w:r w:rsidRPr="002C26FC">
        <w:rPr>
          <w:rFonts w:eastAsia="DengXian"/>
          <w:color w:val="000000"/>
          <w:kern w:val="2"/>
        </w:rPr>
        <w:t>).</w:t>
      </w:r>
      <w:r w:rsidRPr="002C26FC">
        <w:rPr>
          <w:rFonts w:eastAsia="DengXian"/>
        </w:rPr>
        <w:t xml:space="preserve"> Mouse anti</w:t>
      </w:r>
      <w:r w:rsidRPr="002C26FC">
        <w:rPr>
          <w:rFonts w:eastAsia="DengXian"/>
          <w:color w:val="000000"/>
          <w:kern w:val="2"/>
        </w:rPr>
        <w:t xml:space="preserve">body against </w:t>
      </w:r>
      <w:r w:rsidRPr="002C26FC">
        <w:rPr>
          <w:rFonts w:eastAsia="DengXian"/>
        </w:rPr>
        <w:t xml:space="preserve">NHE1 (Cat #sc-136239) was from Santa Cruz </w:t>
      </w:r>
      <w:proofErr w:type="spellStart"/>
      <w:r w:rsidRPr="002C26FC">
        <w:rPr>
          <w:rFonts w:eastAsia="DengXian"/>
        </w:rPr>
        <w:t>Biotechology</w:t>
      </w:r>
      <w:proofErr w:type="spellEnd"/>
      <w:r w:rsidRPr="002C26FC">
        <w:rPr>
          <w:rFonts w:eastAsia="DengXian"/>
        </w:rPr>
        <w:t xml:space="preserve"> (Dallas, TX). </w:t>
      </w:r>
      <w:r w:rsidRPr="002C26FC">
        <w:rPr>
          <w:rFonts w:eastAsia="DengXian"/>
          <w:kern w:val="2"/>
        </w:rPr>
        <w:t>APC-CD11b, BV510-CD45, PE-Cy5 CD8a, A</w:t>
      </w:r>
      <w:r w:rsidRPr="002C26FC">
        <w:rPr>
          <w:rFonts w:eastAsia="DengXian" w:hint="eastAsia"/>
          <w:kern w:val="2"/>
        </w:rPr>
        <w:t>PC</w:t>
      </w:r>
      <w:r w:rsidRPr="002C26FC">
        <w:rPr>
          <w:rFonts w:eastAsia="DengXian"/>
          <w:kern w:val="2"/>
        </w:rPr>
        <w:t xml:space="preserve">/Cy7-CD4, PE-FoxP3, PE-PD-1, APC-CD25 and PE-Cy7-CTLA-4 were obtained from </w:t>
      </w:r>
      <w:proofErr w:type="spellStart"/>
      <w:r w:rsidRPr="002C26FC">
        <w:rPr>
          <w:rFonts w:eastAsia="DengXian"/>
          <w:kern w:val="2"/>
        </w:rPr>
        <w:t>Biolegend</w:t>
      </w:r>
      <w:proofErr w:type="spellEnd"/>
      <w:r w:rsidRPr="002C26FC">
        <w:rPr>
          <w:rFonts w:eastAsia="DengXian"/>
          <w:kern w:val="2"/>
        </w:rPr>
        <w:t>. APC-</w:t>
      </w:r>
      <w:proofErr w:type="spellStart"/>
      <w:r w:rsidRPr="002C26FC">
        <w:rPr>
          <w:rFonts w:eastAsia="DengXian"/>
          <w:kern w:val="2"/>
        </w:rPr>
        <w:t>IFNγ</w:t>
      </w:r>
      <w:proofErr w:type="spellEnd"/>
      <w:r w:rsidRPr="002C26FC">
        <w:rPr>
          <w:rFonts w:eastAsia="DengXian"/>
          <w:kern w:val="2"/>
        </w:rPr>
        <w:t xml:space="preserve"> and </w:t>
      </w:r>
      <w:proofErr w:type="spellStart"/>
      <w:r w:rsidRPr="002C26FC">
        <w:rPr>
          <w:rFonts w:eastAsia="DengXian"/>
          <w:kern w:val="2"/>
        </w:rPr>
        <w:t>eFluor</w:t>
      </w:r>
      <w:proofErr w:type="spellEnd"/>
      <w:r w:rsidRPr="002C26FC">
        <w:rPr>
          <w:rFonts w:eastAsia="DengXian"/>
          <w:kern w:val="2"/>
        </w:rPr>
        <w:t xml:space="preserve"> 450-CD16/32 were purchased from </w:t>
      </w:r>
      <w:proofErr w:type="spellStart"/>
      <w:r w:rsidRPr="002C26FC">
        <w:rPr>
          <w:rFonts w:eastAsia="DengXian"/>
          <w:kern w:val="2"/>
        </w:rPr>
        <w:t>eBioscience</w:t>
      </w:r>
      <w:proofErr w:type="spellEnd"/>
      <w:r w:rsidRPr="002C26FC">
        <w:rPr>
          <w:rFonts w:eastAsia="DengXian"/>
          <w:kern w:val="2"/>
        </w:rPr>
        <w:t xml:space="preserve"> and PE-Ym1</w:t>
      </w:r>
      <w:r w:rsidRPr="002C26FC">
        <w:rPr>
          <w:rFonts w:eastAsia="DengXian" w:hint="eastAsia"/>
          <w:kern w:val="2"/>
        </w:rPr>
        <w:t xml:space="preserve"> (</w:t>
      </w:r>
      <w:r w:rsidRPr="002C26FC">
        <w:rPr>
          <w:rFonts w:eastAsia="DengXian"/>
          <w:kern w:val="2"/>
        </w:rPr>
        <w:t>clone EPR15263</w:t>
      </w:r>
      <w:r w:rsidRPr="002C26FC">
        <w:rPr>
          <w:rFonts w:eastAsia="DengXian" w:hint="eastAsia"/>
          <w:kern w:val="2"/>
        </w:rPr>
        <w:t>)</w:t>
      </w:r>
      <w:r w:rsidRPr="002C26FC">
        <w:rPr>
          <w:rFonts w:eastAsia="DengXian"/>
          <w:kern w:val="2"/>
        </w:rPr>
        <w:t xml:space="preserve"> was from Abcam. The</w:t>
      </w:r>
      <w:r w:rsidRPr="002C26FC">
        <w:rPr>
          <w:rFonts w:eastAsia="DengXian"/>
        </w:rPr>
        <w:t xml:space="preserve"> </w:t>
      </w:r>
      <w:proofErr w:type="spellStart"/>
      <w:r w:rsidRPr="002C26FC">
        <w:rPr>
          <w:rFonts w:eastAsia="DengXian"/>
        </w:rPr>
        <w:t>BrdU</w:t>
      </w:r>
      <w:proofErr w:type="spellEnd"/>
      <w:r w:rsidRPr="002C26FC">
        <w:rPr>
          <w:rFonts w:eastAsia="DengXian"/>
        </w:rPr>
        <w:t xml:space="preserve"> Cell Proliferation Assay kit (Cat #2752) was from Millipore </w:t>
      </w:r>
      <w:r w:rsidRPr="002C26FC">
        <w:rPr>
          <w:rFonts w:eastAsia="DengXian"/>
          <w:color w:val="000000"/>
          <w:kern w:val="2"/>
        </w:rPr>
        <w:t>(</w:t>
      </w:r>
      <w:r w:rsidRPr="002C26FC">
        <w:t>Billerica, MA</w:t>
      </w:r>
      <w:r w:rsidRPr="002C26FC">
        <w:rPr>
          <w:rFonts w:eastAsia="DengXian"/>
          <w:color w:val="000000"/>
          <w:kern w:val="2"/>
        </w:rPr>
        <w:t>)</w:t>
      </w:r>
      <w:r w:rsidRPr="002C26FC">
        <w:rPr>
          <w:rFonts w:eastAsia="DengXian"/>
        </w:rPr>
        <w:t xml:space="preserve">. Proximity ligation assay (PLA) probe with anti-Rabbit PLUS and anti-Mouse MINUS kit (Cat #DUO920002/DUO92004-100RXN) was from Sigma (St. Louis, MO). BCA Protein Assay Kit (Cat #23227) was from </w:t>
      </w:r>
      <w:proofErr w:type="spellStart"/>
      <w:r w:rsidRPr="002C26FC">
        <w:rPr>
          <w:rFonts w:eastAsia="DengXian"/>
        </w:rPr>
        <w:t>Thermo</w:t>
      </w:r>
      <w:proofErr w:type="spellEnd"/>
      <w:r w:rsidRPr="002C26FC">
        <w:rPr>
          <w:rFonts w:eastAsia="DengXian"/>
        </w:rPr>
        <w:t xml:space="preserve"> Scientific (Rockford, IL).</w:t>
      </w:r>
    </w:p>
    <w:p w14:paraId="707A492E" w14:textId="7FA2362A" w:rsidR="009431DB" w:rsidRDefault="001267C4" w:rsidP="002C26FC">
      <w:pPr>
        <w:spacing w:line="360" w:lineRule="auto"/>
        <w:jc w:val="both"/>
        <w:rPr>
          <w:kern w:val="2"/>
        </w:rPr>
      </w:pPr>
      <w:r w:rsidRPr="001267C4">
        <w:rPr>
          <w:b/>
        </w:rPr>
        <w:t xml:space="preserve">Immunostaining image </w:t>
      </w:r>
      <w:r w:rsidR="00582076">
        <w:rPr>
          <w:b/>
        </w:rPr>
        <w:t>analysis</w:t>
      </w:r>
      <w:r w:rsidR="00825F9D">
        <w:rPr>
          <w:rFonts w:eastAsia="Calibri"/>
          <w:lang w:eastAsia="en-US"/>
        </w:rPr>
        <w:t xml:space="preserve">: </w:t>
      </w:r>
      <w:r w:rsidR="00B33D4A" w:rsidRPr="0039291B">
        <w:rPr>
          <w:rFonts w:eastAsia="Calibri"/>
          <w:lang w:eastAsia="en-US"/>
        </w:rPr>
        <w:t xml:space="preserve">Confocal images of immunofluorescence-stained brain sections (25 </w:t>
      </w:r>
      <w:proofErr w:type="spellStart"/>
      <w:r w:rsidR="00B33D4A" w:rsidRPr="0039291B">
        <w:rPr>
          <w:rFonts w:eastAsia="Calibri"/>
          <w:lang w:eastAsia="en-US"/>
        </w:rPr>
        <w:t>μm</w:t>
      </w:r>
      <w:proofErr w:type="spellEnd"/>
      <w:r w:rsidR="00B33D4A" w:rsidRPr="0039291B">
        <w:rPr>
          <w:rFonts w:eastAsia="Calibri"/>
          <w:lang w:eastAsia="en-US"/>
        </w:rPr>
        <w:t xml:space="preserve">) were acquired with a Leica DMIRE2 inverted confocal laser scanning microscope, using a 40x objective, identical pinhole, intensity, and exposure parameters </w:t>
      </w:r>
      <w:r w:rsidR="00D95AC2">
        <w:rPr>
          <w:rFonts w:eastAsia="Calibri"/>
          <w:lang w:eastAsia="en-US"/>
        </w:rPr>
        <w:t xml:space="preserve">were applied </w:t>
      </w:r>
      <w:r w:rsidR="00B33D4A" w:rsidRPr="0039291B">
        <w:rPr>
          <w:rFonts w:eastAsia="Calibri"/>
          <w:lang w:eastAsia="en-US"/>
        </w:rPr>
        <w:t>for all</w:t>
      </w:r>
      <w:r w:rsidR="00D95AC2">
        <w:rPr>
          <w:rFonts w:eastAsia="Calibri"/>
          <w:lang w:eastAsia="en-US"/>
        </w:rPr>
        <w:t xml:space="preserve"> the</w:t>
      </w:r>
      <w:r w:rsidR="00B33D4A" w:rsidRPr="0039291B">
        <w:rPr>
          <w:rFonts w:eastAsia="Calibri"/>
          <w:lang w:eastAsia="en-US"/>
        </w:rPr>
        <w:t xml:space="preserve"> images to be compared.</w:t>
      </w:r>
      <w:r w:rsidR="00E73C45">
        <w:rPr>
          <w:kern w:val="2"/>
        </w:rPr>
        <w:t xml:space="preserve"> </w:t>
      </w:r>
      <w:r w:rsidR="0099458D">
        <w:rPr>
          <w:kern w:val="2"/>
        </w:rPr>
        <w:t xml:space="preserve">Images were computer processed in Image J (National Institutes of Health), Adobe photoshop CC and Adobe illustrator </w:t>
      </w:r>
      <w:proofErr w:type="spellStart"/>
      <w:r w:rsidR="0099458D">
        <w:rPr>
          <w:kern w:val="2"/>
        </w:rPr>
        <w:t>software</w:t>
      </w:r>
      <w:r w:rsidR="00B92135">
        <w:rPr>
          <w:kern w:val="2"/>
        </w:rPr>
        <w:t>s</w:t>
      </w:r>
      <w:proofErr w:type="spellEnd"/>
      <w:r w:rsidR="0099458D">
        <w:rPr>
          <w:kern w:val="2"/>
        </w:rPr>
        <w:t xml:space="preserve">. </w:t>
      </w:r>
      <w:r w:rsidR="00B33D4A">
        <w:rPr>
          <w:kern w:val="2"/>
        </w:rPr>
        <w:t>Background intensity in each original image was subtracted using Image J software as described previously</w:t>
      </w:r>
      <w:r w:rsidR="00640387">
        <w:rPr>
          <w:rFonts w:hint="eastAsia"/>
          <w:kern w:val="2"/>
        </w:rPr>
        <w:t xml:space="preserve"> </w:t>
      </w:r>
      <w:r w:rsidR="00640387">
        <w:rPr>
          <w:kern w:val="2"/>
        </w:rPr>
        <w:fldChar w:fldCharType="begin">
          <w:fldData xml:space="preserve">PEVuZE5vdGU+PENpdGU+PEF1dGhvcj5CZWd1bTwvQXV0aG9yPjxZZWFyPjIwMTU8L1llYXI+PFJl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</w:fldData>
        </w:fldChar>
      </w:r>
      <w:r w:rsidR="00640387">
        <w:rPr>
          <w:kern w:val="2"/>
        </w:rPr>
        <w:instrText xml:space="preserve"> ADDIN EN.CITE </w:instrText>
      </w:r>
      <w:r w:rsidR="00640387">
        <w:rPr>
          <w:kern w:val="2"/>
        </w:rPr>
        <w:fldChar w:fldCharType="begin">
          <w:fldData xml:space="preserve">PEVuZE5vdGU+PENpdGU+PEF1dGhvcj5CZWd1bTwvQXV0aG9yPjxZZWFyPjIwMTU8L1llYXI+PFJl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</w:fldData>
        </w:fldChar>
      </w:r>
      <w:r w:rsidR="00640387">
        <w:rPr>
          <w:kern w:val="2"/>
        </w:rPr>
        <w:instrText xml:space="preserve"> ADDIN EN.CITE.DATA </w:instrText>
      </w:r>
      <w:r w:rsidR="00640387">
        <w:rPr>
          <w:kern w:val="2"/>
        </w:rPr>
      </w:r>
      <w:r w:rsidR="00640387">
        <w:rPr>
          <w:kern w:val="2"/>
        </w:rPr>
        <w:fldChar w:fldCharType="end"/>
      </w:r>
      <w:r w:rsidR="00640387">
        <w:rPr>
          <w:kern w:val="2"/>
        </w:rPr>
      </w:r>
      <w:r w:rsidR="00640387">
        <w:rPr>
          <w:kern w:val="2"/>
        </w:rPr>
        <w:fldChar w:fldCharType="separate"/>
      </w:r>
      <w:r w:rsidR="00640387" w:rsidRPr="00640387">
        <w:rPr>
          <w:noProof/>
          <w:kern w:val="2"/>
          <w:vertAlign w:val="superscript"/>
        </w:rPr>
        <w:t>1</w:t>
      </w:r>
      <w:r w:rsidR="00640387">
        <w:rPr>
          <w:kern w:val="2"/>
        </w:rPr>
        <w:fldChar w:fldCharType="end"/>
      </w:r>
      <w:r w:rsidR="00B33D4A">
        <w:rPr>
          <w:kern w:val="2"/>
        </w:rPr>
        <w:t xml:space="preserve">. </w:t>
      </w:r>
    </w:p>
    <w:p w14:paraId="1E5664F8" w14:textId="6F79FE4F" w:rsidR="00B92135" w:rsidRDefault="009431DB" w:rsidP="002C26FC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431DB">
        <w:rPr>
          <w:b/>
          <w:kern w:val="2"/>
        </w:rPr>
        <w:t>C</w:t>
      </w:r>
      <w:r w:rsidR="0099458D" w:rsidRPr="009431DB">
        <w:rPr>
          <w:b/>
          <w:kern w:val="2"/>
        </w:rPr>
        <w:t>ell counting</w:t>
      </w:r>
      <w:r>
        <w:rPr>
          <w:kern w:val="2"/>
        </w:rPr>
        <w:t>: I</w:t>
      </w:r>
      <w:r w:rsidR="00E73C45">
        <w:rPr>
          <w:kern w:val="2"/>
        </w:rPr>
        <w:t xml:space="preserve">n a blinded manner, positively stained cells (Ki67, CD-8, or Caspase-3) were counted in the tumor or in the tumor border of </w:t>
      </w:r>
      <w:r w:rsidR="00B92135">
        <w:rPr>
          <w:kern w:val="2"/>
        </w:rPr>
        <w:t>coronal</w:t>
      </w:r>
      <w:r w:rsidR="00E73C45">
        <w:rPr>
          <w:kern w:val="2"/>
        </w:rPr>
        <w:t xml:space="preserve"> brain section</w:t>
      </w:r>
      <w:r w:rsidR="00B92135">
        <w:rPr>
          <w:kern w:val="2"/>
        </w:rPr>
        <w:t xml:space="preserve">s (n=4) </w:t>
      </w:r>
      <w:r w:rsidR="00B92135" w:rsidRPr="0039291B">
        <w:rPr>
          <w:rFonts w:eastAsia="Calibri"/>
          <w:lang w:eastAsia="en-US"/>
        </w:rPr>
        <w:t>using</w:t>
      </w:r>
      <w:r w:rsidR="0099458D" w:rsidRPr="0039291B">
        <w:rPr>
          <w:rFonts w:eastAsia="Calibri"/>
          <w:lang w:eastAsia="en-US"/>
        </w:rPr>
        <w:t xml:space="preserve"> </w:t>
      </w:r>
      <w:r w:rsidR="00E73C45" w:rsidRPr="0039291B">
        <w:rPr>
          <w:rFonts w:eastAsia="Calibri"/>
          <w:lang w:eastAsia="en-US"/>
        </w:rPr>
        <w:t>ImageJ</w:t>
      </w:r>
      <w:r w:rsidR="0099458D" w:rsidRPr="0039291B">
        <w:rPr>
          <w:rFonts w:eastAsia="Calibri"/>
          <w:lang w:eastAsia="en-US"/>
        </w:rPr>
        <w:t xml:space="preserve"> </w:t>
      </w:r>
      <w:r w:rsidR="00B92135" w:rsidRPr="0039291B">
        <w:rPr>
          <w:rFonts w:eastAsia="Calibri"/>
          <w:lang w:eastAsia="en-US"/>
        </w:rPr>
        <w:t>C</w:t>
      </w:r>
      <w:r w:rsidR="0099458D" w:rsidRPr="0039291B">
        <w:rPr>
          <w:rFonts w:eastAsia="Calibri"/>
          <w:lang w:eastAsia="en-US"/>
        </w:rPr>
        <w:t xml:space="preserve">ell </w:t>
      </w:r>
      <w:r w:rsidR="00B92135" w:rsidRPr="0039291B">
        <w:rPr>
          <w:rFonts w:eastAsia="Calibri"/>
          <w:lang w:eastAsia="en-US"/>
        </w:rPr>
        <w:t>C</w:t>
      </w:r>
      <w:r w:rsidR="0099458D" w:rsidRPr="0039291B">
        <w:rPr>
          <w:rFonts w:eastAsia="Calibri"/>
          <w:lang w:eastAsia="en-US"/>
        </w:rPr>
        <w:t>ounter plugin</w:t>
      </w:r>
      <w:r w:rsidR="00E73C45">
        <w:rPr>
          <w:kern w:val="2"/>
        </w:rPr>
        <w:t xml:space="preserve">. </w:t>
      </w:r>
      <w:r w:rsidR="00EA7573">
        <w:rPr>
          <w:kern w:val="2"/>
        </w:rPr>
        <w:t xml:space="preserve">The positive </w:t>
      </w:r>
      <w:r w:rsidR="00CF32B6">
        <w:rPr>
          <w:kern w:val="2"/>
        </w:rPr>
        <w:t xml:space="preserve">puncta </w:t>
      </w:r>
      <w:r w:rsidR="00EA7573">
        <w:rPr>
          <w:kern w:val="2"/>
        </w:rPr>
        <w:t>signal</w:t>
      </w:r>
      <w:r w:rsidR="00CF32B6">
        <w:rPr>
          <w:kern w:val="2"/>
        </w:rPr>
        <w:t>s</w:t>
      </w:r>
      <w:r w:rsidR="00EA7573">
        <w:rPr>
          <w:kern w:val="2"/>
        </w:rPr>
        <w:t xml:space="preserve"> localized to the </w:t>
      </w:r>
      <w:proofErr w:type="spellStart"/>
      <w:r w:rsidR="00EA7573">
        <w:rPr>
          <w:kern w:val="2"/>
        </w:rPr>
        <w:t>cytoplasm</w:t>
      </w:r>
      <w:r w:rsidR="00CF32B6">
        <w:rPr>
          <w:kern w:val="2"/>
        </w:rPr>
        <w:t>a</w:t>
      </w:r>
      <w:proofErr w:type="spellEnd"/>
      <w:r w:rsidR="00EA7573">
        <w:rPr>
          <w:kern w:val="2"/>
        </w:rPr>
        <w:t xml:space="preserve"> </w:t>
      </w:r>
      <w:r w:rsidR="00CF32B6">
        <w:rPr>
          <w:kern w:val="2"/>
        </w:rPr>
        <w:t>were</w:t>
      </w:r>
      <w:r w:rsidR="00EA7573">
        <w:rPr>
          <w:kern w:val="2"/>
        </w:rPr>
        <w:t xml:space="preserve"> count</w:t>
      </w:r>
      <w:r w:rsidR="00CF32B6">
        <w:rPr>
          <w:kern w:val="2"/>
        </w:rPr>
        <w:t>ed</w:t>
      </w:r>
      <w:r w:rsidR="00EA7573">
        <w:rPr>
          <w:kern w:val="2"/>
        </w:rPr>
        <w:t xml:space="preserve"> </w:t>
      </w:r>
      <w:r w:rsidR="00CF32B6">
        <w:rPr>
          <w:kern w:val="2"/>
        </w:rPr>
        <w:t xml:space="preserve">for </w:t>
      </w:r>
      <w:r w:rsidR="00EA7573">
        <w:rPr>
          <w:kern w:val="2"/>
        </w:rPr>
        <w:t xml:space="preserve">the Ki67, CD-8 and Caspase-3 positive immunosignals. For negative controls, brain sections were stained </w:t>
      </w:r>
      <w:r w:rsidR="00EA7573" w:rsidRPr="0089354D">
        <w:rPr>
          <w:kern w:val="2"/>
        </w:rPr>
        <w:t xml:space="preserve">with </w:t>
      </w:r>
      <w:r w:rsidR="00CF32B6" w:rsidRPr="0089354D">
        <w:rPr>
          <w:kern w:val="2"/>
        </w:rPr>
        <w:t xml:space="preserve">isotype control antibodies followed by respective </w:t>
      </w:r>
      <w:r w:rsidR="00EA7573" w:rsidRPr="0089354D">
        <w:rPr>
          <w:kern w:val="2"/>
        </w:rPr>
        <w:t>secondary antibod</w:t>
      </w:r>
      <w:r w:rsidR="00CF32B6" w:rsidRPr="0089354D">
        <w:rPr>
          <w:kern w:val="2"/>
        </w:rPr>
        <w:t>ies</w:t>
      </w:r>
      <w:r w:rsidR="00EA7573" w:rsidRPr="0089354D">
        <w:rPr>
          <w:kern w:val="2"/>
        </w:rPr>
        <w:t xml:space="preserve">. </w:t>
      </w:r>
      <w:r w:rsidR="00B92135" w:rsidRPr="0089354D">
        <w:rPr>
          <w:kern w:val="2"/>
        </w:rPr>
        <w:t>In</w:t>
      </w:r>
      <w:r w:rsidR="00B92135">
        <w:rPr>
          <w:kern w:val="2"/>
        </w:rPr>
        <w:t xml:space="preserve"> each section, 3-4 randomly selected fields were analyzed and averaged per brain section. </w:t>
      </w:r>
      <w:r w:rsidR="00B92135" w:rsidRPr="00E73C45">
        <w:rPr>
          <w:kern w:val="2"/>
        </w:rPr>
        <w:t>The number of cells that were positively stained with anti-Ki67, anti-CD-8, or anti-caspase-3 in each area was normalized</w:t>
      </w:r>
      <w:r w:rsidR="00B92135">
        <w:rPr>
          <w:kern w:val="2"/>
        </w:rPr>
        <w:t xml:space="preserve"> </w:t>
      </w:r>
      <w:r w:rsidR="00B92135">
        <w:rPr>
          <w:kern w:val="2"/>
        </w:rPr>
        <w:lastRenderedPageBreak/>
        <w:t xml:space="preserve">and expressed as a percentage of immunolabeled cells relative to the total number of cells assessed by </w:t>
      </w:r>
      <w:r w:rsidR="00B92135" w:rsidRPr="0039291B">
        <w:rPr>
          <w:rFonts w:eastAsia="Calibri"/>
          <w:lang w:eastAsia="en-US"/>
        </w:rPr>
        <w:t>TO-PRO-3 in each area.</w:t>
      </w:r>
    </w:p>
    <w:p w14:paraId="606B4DC3" w14:textId="783C17D3" w:rsidR="007F59A4" w:rsidRDefault="007F59A4" w:rsidP="002C26FC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7F59A4">
        <w:rPr>
          <w:rFonts w:eastAsia="Calibri"/>
          <w:b/>
          <w:lang w:eastAsia="en-US"/>
        </w:rPr>
        <w:t xml:space="preserve">Fluorescence intensity quantification: </w:t>
      </w:r>
      <w:r w:rsidRPr="007F59A4">
        <w:rPr>
          <w:rFonts w:eastAsia="Calibri"/>
          <w:lang w:eastAsia="en-US"/>
        </w:rPr>
        <w:t>To quantify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NHE1 </w:t>
      </w:r>
      <w:r w:rsidR="00CF32B6">
        <w:rPr>
          <w:rFonts w:eastAsia="Calibri"/>
          <w:lang w:eastAsia="en-US"/>
        </w:rPr>
        <w:t xml:space="preserve">protein </w:t>
      </w:r>
      <w:r>
        <w:rPr>
          <w:rFonts w:eastAsia="Calibri"/>
          <w:lang w:eastAsia="en-US"/>
        </w:rPr>
        <w:t>expression, representative images from</w:t>
      </w:r>
      <w:r w:rsidRPr="007F59A4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3-4 regions per brain section</w:t>
      </w:r>
      <w:r w:rsidR="002A4323">
        <w:rPr>
          <w:rFonts w:eastAsia="Calibri"/>
          <w:lang w:eastAsia="en-US"/>
        </w:rPr>
        <w:t xml:space="preserve"> </w:t>
      </w:r>
      <w:r w:rsidR="002A4323" w:rsidRPr="00125C2F">
        <w:rPr>
          <w:rFonts w:eastAsia="Calibri"/>
          <w:lang w:eastAsia="en-US"/>
        </w:rPr>
        <w:t>(n=</w:t>
      </w:r>
      <w:r w:rsidR="00125C2F" w:rsidRPr="00125C2F">
        <w:rPr>
          <w:rFonts w:eastAsia="Calibri" w:hint="eastAsia"/>
        </w:rPr>
        <w:t>5</w:t>
      </w:r>
      <w:r w:rsidR="002A4323" w:rsidRPr="00125C2F">
        <w:rPr>
          <w:rFonts w:eastAsia="Calibri"/>
          <w:lang w:eastAsia="en-US"/>
        </w:rPr>
        <w:t>)</w:t>
      </w:r>
      <w:r w:rsidRPr="00125C2F">
        <w:rPr>
          <w:rFonts w:eastAsia="Calibri"/>
          <w:lang w:eastAsia="en-US"/>
        </w:rPr>
        <w:t xml:space="preserve"> </w:t>
      </w:r>
      <w:r w:rsidR="002A4323" w:rsidRPr="00125C2F">
        <w:rPr>
          <w:rFonts w:eastAsia="Calibri"/>
          <w:lang w:eastAsia="en-US"/>
        </w:rPr>
        <w:t>w</w:t>
      </w:r>
      <w:r w:rsidR="002A4323">
        <w:rPr>
          <w:rFonts w:eastAsia="Calibri"/>
          <w:lang w:eastAsia="en-US"/>
        </w:rPr>
        <w:t>ere taken under identical camera and microscope settings. For every image, the mean intensity values were measured using Image J software</w:t>
      </w:r>
      <w:r w:rsidR="00125C2F">
        <w:rPr>
          <w:rFonts w:eastAsia="Calibri" w:hint="eastAsia"/>
        </w:rPr>
        <w:t>.</w:t>
      </w:r>
    </w:p>
    <w:p w14:paraId="173F4841" w14:textId="71C39903" w:rsidR="007F59A4" w:rsidRDefault="007F59A4" w:rsidP="007F59A4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</w:p>
    <w:p w14:paraId="1D510AB1" w14:textId="77777777" w:rsidR="00B92135" w:rsidRDefault="00B92135" w:rsidP="00B92135">
      <w:pPr>
        <w:autoSpaceDE w:val="0"/>
        <w:autoSpaceDN w:val="0"/>
        <w:adjustRightInd w:val="0"/>
        <w:spacing w:line="276" w:lineRule="auto"/>
        <w:rPr>
          <w:kern w:val="2"/>
        </w:rPr>
      </w:pPr>
    </w:p>
    <w:p w14:paraId="0EAA45C6" w14:textId="77777777" w:rsidR="00D62138" w:rsidRDefault="00622E43" w:rsidP="00D62138">
      <w:pPr>
        <w:adjustRightInd w:val="0"/>
        <w:snapToGrid w:val="0"/>
        <w:spacing w:line="360" w:lineRule="auto"/>
        <w:jc w:val="both"/>
        <w:rPr>
          <w:b/>
        </w:rPr>
      </w:pPr>
      <w:r>
        <w:rPr>
          <w:kern w:val="2"/>
        </w:rPr>
        <w:br w:type="page"/>
      </w:r>
      <w:r w:rsidR="00D62138">
        <w:rPr>
          <w:b/>
        </w:rPr>
        <w:lastRenderedPageBreak/>
        <w:t>NHE1 full-length blot of SB28 glioma cells for Figure 1C</w:t>
      </w:r>
    </w:p>
    <w:p w14:paraId="354386F6" w14:textId="77777777" w:rsidR="00D62138" w:rsidRDefault="00D62138" w:rsidP="00D62138">
      <w:pPr>
        <w:adjustRightInd w:val="0"/>
        <w:snapToGrid w:val="0"/>
        <w:spacing w:line="360" w:lineRule="auto"/>
        <w:jc w:val="both"/>
        <w:rPr>
          <w:b/>
        </w:rPr>
      </w:pPr>
      <w:r w:rsidRPr="00D74F2C">
        <w:rPr>
          <w:b/>
          <w:noProof/>
        </w:rPr>
        <w:drawing>
          <wp:inline distT="0" distB="0" distL="0" distR="0" wp14:anchorId="30EBF878" wp14:editId="67A7E989">
            <wp:extent cx="2319020" cy="1802130"/>
            <wp:effectExtent l="0" t="0" r="0" b="1270"/>
            <wp:docPr id="2" name="Picture 8" descr="L:\2015 Lab Manuscripts\2017 Guan GBM paper\carcinogenesis\New figure\NHE1 b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:\2015 Lab Manuscripts\2017 Guan GBM paper\carcinogenesis\New figure\NHE1 blot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D5086" w14:textId="77777777" w:rsidR="00D62138" w:rsidRDefault="00D62138" w:rsidP="00D62138">
      <w:pPr>
        <w:adjustRightInd w:val="0"/>
        <w:snapToGrid w:val="0"/>
        <w:spacing w:line="360" w:lineRule="auto"/>
        <w:jc w:val="both"/>
        <w:rPr>
          <w:b/>
        </w:rPr>
      </w:pPr>
    </w:p>
    <w:p w14:paraId="002717A0" w14:textId="77777777" w:rsidR="00D62138" w:rsidRDefault="00D62138" w:rsidP="00D62138">
      <w:pPr>
        <w:adjustRightInd w:val="0"/>
        <w:snapToGrid w:val="0"/>
        <w:spacing w:line="360" w:lineRule="auto"/>
        <w:rPr>
          <w:b/>
        </w:rPr>
      </w:pPr>
      <w:r>
        <w:rPr>
          <w:rFonts w:ascii="Symbol" w:hAnsi="Symbol"/>
          <w:b/>
        </w:rPr>
        <w:t></w:t>
      </w:r>
      <w:r>
        <w:rPr>
          <w:b/>
        </w:rPr>
        <w:t>-actin full-length blot of SB28 glioma cells for Figure 1C</w:t>
      </w:r>
    </w:p>
    <w:p w14:paraId="76C1FAD0" w14:textId="77777777" w:rsidR="00D62138" w:rsidRDefault="00D62138" w:rsidP="00D62138">
      <w:pPr>
        <w:adjustRightInd w:val="0"/>
        <w:snapToGrid w:val="0"/>
        <w:spacing w:line="360" w:lineRule="auto"/>
        <w:rPr>
          <w:b/>
        </w:rPr>
      </w:pPr>
      <w:r w:rsidRPr="00D74F2C">
        <w:rPr>
          <w:b/>
          <w:noProof/>
        </w:rPr>
        <w:drawing>
          <wp:inline distT="0" distB="0" distL="0" distR="0" wp14:anchorId="2FB713B9" wp14:editId="1D7C69B7">
            <wp:extent cx="2133600" cy="216027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FE56B" w14:textId="77777777" w:rsidR="00D62138" w:rsidRDefault="00D62138" w:rsidP="00D62138">
      <w:pPr>
        <w:adjustRightInd w:val="0"/>
        <w:snapToGrid w:val="0"/>
        <w:spacing w:line="360" w:lineRule="auto"/>
        <w:rPr>
          <w:b/>
        </w:rPr>
      </w:pPr>
    </w:p>
    <w:p w14:paraId="7ED0F24A" w14:textId="5648455E" w:rsidR="00D62138" w:rsidRPr="003C7C23" w:rsidRDefault="00D62138" w:rsidP="00D62138">
      <w:pPr>
        <w:adjustRightInd w:val="0"/>
        <w:snapToGrid w:val="0"/>
        <w:spacing w:line="360" w:lineRule="auto"/>
        <w:rPr>
          <w:b/>
        </w:rPr>
        <w:sectPr w:rsidR="00D62138" w:rsidRPr="003C7C23" w:rsidSect="003C7C23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0A3BAF">
        <w:rPr>
          <w:b/>
        </w:rPr>
        <w:t>Fig</w:t>
      </w:r>
      <w:r>
        <w:rPr>
          <w:b/>
        </w:rPr>
        <w:t>.</w:t>
      </w:r>
      <w:r w:rsidRPr="000A3BAF">
        <w:rPr>
          <w:b/>
        </w:rPr>
        <w:t xml:space="preserve"> S</w:t>
      </w:r>
      <w:r>
        <w:rPr>
          <w:b/>
        </w:rPr>
        <w:t>1</w:t>
      </w:r>
      <w:r w:rsidRPr="000A3BAF">
        <w:rPr>
          <w:b/>
        </w:rPr>
        <w:t xml:space="preserve">. </w:t>
      </w:r>
      <w:r>
        <w:rPr>
          <w:rFonts w:hint="eastAsia"/>
          <w:b/>
        </w:rPr>
        <w:t xml:space="preserve"> Western blot supplementary materials</w:t>
      </w:r>
      <w:r>
        <w:rPr>
          <w:b/>
        </w:rPr>
        <w:t xml:space="preserve"> for Figure 1C.</w:t>
      </w:r>
    </w:p>
    <w:p w14:paraId="71EFF310" w14:textId="19D8984C" w:rsidR="00C80D56" w:rsidRDefault="00465AA4" w:rsidP="00C80D56">
      <w:pPr>
        <w:adjustRightInd w:val="0"/>
        <w:snapToGrid w:val="0"/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 wp14:anchorId="4C4DEC7A" wp14:editId="32594DB4">
            <wp:extent cx="5943600" cy="7010400"/>
            <wp:effectExtent l="0" t="0" r="0" b="0"/>
            <wp:docPr id="5" name="图片 5" descr="figure/Negative%20control%20supplemental%20file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/Negative%20control%20supplemental%20file-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03BC8" w14:textId="19ACD510" w:rsidR="00D62138" w:rsidRDefault="00C80D56" w:rsidP="00C80D56">
      <w:pPr>
        <w:adjustRightInd w:val="0"/>
        <w:snapToGrid w:val="0"/>
        <w:spacing w:line="360" w:lineRule="auto"/>
        <w:jc w:val="both"/>
      </w:pPr>
      <w:r w:rsidRPr="000A3BAF">
        <w:rPr>
          <w:b/>
        </w:rPr>
        <w:t>Fig</w:t>
      </w:r>
      <w:r w:rsidR="00D62138">
        <w:rPr>
          <w:b/>
        </w:rPr>
        <w:t>.</w:t>
      </w:r>
      <w:r w:rsidRPr="000A3BAF">
        <w:rPr>
          <w:b/>
        </w:rPr>
        <w:t xml:space="preserve"> S</w:t>
      </w:r>
      <w:r w:rsidR="00D62138">
        <w:rPr>
          <w:b/>
        </w:rPr>
        <w:t>2</w:t>
      </w:r>
      <w:r w:rsidRPr="000A3BAF">
        <w:rPr>
          <w:b/>
        </w:rPr>
        <w:t>.</w:t>
      </w:r>
      <w:r w:rsidRPr="002B7E61">
        <w:rPr>
          <w:b/>
        </w:rPr>
        <w:t xml:space="preserve"> Representative negative control images</w:t>
      </w:r>
      <w:r>
        <w:t xml:space="preserve"> </w:t>
      </w:r>
    </w:p>
    <w:p w14:paraId="61BD1BC0" w14:textId="08D1E25B" w:rsidR="00D62138" w:rsidRDefault="00D62138" w:rsidP="00C80D56">
      <w:pPr>
        <w:adjustRightInd w:val="0"/>
        <w:snapToGrid w:val="0"/>
        <w:spacing w:line="360" w:lineRule="auto"/>
        <w:jc w:val="both"/>
      </w:pPr>
      <w:r>
        <w:rPr>
          <w:b/>
        </w:rPr>
        <w:t>A</w:t>
      </w:r>
      <w:r w:rsidR="00825F9D">
        <w:t>.</w:t>
      </w:r>
      <w:r>
        <w:rPr>
          <w:b/>
        </w:rPr>
        <w:t xml:space="preserve"> </w:t>
      </w:r>
      <w:r w:rsidR="00C80D56">
        <w:t>Brain sections were incubated with primary anti-MMP9 antibody alone at 4</w:t>
      </w:r>
      <w:r w:rsidR="00C80D56">
        <w:rPr>
          <w:vertAlign w:val="superscript"/>
        </w:rPr>
        <w:t>o</w:t>
      </w:r>
      <w:r w:rsidR="00C80D56">
        <w:t xml:space="preserve">C overnight followed by incubation with anti-rabbit PLA MINUS and anti-mouse PLA PLUS secondary </w:t>
      </w:r>
      <w:r w:rsidR="00C80D56">
        <w:lastRenderedPageBreak/>
        <w:t xml:space="preserve">probes. All other steps were similar to </w:t>
      </w:r>
      <w:r w:rsidR="00825F9D">
        <w:t xml:space="preserve">the double-antibody labeling in </w:t>
      </w:r>
      <w:r w:rsidR="00C80D56">
        <w:t xml:space="preserve">PLA </w:t>
      </w:r>
      <w:r w:rsidR="00825F9D">
        <w:t xml:space="preserve">as </w:t>
      </w:r>
      <w:r w:rsidR="00C80D56">
        <w:t xml:space="preserve">described in </w:t>
      </w:r>
      <w:r w:rsidR="00825F9D">
        <w:t>M</w:t>
      </w:r>
      <w:r w:rsidR="00C80D56">
        <w:t xml:space="preserve">ethods section. </w:t>
      </w:r>
    </w:p>
    <w:p w14:paraId="1D4C8EAC" w14:textId="5A6BB154" w:rsidR="00C80D56" w:rsidRPr="00DC112E" w:rsidRDefault="00C80D56" w:rsidP="00C80D56">
      <w:pPr>
        <w:adjustRightInd w:val="0"/>
        <w:snapToGrid w:val="0"/>
        <w:spacing w:line="360" w:lineRule="auto"/>
        <w:jc w:val="both"/>
      </w:pPr>
      <w:r>
        <w:rPr>
          <w:b/>
        </w:rPr>
        <w:t>B</w:t>
      </w:r>
      <w:r w:rsidR="00825F9D">
        <w:t>.</w:t>
      </w:r>
      <w:r>
        <w:rPr>
          <w:rFonts w:hint="eastAsia"/>
          <w:b/>
        </w:rPr>
        <w:t xml:space="preserve"> </w:t>
      </w:r>
      <w:r w:rsidRPr="00DC112E">
        <w:t xml:space="preserve">Representative images of </w:t>
      </w:r>
      <w:r>
        <w:t>isotype negative control</w:t>
      </w:r>
      <w:r w:rsidR="00D62138">
        <w:t>s</w:t>
      </w:r>
      <w:r>
        <w:t xml:space="preserve"> for NHE1, Ki67, cleaved ca</w:t>
      </w:r>
      <w:r w:rsidRPr="00DC112E">
        <w:t>s</w:t>
      </w:r>
      <w:r>
        <w:t>pase-3, and CD8 staining. Brain sections were incubated with isotype anti-rabbit IgG control (NHE1, Ki67, and cleaved ca</w:t>
      </w:r>
      <w:r w:rsidRPr="00DC112E">
        <w:t>s</w:t>
      </w:r>
      <w:r>
        <w:t>pase-3) or isotype anti-rat IgG2b control (CD8) at 4</w:t>
      </w:r>
      <w:r>
        <w:rPr>
          <w:vertAlign w:val="superscript"/>
        </w:rPr>
        <w:t>o</w:t>
      </w:r>
      <w:r>
        <w:t>C overnight followed by incubation with s</w:t>
      </w:r>
      <w:r w:rsidRPr="00DC112E">
        <w:t>econdary antibody (Alexa 546 rabbit secondary or Alexa 546 rat secondary antibody</w:t>
      </w:r>
      <w:r>
        <w:t>)</w:t>
      </w:r>
      <w:r w:rsidRPr="00DC112E">
        <w:t xml:space="preserve">.  </w:t>
      </w:r>
    </w:p>
    <w:p w14:paraId="1D0A18A7" w14:textId="77777777" w:rsidR="00C80D56" w:rsidRDefault="00C80D56" w:rsidP="00C80D56">
      <w:pPr>
        <w:rPr>
          <w:b/>
        </w:rPr>
      </w:pPr>
    </w:p>
    <w:p w14:paraId="38A81147" w14:textId="794BCB2A" w:rsidR="0044534E" w:rsidRDefault="008651C9" w:rsidP="0044534E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4EA0E02" wp14:editId="54486B5E">
            <wp:extent cx="4051300" cy="7340600"/>
            <wp:effectExtent l="0" t="0" r="12700" b="0"/>
            <wp:docPr id="6" name="图片 6" descr="figure/Sfig%20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/Sfig%201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734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B9102" w14:textId="707ED22F" w:rsidR="0044534E" w:rsidRPr="00262B9D" w:rsidRDefault="00BE008B" w:rsidP="0044534E">
      <w:pPr>
        <w:adjustRightInd w:val="0"/>
        <w:snapToGrid w:val="0"/>
        <w:spacing w:line="360" w:lineRule="auto"/>
        <w:jc w:val="both"/>
      </w:pPr>
      <w:r>
        <w:rPr>
          <w:b/>
        </w:rPr>
        <w:t>Fig</w:t>
      </w:r>
      <w:r w:rsidR="00CF32B6">
        <w:rPr>
          <w:b/>
        </w:rPr>
        <w:t>.</w:t>
      </w:r>
      <w:r w:rsidR="0044534E" w:rsidRPr="00262B9D">
        <w:rPr>
          <w:b/>
        </w:rPr>
        <w:t xml:space="preserve"> </w:t>
      </w:r>
      <w:r w:rsidR="007576D0">
        <w:rPr>
          <w:b/>
        </w:rPr>
        <w:t>S</w:t>
      </w:r>
      <w:r w:rsidR="00D62138">
        <w:rPr>
          <w:b/>
        </w:rPr>
        <w:t>3</w:t>
      </w:r>
      <w:r w:rsidR="0044534E" w:rsidRPr="00262B9D">
        <w:rPr>
          <w:b/>
        </w:rPr>
        <w:t>. Proximity ligation assay for NHE1-MMP9 interactions in brain tumor tissues</w:t>
      </w:r>
      <w:r w:rsidR="0044534E" w:rsidRPr="00262B9D">
        <w:t xml:space="preserve"> </w:t>
      </w:r>
    </w:p>
    <w:p w14:paraId="2AE6C6C1" w14:textId="3DE8B5A5" w:rsidR="0044534E" w:rsidRDefault="0044534E" w:rsidP="0044534E">
      <w:pPr>
        <w:adjustRightInd w:val="0"/>
        <w:snapToGrid w:val="0"/>
        <w:spacing w:line="360" w:lineRule="auto"/>
        <w:jc w:val="both"/>
      </w:pPr>
      <w:r w:rsidRPr="00262B9D">
        <w:t xml:space="preserve">Representative confocal </w:t>
      </w:r>
      <w:r w:rsidR="001D37EF">
        <w:t xml:space="preserve">images </w:t>
      </w:r>
      <w:r w:rsidRPr="00262B9D">
        <w:t>of GFP and PLA immunofluorescence signal (</w:t>
      </w:r>
      <w:r w:rsidRPr="00262B9D">
        <w:rPr>
          <w:b/>
        </w:rPr>
        <w:t>arrow head</w:t>
      </w:r>
      <w:r w:rsidRPr="00262B9D">
        <w:t xml:space="preserve">) </w:t>
      </w:r>
      <w:r w:rsidR="00777A5E">
        <w:t>near</w:t>
      </w:r>
      <w:r w:rsidRPr="00262B9D">
        <w:t xml:space="preserve"> the tumor border</w:t>
      </w:r>
      <w:r w:rsidRPr="00262B9D">
        <w:rPr>
          <w:b/>
        </w:rPr>
        <w:t xml:space="preserve"> </w:t>
      </w:r>
      <w:r w:rsidR="00777A5E">
        <w:rPr>
          <w:b/>
        </w:rPr>
        <w:t>(dashed line</w:t>
      </w:r>
      <w:r w:rsidR="00825F9D">
        <w:rPr>
          <w:b/>
        </w:rPr>
        <w:t>s</w:t>
      </w:r>
      <w:r w:rsidR="00777A5E">
        <w:rPr>
          <w:b/>
        </w:rPr>
        <w:t xml:space="preserve">) </w:t>
      </w:r>
      <w:r w:rsidR="00777A5E">
        <w:t>in</w:t>
      </w:r>
      <w:r w:rsidRPr="00262B9D">
        <w:t xml:space="preserve"> mice transplanted with GL26-Cit cells. Summary data of PLA</w:t>
      </w:r>
      <w:r w:rsidRPr="00262B9D">
        <w:rPr>
          <w:vertAlign w:val="superscript"/>
        </w:rPr>
        <w:t>+</w:t>
      </w:r>
      <w:r w:rsidRPr="00262B9D">
        <w:t xml:space="preserve"> </w:t>
      </w:r>
      <w:r w:rsidRPr="00262B9D">
        <w:lastRenderedPageBreak/>
        <w:t xml:space="preserve">positive cells were expressed as % of vehicle control. Data are means ± SEM </w:t>
      </w:r>
      <w:r w:rsidR="00F25B3F">
        <w:rPr>
          <w:rFonts w:hint="eastAsia"/>
        </w:rPr>
        <w:t>(</w:t>
      </w:r>
      <w:r w:rsidR="00C432A2">
        <w:t>n</w:t>
      </w:r>
      <w:r w:rsidR="008651C9">
        <w:rPr>
          <w:rFonts w:hint="eastAsia"/>
        </w:rPr>
        <w:t>=6-7</w:t>
      </w:r>
      <w:r w:rsidR="00F25B3F">
        <w:rPr>
          <w:rFonts w:hint="eastAsia"/>
        </w:rPr>
        <w:t>)</w:t>
      </w:r>
      <w:r w:rsidRPr="00262B9D">
        <w:t xml:space="preserve">. </w:t>
      </w:r>
      <w:r w:rsidR="00CF32B6" w:rsidRPr="00D74F2C">
        <w:t>* p &lt; 0.05; ** p &lt; 0.01</w:t>
      </w:r>
      <w:r w:rsidR="00777A5E">
        <w:t>.</w:t>
      </w:r>
    </w:p>
    <w:p w14:paraId="7263A976" w14:textId="1842AC9E" w:rsidR="00811B3E" w:rsidRDefault="00811B3E" w:rsidP="0044534E">
      <w:pPr>
        <w:adjustRightInd w:val="0"/>
        <w:snapToGrid w:val="0"/>
        <w:spacing w:line="360" w:lineRule="auto"/>
        <w:jc w:val="both"/>
      </w:pPr>
    </w:p>
    <w:p w14:paraId="466354C7" w14:textId="77777777" w:rsidR="003C7C23" w:rsidRDefault="003C7C23" w:rsidP="003C7C23">
      <w:pPr>
        <w:rPr>
          <w:b/>
        </w:rPr>
        <w:sectPr w:rsidR="003C7C23" w:rsidSect="003C7C23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6EAE5FEA" w14:textId="398B5A9B" w:rsidR="0068239B" w:rsidRDefault="00465AA4" w:rsidP="0075159C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74D9719F" wp14:editId="09059F55">
            <wp:extent cx="5943600" cy="1803400"/>
            <wp:effectExtent l="0" t="0" r="0" b="0"/>
            <wp:docPr id="7" name="图片 7" descr="figure/Sfig%203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/Sfig%203-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B1D39" w14:textId="4A95CAA1" w:rsidR="00EF2EF3" w:rsidRPr="00ED27C5" w:rsidRDefault="00EF2EF3" w:rsidP="00EF2EF3">
      <w:pPr>
        <w:adjustRightInd w:val="0"/>
        <w:snapToGrid w:val="0"/>
        <w:spacing w:line="360" w:lineRule="auto"/>
        <w:jc w:val="both"/>
        <w:rPr>
          <w:b/>
        </w:rPr>
      </w:pPr>
      <w:r w:rsidRPr="00ED27C5">
        <w:rPr>
          <w:b/>
        </w:rPr>
        <w:t>Fig</w:t>
      </w:r>
      <w:r w:rsidR="00850F38">
        <w:rPr>
          <w:b/>
        </w:rPr>
        <w:t>.</w:t>
      </w:r>
      <w:r w:rsidRPr="00ED27C5">
        <w:rPr>
          <w:b/>
        </w:rPr>
        <w:t xml:space="preserve"> S</w:t>
      </w:r>
      <w:r w:rsidR="00D62138">
        <w:rPr>
          <w:b/>
        </w:rPr>
        <w:t>4</w:t>
      </w:r>
      <w:r w:rsidRPr="00ED27C5">
        <w:rPr>
          <w:b/>
        </w:rPr>
        <w:t>. Myeloid</w:t>
      </w:r>
      <w:r w:rsidR="00850F38">
        <w:rPr>
          <w:b/>
        </w:rPr>
        <w:t>-</w:t>
      </w:r>
      <w:r w:rsidRPr="00ED27C5">
        <w:rPr>
          <w:b/>
        </w:rPr>
        <w:t>derive</w:t>
      </w:r>
      <w:r w:rsidR="00850F38">
        <w:rPr>
          <w:b/>
        </w:rPr>
        <w:t>d</w:t>
      </w:r>
      <w:r w:rsidRPr="00ED27C5">
        <w:rPr>
          <w:b/>
        </w:rPr>
        <w:t xml:space="preserve"> suppressor cells within CD11b</w:t>
      </w:r>
      <w:r w:rsidRPr="00D74F2C">
        <w:rPr>
          <w:b/>
          <w:vertAlign w:val="superscript"/>
        </w:rPr>
        <w:t>+</w:t>
      </w:r>
      <w:r w:rsidRPr="00ED27C5">
        <w:rPr>
          <w:b/>
        </w:rPr>
        <w:t>CD45</w:t>
      </w:r>
      <w:r w:rsidRPr="00D74F2C">
        <w:rPr>
          <w:b/>
          <w:vertAlign w:val="superscript"/>
        </w:rPr>
        <w:t>hi</w:t>
      </w:r>
      <w:r w:rsidRPr="00ED27C5">
        <w:rPr>
          <w:b/>
        </w:rPr>
        <w:t xml:space="preserve"> population</w:t>
      </w:r>
      <w:r w:rsidR="0049743D">
        <w:rPr>
          <w:b/>
        </w:rPr>
        <w:t>.</w:t>
      </w:r>
    </w:p>
    <w:p w14:paraId="1EACEBD3" w14:textId="6FC1C406" w:rsidR="00EF2EF3" w:rsidRPr="008E5628" w:rsidRDefault="00EF2EF3" w:rsidP="00EF2EF3">
      <w:pPr>
        <w:adjustRightInd w:val="0"/>
        <w:snapToGrid w:val="0"/>
        <w:spacing w:line="360" w:lineRule="auto"/>
        <w:jc w:val="both"/>
        <w:sectPr w:rsidR="00EF2EF3" w:rsidRPr="008E5628" w:rsidSect="003C7C23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8E5628">
        <w:rPr>
          <w:b/>
        </w:rPr>
        <w:t>A</w:t>
      </w:r>
      <w:r w:rsidR="00777A5E">
        <w:t>.</w:t>
      </w:r>
      <w:r w:rsidRPr="00485E4B">
        <w:t xml:space="preserve"> </w:t>
      </w:r>
      <w:r>
        <w:t>Representative flow cytometric profile illustrating gating of CD11b</w:t>
      </w:r>
      <w:r w:rsidRPr="008D1B24">
        <w:rPr>
          <w:vertAlign w:val="superscript"/>
        </w:rPr>
        <w:t>+</w:t>
      </w:r>
      <w:r w:rsidR="0068239B">
        <w:t>/</w:t>
      </w:r>
      <w:r>
        <w:t>Gr-1</w:t>
      </w:r>
      <w:r w:rsidRPr="008D1B24">
        <w:rPr>
          <w:vertAlign w:val="superscript"/>
        </w:rPr>
        <w:t>+</w:t>
      </w:r>
      <w:r>
        <w:t xml:space="preserve"> and CD11b</w:t>
      </w:r>
      <w:r w:rsidRPr="00D74F2C">
        <w:rPr>
          <w:vertAlign w:val="superscript"/>
        </w:rPr>
        <w:t>+</w:t>
      </w:r>
      <w:r w:rsidR="0068239B">
        <w:t>/</w:t>
      </w:r>
      <w:r>
        <w:t>CD45</w:t>
      </w:r>
      <w:r w:rsidRPr="00D74F2C">
        <w:rPr>
          <w:vertAlign w:val="superscript"/>
        </w:rPr>
        <w:t>hi</w:t>
      </w:r>
      <w:r>
        <w:t xml:space="preserve"> population. </w:t>
      </w:r>
      <w:r>
        <w:rPr>
          <w:b/>
        </w:rPr>
        <w:t>B</w:t>
      </w:r>
      <w:r w:rsidR="00777A5E">
        <w:t>.</w:t>
      </w:r>
      <w:r>
        <w:t xml:space="preserve"> Percentage of myeloid derived suppressor cells (CD11b</w:t>
      </w:r>
      <w:r w:rsidRPr="008D1B24">
        <w:rPr>
          <w:vertAlign w:val="superscript"/>
        </w:rPr>
        <w:t>+</w:t>
      </w:r>
      <w:r w:rsidR="0068239B">
        <w:t>/</w:t>
      </w:r>
      <w:r>
        <w:t>Gr-1</w:t>
      </w:r>
      <w:r w:rsidRPr="008D1B24">
        <w:rPr>
          <w:vertAlign w:val="superscript"/>
        </w:rPr>
        <w:t>+</w:t>
      </w:r>
      <w:r w:rsidRPr="009E1BAE">
        <w:t>)</w:t>
      </w:r>
      <w:r>
        <w:t xml:space="preserve"> in non-tumor </w:t>
      </w:r>
      <w:r w:rsidR="00850F38">
        <w:t xml:space="preserve">bearing </w:t>
      </w:r>
      <w:r>
        <w:t xml:space="preserve">contralateral (CL) </w:t>
      </w:r>
      <w:r w:rsidR="00777A5E">
        <w:t xml:space="preserve">hemispheres </w:t>
      </w:r>
      <w:r w:rsidR="00850F38">
        <w:t xml:space="preserve">and </w:t>
      </w:r>
      <w:r w:rsidR="00777A5E">
        <w:t xml:space="preserve">ipsilateral </w:t>
      </w:r>
      <w:r w:rsidR="00850F38" w:rsidRPr="0075159C">
        <w:t>SB28</w:t>
      </w:r>
      <w:r w:rsidR="00850F38">
        <w:t xml:space="preserve"> tumor </w:t>
      </w:r>
      <w:r w:rsidR="00777A5E">
        <w:t xml:space="preserve">tissues </w:t>
      </w:r>
      <w:r w:rsidR="00850F38">
        <w:t xml:space="preserve">(IL) from </w:t>
      </w:r>
      <w:r>
        <w:t xml:space="preserve">mice </w:t>
      </w:r>
      <w:r w:rsidR="00850F38">
        <w:t xml:space="preserve">treated </w:t>
      </w:r>
      <w:r>
        <w:t xml:space="preserve">with </w:t>
      </w:r>
      <w:proofErr w:type="spellStart"/>
      <w:r w:rsidR="00850F38">
        <w:t>Veh</w:t>
      </w:r>
      <w:proofErr w:type="spellEnd"/>
      <w:r w:rsidR="00850F38">
        <w:t xml:space="preserve"> (</w:t>
      </w:r>
      <w:r>
        <w:t>PBS-DMSO</w:t>
      </w:r>
      <w:r w:rsidR="00850F38">
        <w:t>)</w:t>
      </w:r>
      <w:r>
        <w:t>, TMZ and T+H</w:t>
      </w:r>
      <w:r w:rsidR="00850F38">
        <w:t xml:space="preserve"> (as describe</w:t>
      </w:r>
      <w:r w:rsidR="00850F38" w:rsidRPr="00765BD1">
        <w:t xml:space="preserve">d in </w:t>
      </w:r>
      <w:r w:rsidR="00850F38" w:rsidRPr="00460A2A">
        <w:rPr>
          <w:b/>
        </w:rPr>
        <w:t xml:space="preserve">Fig. </w:t>
      </w:r>
      <w:r w:rsidR="0068239B" w:rsidRPr="00765BD1">
        <w:rPr>
          <w:b/>
        </w:rPr>
        <w:t>6</w:t>
      </w:r>
      <w:r w:rsidR="00850F38" w:rsidRPr="00460A2A">
        <w:t>)</w:t>
      </w:r>
      <w:r w:rsidRPr="00460A2A">
        <w:t>.</w:t>
      </w:r>
      <w:r>
        <w:t xml:space="preserve">  </w:t>
      </w:r>
      <w:r w:rsidRPr="00485E4B">
        <w:t xml:space="preserve">All data are mean ± </w:t>
      </w:r>
      <w:r w:rsidRPr="001644E5">
        <w:t xml:space="preserve">SEM, </w:t>
      </w:r>
      <w:r>
        <w:t>n=2.</w:t>
      </w:r>
    </w:p>
    <w:p w14:paraId="17C85A00" w14:textId="3EFAA3AC" w:rsidR="00014A54" w:rsidRDefault="00014A54" w:rsidP="00ED27C5">
      <w:pPr>
        <w:rPr>
          <w:b/>
        </w:rPr>
      </w:pPr>
      <w:r>
        <w:rPr>
          <w:rFonts w:hint="eastAsia"/>
          <w:b/>
          <w:noProof/>
        </w:rPr>
        <w:lastRenderedPageBreak/>
        <w:drawing>
          <wp:inline distT="0" distB="0" distL="0" distR="0" wp14:anchorId="04AC2F07" wp14:editId="26F5CE5E">
            <wp:extent cx="5943600" cy="4851400"/>
            <wp:effectExtent l="0" t="0" r="0" b="0"/>
            <wp:docPr id="13" name="图片 13" descr="figure/Sfig%202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e/Sfig%202-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5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7DA56" w14:textId="77777777" w:rsidR="00C7351D" w:rsidRDefault="00C7351D" w:rsidP="00014A54">
      <w:pPr>
        <w:adjustRightInd w:val="0"/>
        <w:snapToGrid w:val="0"/>
        <w:spacing w:line="360" w:lineRule="auto"/>
        <w:jc w:val="both"/>
        <w:rPr>
          <w:b/>
        </w:rPr>
      </w:pPr>
    </w:p>
    <w:p w14:paraId="4523B54F" w14:textId="778A1A27" w:rsidR="00014A54" w:rsidRPr="00014A54" w:rsidRDefault="00014A54" w:rsidP="00014A54">
      <w:pPr>
        <w:adjustRightInd w:val="0"/>
        <w:snapToGrid w:val="0"/>
        <w:spacing w:line="360" w:lineRule="auto"/>
        <w:jc w:val="both"/>
        <w:rPr>
          <w:b/>
        </w:rPr>
      </w:pPr>
      <w:r>
        <w:rPr>
          <w:b/>
        </w:rPr>
        <w:t>Fig</w:t>
      </w:r>
      <w:r w:rsidR="00EE5E99">
        <w:rPr>
          <w:b/>
        </w:rPr>
        <w:t>.</w:t>
      </w:r>
      <w:r>
        <w:rPr>
          <w:b/>
        </w:rPr>
        <w:t xml:space="preserve"> </w:t>
      </w:r>
      <w:r w:rsidR="00BE008B">
        <w:rPr>
          <w:rFonts w:hint="eastAsia"/>
          <w:b/>
        </w:rPr>
        <w:t>S</w:t>
      </w:r>
      <w:r w:rsidR="00D62138">
        <w:rPr>
          <w:b/>
        </w:rPr>
        <w:t>5</w:t>
      </w:r>
      <w:r>
        <w:rPr>
          <w:b/>
        </w:rPr>
        <w:t>.</w:t>
      </w:r>
      <w:r w:rsidRPr="00485E4B">
        <w:rPr>
          <w:b/>
        </w:rPr>
        <w:t xml:space="preserve"> </w:t>
      </w:r>
      <w:r w:rsidR="00EE5E99">
        <w:rPr>
          <w:b/>
        </w:rPr>
        <w:t xml:space="preserve">Effects of </w:t>
      </w:r>
      <w:r w:rsidRPr="00485E4B">
        <w:rPr>
          <w:b/>
        </w:rPr>
        <w:t xml:space="preserve">NHE1 blockade in combination with TMZ treatment </w:t>
      </w:r>
      <w:r w:rsidR="00EE5E99">
        <w:rPr>
          <w:b/>
        </w:rPr>
        <w:t xml:space="preserve">on </w:t>
      </w:r>
      <w:r w:rsidRPr="00485E4B">
        <w:rPr>
          <w:b/>
        </w:rPr>
        <w:t>anti-tumor pro</w:t>
      </w:r>
      <w:r>
        <w:rPr>
          <w:rFonts w:hint="eastAsia"/>
          <w:b/>
        </w:rPr>
        <w:t>-</w:t>
      </w:r>
      <w:r w:rsidRPr="00485E4B">
        <w:rPr>
          <w:b/>
        </w:rPr>
        <w:t>inflammatory</w:t>
      </w:r>
      <w:r>
        <w:rPr>
          <w:b/>
        </w:rPr>
        <w:t xml:space="preserve"> TAMs</w:t>
      </w:r>
      <w:r>
        <w:rPr>
          <w:rFonts w:hint="eastAsia"/>
          <w:b/>
        </w:rPr>
        <w:t xml:space="preserve"> </w:t>
      </w:r>
      <w:r w:rsidR="00C7351D">
        <w:rPr>
          <w:b/>
        </w:rPr>
        <w:t>of</w:t>
      </w:r>
      <w:r>
        <w:rPr>
          <w:rFonts w:hint="eastAsia"/>
          <w:b/>
        </w:rPr>
        <w:t xml:space="preserve"> GL26</w:t>
      </w:r>
      <w:r w:rsidR="00EE5E99">
        <w:rPr>
          <w:b/>
        </w:rPr>
        <w:t xml:space="preserve"> tumors</w:t>
      </w:r>
      <w:r w:rsidRPr="00485E4B">
        <w:rPr>
          <w:b/>
        </w:rPr>
        <w:t xml:space="preserve"> </w:t>
      </w:r>
    </w:p>
    <w:p w14:paraId="5401A662" w14:textId="583F71F4" w:rsidR="00014A54" w:rsidRDefault="00014A54" w:rsidP="00014A54">
      <w:pPr>
        <w:adjustRightInd w:val="0"/>
        <w:snapToGrid w:val="0"/>
        <w:spacing w:line="360" w:lineRule="auto"/>
        <w:jc w:val="both"/>
      </w:pPr>
      <w:r w:rsidRPr="00485E4B">
        <w:rPr>
          <w:b/>
        </w:rPr>
        <w:t>A</w:t>
      </w:r>
      <w:r w:rsidR="00777A5E">
        <w:t>.</w:t>
      </w:r>
      <w:r w:rsidRPr="00485E4B">
        <w:t xml:space="preserve"> </w:t>
      </w:r>
      <w:r w:rsidR="00C7351D">
        <w:t>M</w:t>
      </w:r>
      <w:r w:rsidRPr="00485E4B">
        <w:t xml:space="preserve">ice received either </w:t>
      </w:r>
      <w:proofErr w:type="spellStart"/>
      <w:r w:rsidR="00C7351D">
        <w:t>V</w:t>
      </w:r>
      <w:r w:rsidRPr="00485E4B">
        <w:t>eh</w:t>
      </w:r>
      <w:proofErr w:type="spellEnd"/>
      <w:r w:rsidR="00C7351D">
        <w:t xml:space="preserve"> (</w:t>
      </w:r>
      <w:r w:rsidRPr="00485E4B">
        <w:t>PBS-DMSO</w:t>
      </w:r>
      <w:r w:rsidR="00C7351D">
        <w:t>)</w:t>
      </w:r>
      <w:r w:rsidRPr="00485E4B">
        <w:t xml:space="preserve">, </w:t>
      </w:r>
      <w:r>
        <w:t xml:space="preserve">HOE642, </w:t>
      </w:r>
      <w:r w:rsidRPr="00485E4B">
        <w:t>TMZ or T+H combination treat</w:t>
      </w:r>
      <w:r w:rsidRPr="00353A45">
        <w:t xml:space="preserve">ments for 5 consecutive days. Mice were sacrificed at 15 </w:t>
      </w:r>
      <w:proofErr w:type="spellStart"/>
      <w:r w:rsidRPr="00353A45">
        <w:t>d.p.i</w:t>
      </w:r>
      <w:proofErr w:type="spellEnd"/>
      <w:r w:rsidRPr="00353A45">
        <w:t>. and flow cytometric analysis o</w:t>
      </w:r>
      <w:r w:rsidRPr="002B7E61">
        <w:t>f tumor</w:t>
      </w:r>
      <w:r w:rsidR="00C7351D" w:rsidRPr="002B7E61">
        <w:t xml:space="preserve"> tissues</w:t>
      </w:r>
      <w:r w:rsidRPr="00353A45">
        <w:t xml:space="preserve"> was performed. </w:t>
      </w:r>
      <w:r w:rsidRPr="00353A45">
        <w:rPr>
          <w:b/>
        </w:rPr>
        <w:t>B</w:t>
      </w:r>
      <w:r w:rsidR="00777A5E">
        <w:t>.</w:t>
      </w:r>
      <w:r w:rsidRPr="00353A45">
        <w:t xml:space="preserve"> Representative flow cytometric profile showing gating strategy of microglia (CD11b</w:t>
      </w:r>
      <w:r w:rsidRPr="00353A45">
        <w:rPr>
          <w:vertAlign w:val="superscript"/>
        </w:rPr>
        <w:t>+</w:t>
      </w:r>
      <w:r w:rsidRPr="00353A45">
        <w:t>/CD45</w:t>
      </w:r>
      <w:r w:rsidRPr="00353A45">
        <w:rPr>
          <w:vertAlign w:val="superscript"/>
        </w:rPr>
        <w:t>lo-med</w:t>
      </w:r>
      <w:r w:rsidRPr="00353A45">
        <w:t>) and infiltrating myeloid cells (CD11b</w:t>
      </w:r>
      <w:r w:rsidRPr="00353A45">
        <w:rPr>
          <w:vertAlign w:val="superscript"/>
        </w:rPr>
        <w:t>+</w:t>
      </w:r>
      <w:r w:rsidRPr="00353A45">
        <w:t>/CD45</w:t>
      </w:r>
      <w:r w:rsidRPr="00353A45">
        <w:rPr>
          <w:vertAlign w:val="superscript"/>
        </w:rPr>
        <w:t>hi</w:t>
      </w:r>
      <w:r w:rsidRPr="00353A45">
        <w:t xml:space="preserve">). </w:t>
      </w:r>
      <w:r w:rsidRPr="00353A45">
        <w:rPr>
          <w:b/>
        </w:rPr>
        <w:t>C</w:t>
      </w:r>
      <w:r w:rsidR="00777A5E">
        <w:t>.</w:t>
      </w:r>
      <w:r w:rsidRPr="00353A45">
        <w:t xml:space="preserve"> Total number of </w:t>
      </w:r>
      <w:r w:rsidR="00777A5E">
        <w:t xml:space="preserve">microglia </w:t>
      </w:r>
      <w:r w:rsidRPr="00353A45">
        <w:t>and</w:t>
      </w:r>
      <w:r w:rsidR="00777A5E">
        <w:t xml:space="preserve"> </w:t>
      </w:r>
      <w:r w:rsidR="00777A5E" w:rsidRPr="00353A45">
        <w:t>infilt</w:t>
      </w:r>
      <w:r w:rsidR="00777A5E">
        <w:t xml:space="preserve">rating myeloid </w:t>
      </w:r>
      <w:r w:rsidRPr="00353A45">
        <w:t>cells.</w:t>
      </w:r>
      <w:r>
        <w:rPr>
          <w:rFonts w:hint="eastAsia"/>
        </w:rPr>
        <w:t xml:space="preserve"> </w:t>
      </w:r>
      <w:r w:rsidRPr="00257F37">
        <w:rPr>
          <w:b/>
        </w:rPr>
        <w:t>D</w:t>
      </w:r>
      <w:r w:rsidR="00777A5E">
        <w:t>.</w:t>
      </w:r>
      <w:r>
        <w:t xml:space="preserve"> Inflammatory profile of </w:t>
      </w:r>
      <w:r w:rsidRPr="00485E4B">
        <w:t>CD11b</w:t>
      </w:r>
      <w:r w:rsidRPr="00485E4B">
        <w:rPr>
          <w:vertAlign w:val="superscript"/>
        </w:rPr>
        <w:t>+</w:t>
      </w:r>
      <w:r w:rsidRPr="00485E4B">
        <w:t>/CD45</w:t>
      </w:r>
      <w:r w:rsidRPr="00485E4B">
        <w:rPr>
          <w:vertAlign w:val="superscript"/>
        </w:rPr>
        <w:t>lo</w:t>
      </w:r>
      <w:r>
        <w:t xml:space="preserve"> and </w:t>
      </w:r>
      <w:r w:rsidRPr="00485E4B">
        <w:t>CD11b</w:t>
      </w:r>
      <w:r w:rsidRPr="00485E4B">
        <w:rPr>
          <w:vertAlign w:val="superscript"/>
        </w:rPr>
        <w:t>+</w:t>
      </w:r>
      <w:r w:rsidRPr="00485E4B">
        <w:t>/CD45</w:t>
      </w:r>
      <w:r w:rsidRPr="00485E4B">
        <w:rPr>
          <w:vertAlign w:val="superscript"/>
        </w:rPr>
        <w:t>hi</w:t>
      </w:r>
      <w:r>
        <w:t xml:space="preserve"> cells. </w:t>
      </w:r>
      <w:r w:rsidRPr="00485E4B">
        <w:t xml:space="preserve">All data are mean ± </w:t>
      </w:r>
      <w:r w:rsidRPr="001644E5">
        <w:t xml:space="preserve">SEM, </w:t>
      </w:r>
      <w:r w:rsidRPr="001B29BF">
        <w:t>n=</w:t>
      </w:r>
      <w:r>
        <w:rPr>
          <w:rFonts w:hint="eastAsia"/>
        </w:rPr>
        <w:t>3</w:t>
      </w:r>
      <w:r w:rsidRPr="00485E4B">
        <w:t>.</w:t>
      </w:r>
    </w:p>
    <w:p w14:paraId="4B17DA84" w14:textId="77777777" w:rsidR="00014A54" w:rsidRDefault="00014A54" w:rsidP="00ED27C5">
      <w:pPr>
        <w:rPr>
          <w:b/>
        </w:rPr>
      </w:pPr>
    </w:p>
    <w:p w14:paraId="5E9667C5" w14:textId="77777777" w:rsidR="00014A54" w:rsidRDefault="00014A54" w:rsidP="00ED27C5">
      <w:pPr>
        <w:rPr>
          <w:b/>
        </w:rPr>
        <w:sectPr w:rsidR="00014A54" w:rsidSect="003C7C23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7C272E3C" w14:textId="71834A86" w:rsidR="00B769C4" w:rsidRDefault="008C4439" w:rsidP="00B769C4">
      <w:r>
        <w:rPr>
          <w:noProof/>
        </w:rPr>
        <w:lastRenderedPageBreak/>
        <w:drawing>
          <wp:inline distT="0" distB="0" distL="0" distR="0" wp14:anchorId="38D55D99" wp14:editId="4A7E7CB7">
            <wp:extent cx="5943600" cy="3111500"/>
            <wp:effectExtent l="0" t="0" r="0" b="12700"/>
            <wp:docPr id="14" name="图片 14" descr="figure/Sfig%204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e/Sfig%204-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59E59" w14:textId="15037263" w:rsidR="00B769C4" w:rsidRPr="00B769C4" w:rsidRDefault="00B769C4" w:rsidP="00B769C4">
      <w:pPr>
        <w:adjustRightInd w:val="0"/>
        <w:snapToGrid w:val="0"/>
        <w:spacing w:line="360" w:lineRule="auto"/>
        <w:jc w:val="both"/>
        <w:rPr>
          <w:b/>
        </w:rPr>
      </w:pPr>
      <w:r>
        <w:rPr>
          <w:b/>
        </w:rPr>
        <w:t>F</w:t>
      </w:r>
      <w:r w:rsidRPr="00B769C4">
        <w:rPr>
          <w:b/>
        </w:rPr>
        <w:t>ig</w:t>
      </w:r>
      <w:r w:rsidR="00C7351D">
        <w:rPr>
          <w:b/>
        </w:rPr>
        <w:t>.</w:t>
      </w:r>
      <w:r w:rsidRPr="00B769C4">
        <w:rPr>
          <w:b/>
        </w:rPr>
        <w:t xml:space="preserve"> </w:t>
      </w:r>
      <w:r>
        <w:rPr>
          <w:b/>
        </w:rPr>
        <w:t>S</w:t>
      </w:r>
      <w:r w:rsidR="00D62138">
        <w:rPr>
          <w:b/>
        </w:rPr>
        <w:t>6</w:t>
      </w:r>
      <w:r w:rsidRPr="00B769C4">
        <w:rPr>
          <w:b/>
        </w:rPr>
        <w:t>. Effect</w:t>
      </w:r>
      <w:r w:rsidR="00C7351D">
        <w:rPr>
          <w:b/>
        </w:rPr>
        <w:t>s</w:t>
      </w:r>
      <w:r w:rsidRPr="00B769C4">
        <w:rPr>
          <w:b/>
        </w:rPr>
        <w:t xml:space="preserve"> of treatment</w:t>
      </w:r>
      <w:r w:rsidR="00C7351D">
        <w:rPr>
          <w:b/>
        </w:rPr>
        <w:t>s</w:t>
      </w:r>
      <w:r w:rsidRPr="00B769C4">
        <w:rPr>
          <w:b/>
        </w:rPr>
        <w:t xml:space="preserve"> on immune cells</w:t>
      </w:r>
      <w:r w:rsidR="00C7351D" w:rsidRPr="00C7351D">
        <w:rPr>
          <w:b/>
        </w:rPr>
        <w:t xml:space="preserve"> </w:t>
      </w:r>
      <w:r w:rsidR="00C7351D">
        <w:rPr>
          <w:b/>
        </w:rPr>
        <w:t xml:space="preserve">from </w:t>
      </w:r>
      <w:r w:rsidR="00C7351D" w:rsidRPr="00B769C4">
        <w:rPr>
          <w:b/>
        </w:rPr>
        <w:t>non-tumor</w:t>
      </w:r>
      <w:r w:rsidR="00C7351D">
        <w:rPr>
          <w:b/>
        </w:rPr>
        <w:t xml:space="preserve"> brain tissues</w:t>
      </w:r>
    </w:p>
    <w:p w14:paraId="6C387B32" w14:textId="514EEB6F" w:rsidR="00B769C4" w:rsidRDefault="00224AC0" w:rsidP="00B769C4">
      <w:pPr>
        <w:adjustRightInd w:val="0"/>
        <w:snapToGrid w:val="0"/>
        <w:spacing w:line="360" w:lineRule="auto"/>
        <w:jc w:val="both"/>
      </w:pPr>
      <w:r>
        <w:rPr>
          <w:b/>
        </w:rPr>
        <w:t>A</w:t>
      </w:r>
      <w:r w:rsidR="00777A5E">
        <w:t>.</w:t>
      </w:r>
      <w:r w:rsidR="00B769C4" w:rsidRPr="008E5628">
        <w:rPr>
          <w:b/>
        </w:rPr>
        <w:t xml:space="preserve"> </w:t>
      </w:r>
      <w:r w:rsidR="00777A5E">
        <w:t>M</w:t>
      </w:r>
      <w:r w:rsidR="00B769C4" w:rsidRPr="00485E4B">
        <w:t xml:space="preserve">ice received either </w:t>
      </w:r>
      <w:proofErr w:type="spellStart"/>
      <w:r w:rsidR="00C7351D">
        <w:t>V</w:t>
      </w:r>
      <w:r w:rsidR="00B769C4" w:rsidRPr="00485E4B">
        <w:t>eh</w:t>
      </w:r>
      <w:proofErr w:type="spellEnd"/>
      <w:r w:rsidR="00C7351D">
        <w:t xml:space="preserve"> (</w:t>
      </w:r>
      <w:r w:rsidR="00B769C4" w:rsidRPr="00485E4B">
        <w:t>PBS-DMSO</w:t>
      </w:r>
      <w:r w:rsidR="00C7351D">
        <w:t>)</w:t>
      </w:r>
      <w:r w:rsidR="00B769C4" w:rsidRPr="00485E4B">
        <w:t xml:space="preserve">, </w:t>
      </w:r>
      <w:r w:rsidR="00B769C4">
        <w:t xml:space="preserve">HOE642, </w:t>
      </w:r>
      <w:r w:rsidR="00B769C4" w:rsidRPr="00485E4B">
        <w:t>TMZ or T+H combination treatments for 5 consecutive days</w:t>
      </w:r>
      <w:r w:rsidR="00C7351D">
        <w:t xml:space="preserve"> as described before</w:t>
      </w:r>
      <w:r w:rsidR="00B769C4" w:rsidRPr="00485E4B">
        <w:t xml:space="preserve">. Mice were sacrificed at 15 </w:t>
      </w:r>
      <w:proofErr w:type="spellStart"/>
      <w:r w:rsidR="00B769C4" w:rsidRPr="00485E4B">
        <w:t>d.p.i</w:t>
      </w:r>
      <w:proofErr w:type="spellEnd"/>
      <w:r w:rsidR="00B769C4" w:rsidRPr="00485E4B">
        <w:t>. and flow cytometric analysis was performed.</w:t>
      </w:r>
      <w:r w:rsidR="00B769C4">
        <w:t xml:space="preserve"> </w:t>
      </w:r>
      <w:r w:rsidR="00B769C4" w:rsidRPr="00B769C4">
        <w:rPr>
          <w:b/>
        </w:rPr>
        <w:t>B</w:t>
      </w:r>
      <w:r w:rsidR="00777A5E">
        <w:t>.</w:t>
      </w:r>
      <w:r w:rsidR="00B769C4" w:rsidRPr="00485E4B">
        <w:t xml:space="preserve"> </w:t>
      </w:r>
      <w:r w:rsidR="00B769C4">
        <w:t xml:space="preserve">Total number </w:t>
      </w:r>
      <w:r w:rsidR="00B769C4" w:rsidRPr="00485E4B">
        <w:t>of micr</w:t>
      </w:r>
      <w:r w:rsidR="00B769C4" w:rsidRPr="002B7E61">
        <w:t xml:space="preserve">oglia </w:t>
      </w:r>
      <w:r w:rsidR="00777A5E">
        <w:t>(</w:t>
      </w:r>
      <w:bookmarkStart w:id="0" w:name="_Hlk522616051"/>
      <w:r w:rsidR="00777A5E">
        <w:t>CD11b</w:t>
      </w:r>
      <w:r w:rsidR="00777A5E" w:rsidRPr="007145B8">
        <w:rPr>
          <w:vertAlign w:val="superscript"/>
        </w:rPr>
        <w:t>+</w:t>
      </w:r>
      <w:r w:rsidR="00777A5E">
        <w:t>/CD45</w:t>
      </w:r>
      <w:r w:rsidR="00777A5E" w:rsidRPr="007145B8">
        <w:rPr>
          <w:vertAlign w:val="superscript"/>
        </w:rPr>
        <w:t>lo</w:t>
      </w:r>
      <w:bookmarkEnd w:id="0"/>
      <w:r w:rsidR="00777A5E">
        <w:t xml:space="preserve">) </w:t>
      </w:r>
      <w:r w:rsidR="00B769C4" w:rsidRPr="002B7E61">
        <w:t xml:space="preserve">and infiltrating myeloid cells </w:t>
      </w:r>
      <w:r w:rsidR="00777A5E">
        <w:t>(CD11b</w:t>
      </w:r>
      <w:r w:rsidR="00777A5E" w:rsidRPr="00870F16">
        <w:rPr>
          <w:vertAlign w:val="superscript"/>
        </w:rPr>
        <w:t>+</w:t>
      </w:r>
      <w:r w:rsidR="00777A5E">
        <w:t>/CD45</w:t>
      </w:r>
      <w:r w:rsidR="00777A5E">
        <w:rPr>
          <w:vertAlign w:val="superscript"/>
        </w:rPr>
        <w:t>hi</w:t>
      </w:r>
      <w:r w:rsidR="00777A5E">
        <w:t xml:space="preserve">) </w:t>
      </w:r>
      <w:r w:rsidR="00B769C4" w:rsidRPr="002B7E61">
        <w:t>in non-tumor contralateral (CL) hemisphere</w:t>
      </w:r>
      <w:r w:rsidR="00C7351D" w:rsidRPr="002B7E61">
        <w:t xml:space="preserve"> tissues and ipsilateral (IL) tumor tissues</w:t>
      </w:r>
      <w:r w:rsidR="00B769C4" w:rsidRPr="002B7E61">
        <w:t>.</w:t>
      </w:r>
      <w:r w:rsidR="00B769C4" w:rsidRPr="002B7E61">
        <w:rPr>
          <w:rFonts w:hint="eastAsia"/>
        </w:rPr>
        <w:t xml:space="preserve"> </w:t>
      </w:r>
      <w:r w:rsidR="00F06824" w:rsidRPr="002B7E61">
        <w:rPr>
          <w:b/>
        </w:rPr>
        <w:t>C</w:t>
      </w:r>
      <w:r w:rsidR="00F06824">
        <w:rPr>
          <w:b/>
        </w:rPr>
        <w:t>, D</w:t>
      </w:r>
      <w:r w:rsidR="00777A5E">
        <w:t>.</w:t>
      </w:r>
      <w:r w:rsidR="00B769C4">
        <w:t xml:space="preserve"> Inflammatory profile</w:t>
      </w:r>
      <w:r w:rsidR="00C7351D">
        <w:t>s</w:t>
      </w:r>
      <w:r w:rsidR="00B769C4">
        <w:t xml:space="preserve"> of microglia and infiltrating myeloid cells. </w:t>
      </w:r>
      <w:r w:rsidR="00B769C4" w:rsidRPr="00485E4B">
        <w:t xml:space="preserve">All data are mean ± </w:t>
      </w:r>
      <w:r w:rsidR="00B769C4" w:rsidRPr="001644E5">
        <w:t xml:space="preserve">SEM, </w:t>
      </w:r>
      <w:r w:rsidR="00B769C4" w:rsidRPr="001B29BF">
        <w:t>n=</w:t>
      </w:r>
      <w:r w:rsidR="00B769C4">
        <w:t>2</w:t>
      </w:r>
      <w:r w:rsidR="00B769C4" w:rsidRPr="00485E4B">
        <w:t>.</w:t>
      </w:r>
    </w:p>
    <w:p w14:paraId="3E3293C1" w14:textId="77777777" w:rsidR="00B769C4" w:rsidRDefault="00B769C4" w:rsidP="003C7C23">
      <w:pPr>
        <w:rPr>
          <w:b/>
        </w:rPr>
        <w:sectPr w:rsidR="00B769C4" w:rsidSect="003C7C23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6986D9D3" w14:textId="2E3E506E" w:rsidR="00BE008B" w:rsidRDefault="00224AC0" w:rsidP="003C7C23">
      <w:pPr>
        <w:rPr>
          <w:b/>
        </w:rPr>
      </w:pPr>
      <w:r>
        <w:rPr>
          <w:rFonts w:hint="eastAsia"/>
          <w:b/>
          <w:noProof/>
        </w:rPr>
        <w:lastRenderedPageBreak/>
        <w:drawing>
          <wp:inline distT="0" distB="0" distL="0" distR="0" wp14:anchorId="3846BB13" wp14:editId="07AA6055">
            <wp:extent cx="5943600" cy="5715000"/>
            <wp:effectExtent l="0" t="0" r="0" b="0"/>
            <wp:docPr id="16" name="图片 16" descr="figure/Sfig%205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gure/Sfig%205-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6D082" w14:textId="449B2C72" w:rsidR="00224AC0" w:rsidRPr="00224AC0" w:rsidRDefault="00224AC0" w:rsidP="00224AC0">
      <w:pPr>
        <w:adjustRightInd w:val="0"/>
        <w:snapToGrid w:val="0"/>
        <w:spacing w:line="360" w:lineRule="auto"/>
        <w:jc w:val="both"/>
        <w:rPr>
          <w:b/>
        </w:rPr>
      </w:pPr>
      <w:r w:rsidRPr="00224AC0">
        <w:rPr>
          <w:rFonts w:hint="eastAsia"/>
          <w:b/>
        </w:rPr>
        <w:t>Fig</w:t>
      </w:r>
      <w:r w:rsidR="00C80D56">
        <w:rPr>
          <w:b/>
        </w:rPr>
        <w:t>.</w:t>
      </w:r>
      <w:r w:rsidRPr="00224AC0">
        <w:rPr>
          <w:rFonts w:hint="eastAsia"/>
          <w:b/>
        </w:rPr>
        <w:t xml:space="preserve"> </w:t>
      </w:r>
      <w:r w:rsidR="00650F79">
        <w:rPr>
          <w:b/>
        </w:rPr>
        <w:t>S</w:t>
      </w:r>
      <w:r w:rsidR="00D62138">
        <w:rPr>
          <w:b/>
        </w:rPr>
        <w:t>7</w:t>
      </w:r>
      <w:r w:rsidRPr="00224AC0">
        <w:rPr>
          <w:rFonts w:hint="eastAsia"/>
          <w:b/>
        </w:rPr>
        <w:t xml:space="preserve">. </w:t>
      </w:r>
      <w:r>
        <w:rPr>
          <w:b/>
        </w:rPr>
        <w:t>F</w:t>
      </w:r>
      <w:r w:rsidRPr="00224AC0">
        <w:rPr>
          <w:b/>
        </w:rPr>
        <w:t>low cytometric profile</w:t>
      </w:r>
      <w:r w:rsidR="00C80D56">
        <w:rPr>
          <w:b/>
        </w:rPr>
        <w:t>s</w:t>
      </w:r>
      <w:r w:rsidRPr="00224AC0">
        <w:rPr>
          <w:b/>
        </w:rPr>
        <w:t xml:space="preserve"> of</w:t>
      </w:r>
      <w:r w:rsidRPr="00224AC0">
        <w:rPr>
          <w:rFonts w:hint="eastAsia"/>
          <w:b/>
        </w:rPr>
        <w:t xml:space="preserve"> T cell</w:t>
      </w:r>
      <w:r w:rsidR="00C80D56">
        <w:rPr>
          <w:b/>
        </w:rPr>
        <w:t>s</w:t>
      </w:r>
      <w:r w:rsidRPr="00224AC0">
        <w:rPr>
          <w:rFonts w:hint="eastAsia"/>
          <w:b/>
        </w:rPr>
        <w:t xml:space="preserve"> in </w:t>
      </w:r>
      <w:r w:rsidRPr="00224AC0">
        <w:rPr>
          <w:b/>
        </w:rPr>
        <w:t xml:space="preserve">GL26 </w:t>
      </w:r>
      <w:r w:rsidRPr="00224AC0">
        <w:rPr>
          <w:rFonts w:hint="eastAsia"/>
          <w:b/>
        </w:rPr>
        <w:t>glioma</w:t>
      </w:r>
    </w:p>
    <w:p w14:paraId="70CC04FE" w14:textId="6B7BB939" w:rsidR="00224AC0" w:rsidRPr="00224AC0" w:rsidRDefault="00224AC0" w:rsidP="00224AC0">
      <w:pPr>
        <w:adjustRightInd w:val="0"/>
        <w:snapToGrid w:val="0"/>
        <w:spacing w:line="360" w:lineRule="auto"/>
        <w:jc w:val="both"/>
      </w:pPr>
      <w:r w:rsidRPr="00224AC0">
        <w:rPr>
          <w:b/>
        </w:rPr>
        <w:t>A</w:t>
      </w:r>
      <w:r w:rsidR="00777A5E">
        <w:t>.</w:t>
      </w:r>
      <w:r>
        <w:t xml:space="preserve"> Representative flow cytometric profile of </w:t>
      </w:r>
      <w:r w:rsidRPr="00485E4B">
        <w:t>CD4</w:t>
      </w:r>
      <w:r w:rsidRPr="00224AC0">
        <w:rPr>
          <w:vertAlign w:val="superscript"/>
        </w:rPr>
        <w:t>+</w:t>
      </w:r>
      <w:r w:rsidRPr="00485E4B">
        <w:t>CD25</w:t>
      </w:r>
      <w:r w:rsidRPr="00224AC0">
        <w:rPr>
          <w:vertAlign w:val="superscript"/>
        </w:rPr>
        <w:t>+</w:t>
      </w:r>
      <w:r w:rsidRPr="00485E4B">
        <w:t>FoxP3</w:t>
      </w:r>
      <w:r w:rsidRPr="00224AC0">
        <w:rPr>
          <w:vertAlign w:val="superscript"/>
        </w:rPr>
        <w:t>+</w:t>
      </w:r>
      <w:r w:rsidRPr="00485E4B">
        <w:t xml:space="preserve"> (</w:t>
      </w:r>
      <w:proofErr w:type="spellStart"/>
      <w:r w:rsidRPr="00485E4B">
        <w:t>Treg</w:t>
      </w:r>
      <w:proofErr w:type="spellEnd"/>
      <w:r w:rsidRPr="00485E4B">
        <w:t>)</w:t>
      </w:r>
      <w:r>
        <w:t xml:space="preserve">. </w:t>
      </w:r>
      <w:r w:rsidRPr="00224AC0">
        <w:rPr>
          <w:b/>
        </w:rPr>
        <w:t>B</w:t>
      </w:r>
      <w:r w:rsidR="00777A5E">
        <w:t>.</w:t>
      </w:r>
      <w:r w:rsidRPr="00485E4B">
        <w:t xml:space="preserve"> </w:t>
      </w:r>
      <w:r w:rsidRPr="00224AC0">
        <w:t>Total CD4</w:t>
      </w:r>
      <w:r w:rsidRPr="00D74F2C">
        <w:rPr>
          <w:vertAlign w:val="superscript"/>
        </w:rPr>
        <w:t>+</w:t>
      </w:r>
      <w:r w:rsidRPr="00224AC0">
        <w:t xml:space="preserve"> T</w:t>
      </w:r>
      <w:r w:rsidR="00C80D56">
        <w:t xml:space="preserve"> </w:t>
      </w:r>
      <w:r w:rsidRPr="00224AC0">
        <w:t>cell counts and percentage of CD4</w:t>
      </w:r>
      <w:r w:rsidRPr="00224AC0">
        <w:rPr>
          <w:vertAlign w:val="superscript"/>
        </w:rPr>
        <w:t>+</w:t>
      </w:r>
      <w:r w:rsidRPr="00224AC0">
        <w:t>IFNγ</w:t>
      </w:r>
      <w:r w:rsidRPr="00224AC0">
        <w:rPr>
          <w:vertAlign w:val="superscript"/>
        </w:rPr>
        <w:t xml:space="preserve">+ </w:t>
      </w:r>
      <w:r w:rsidRPr="00224AC0">
        <w:t xml:space="preserve">and </w:t>
      </w:r>
      <w:proofErr w:type="spellStart"/>
      <w:r w:rsidRPr="00224AC0">
        <w:t>Treg</w:t>
      </w:r>
      <w:proofErr w:type="spellEnd"/>
      <w:r w:rsidRPr="00224AC0">
        <w:t xml:space="preserve"> cells within CD4</w:t>
      </w:r>
      <w:r w:rsidRPr="00224AC0">
        <w:rPr>
          <w:vertAlign w:val="superscript"/>
        </w:rPr>
        <w:t>+</w:t>
      </w:r>
      <w:r w:rsidRPr="00224AC0">
        <w:t xml:space="preserve"> population.</w:t>
      </w:r>
      <w:r w:rsidRPr="00224AC0">
        <w:rPr>
          <w:rFonts w:hint="eastAsia"/>
        </w:rPr>
        <w:t xml:space="preserve"> </w:t>
      </w:r>
      <w:r w:rsidRPr="00224AC0">
        <w:rPr>
          <w:b/>
        </w:rPr>
        <w:t>C</w:t>
      </w:r>
      <w:r w:rsidR="00777A5E">
        <w:t>.</w:t>
      </w:r>
      <w:r w:rsidRPr="00224AC0">
        <w:t xml:space="preserve"> Percentage of PD-1 and CTLA4 expression in CD4</w:t>
      </w:r>
      <w:r w:rsidRPr="00224AC0">
        <w:rPr>
          <w:vertAlign w:val="superscript"/>
        </w:rPr>
        <w:t>+</w:t>
      </w:r>
      <w:r w:rsidRPr="00224AC0">
        <w:t xml:space="preserve"> T cell population. </w:t>
      </w:r>
      <w:r w:rsidRPr="00224AC0">
        <w:rPr>
          <w:b/>
        </w:rPr>
        <w:t>D</w:t>
      </w:r>
      <w:r w:rsidR="00777A5E">
        <w:t>.</w:t>
      </w:r>
      <w:r w:rsidRPr="00224AC0">
        <w:t xml:space="preserve"> Percentage of PD-1 and CTLA4 expression in CD8</w:t>
      </w:r>
      <w:r w:rsidRPr="00224AC0">
        <w:rPr>
          <w:vertAlign w:val="superscript"/>
        </w:rPr>
        <w:t>+</w:t>
      </w:r>
      <w:r w:rsidRPr="00224AC0">
        <w:t xml:space="preserve"> T</w:t>
      </w:r>
      <w:r w:rsidR="00C80D56">
        <w:t xml:space="preserve"> </w:t>
      </w:r>
      <w:r w:rsidRPr="00224AC0">
        <w:t xml:space="preserve">cell population. </w:t>
      </w:r>
      <w:r w:rsidRPr="00224AC0">
        <w:rPr>
          <w:b/>
        </w:rPr>
        <w:t>E</w:t>
      </w:r>
      <w:r w:rsidR="00777A5E">
        <w:t xml:space="preserve">. </w:t>
      </w:r>
      <w:r w:rsidRPr="00224AC0">
        <w:t>Total CD8</w:t>
      </w:r>
      <w:r w:rsidRPr="00224AC0">
        <w:rPr>
          <w:vertAlign w:val="superscript"/>
        </w:rPr>
        <w:t>+</w:t>
      </w:r>
      <w:r w:rsidRPr="00224AC0">
        <w:t xml:space="preserve"> T</w:t>
      </w:r>
      <w:r w:rsidR="00C80D56">
        <w:t xml:space="preserve"> </w:t>
      </w:r>
      <w:r w:rsidRPr="00224AC0">
        <w:t xml:space="preserve">cell counts and percentage of </w:t>
      </w:r>
      <w:proofErr w:type="spellStart"/>
      <w:r w:rsidRPr="00224AC0">
        <w:t>IFNγ</w:t>
      </w:r>
      <w:proofErr w:type="spellEnd"/>
      <w:r w:rsidRPr="00224AC0">
        <w:rPr>
          <w:vertAlign w:val="superscript"/>
        </w:rPr>
        <w:t>+</w:t>
      </w:r>
      <w:r w:rsidRPr="00224AC0">
        <w:t xml:space="preserve"> cells in CD8</w:t>
      </w:r>
      <w:r w:rsidRPr="00224AC0">
        <w:rPr>
          <w:vertAlign w:val="superscript"/>
        </w:rPr>
        <w:t>+</w:t>
      </w:r>
      <w:r w:rsidRPr="00224AC0">
        <w:t xml:space="preserve"> population. </w:t>
      </w:r>
      <w:r>
        <w:rPr>
          <w:rFonts w:hint="eastAsia"/>
        </w:rPr>
        <w:t>D</w:t>
      </w:r>
      <w:r w:rsidRPr="00485E4B">
        <w:t xml:space="preserve">ata are </w:t>
      </w:r>
      <w:r w:rsidRPr="001644E5">
        <w:t>mean ± SEM</w:t>
      </w:r>
      <w:r w:rsidR="0068239B">
        <w:t>,</w:t>
      </w:r>
      <w:r>
        <w:t xml:space="preserve"> </w:t>
      </w:r>
      <w:r w:rsidRPr="001B29BF">
        <w:t>n=</w:t>
      </w:r>
      <w:r>
        <w:t>5</w:t>
      </w:r>
      <w:r w:rsidRPr="00E14657">
        <w:t>-</w:t>
      </w:r>
      <w:r>
        <w:t>7</w:t>
      </w:r>
      <w:r w:rsidRPr="00E14657">
        <w:rPr>
          <w:rFonts w:hint="eastAsia"/>
        </w:rPr>
        <w:t>.</w:t>
      </w:r>
    </w:p>
    <w:p w14:paraId="454BFC20" w14:textId="77777777" w:rsidR="006908C9" w:rsidRDefault="006908C9" w:rsidP="003C7C23">
      <w:pPr>
        <w:rPr>
          <w:b/>
        </w:rPr>
        <w:sectPr w:rsidR="006908C9" w:rsidSect="003C7C23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7468FB6A" w14:textId="0FC1C82D" w:rsidR="00811B3E" w:rsidRDefault="003E477A" w:rsidP="0044534E">
      <w:pPr>
        <w:adjustRightInd w:val="0"/>
        <w:snapToGrid w:val="0"/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 wp14:anchorId="18292E22" wp14:editId="2F0AA4FE">
            <wp:extent cx="5943600" cy="2108200"/>
            <wp:effectExtent l="0" t="0" r="0" b="6350"/>
            <wp:docPr id="1" name="图片 1" descr="../Desktop/Xiudong/NKCC1-NHE1/manuscript/R1/AI-New/Sfig%206-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Xiudong/NKCC1-NHE1/manuscript/R1/AI-New/Sfig%206-1-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1B7B6" w14:textId="410B9988" w:rsidR="00D62138" w:rsidRDefault="00BE008B" w:rsidP="0044534E">
      <w:pPr>
        <w:adjustRightInd w:val="0"/>
        <w:snapToGrid w:val="0"/>
        <w:spacing w:line="360" w:lineRule="auto"/>
        <w:jc w:val="both"/>
        <w:rPr>
          <w:rFonts w:eastAsia="Gulim"/>
          <w:b/>
        </w:rPr>
      </w:pPr>
      <w:r>
        <w:rPr>
          <w:rFonts w:hint="eastAsia"/>
          <w:b/>
        </w:rPr>
        <w:t>Fig</w:t>
      </w:r>
      <w:r w:rsidR="00C80D56">
        <w:rPr>
          <w:b/>
        </w:rPr>
        <w:t>.</w:t>
      </w:r>
      <w:r>
        <w:rPr>
          <w:rFonts w:hint="eastAsia"/>
          <w:b/>
        </w:rPr>
        <w:t xml:space="preserve"> S</w:t>
      </w:r>
      <w:r w:rsidR="00D62138">
        <w:rPr>
          <w:b/>
        </w:rPr>
        <w:t>8</w:t>
      </w:r>
      <w:r w:rsidR="00811B3E" w:rsidRPr="009E0588">
        <w:rPr>
          <w:b/>
        </w:rPr>
        <w:t xml:space="preserve">. Infiltration of </w:t>
      </w:r>
      <w:r w:rsidR="00811B3E" w:rsidRPr="009E0588">
        <w:rPr>
          <w:rFonts w:eastAsia="Gulim"/>
          <w:b/>
        </w:rPr>
        <w:t>CD8</w:t>
      </w:r>
      <w:r w:rsidR="00811B3E" w:rsidRPr="009E0588">
        <w:rPr>
          <w:rFonts w:eastAsia="Gulim"/>
          <w:b/>
          <w:vertAlign w:val="superscript"/>
        </w:rPr>
        <w:t>+</w:t>
      </w:r>
      <w:r w:rsidR="00811B3E" w:rsidRPr="009E0588">
        <w:rPr>
          <w:rFonts w:eastAsia="Gulim"/>
          <w:b/>
        </w:rPr>
        <w:t xml:space="preserve"> T</w:t>
      </w:r>
      <w:r w:rsidR="00C80D56">
        <w:rPr>
          <w:rFonts w:eastAsia="Gulim"/>
          <w:b/>
        </w:rPr>
        <w:t xml:space="preserve"> </w:t>
      </w:r>
      <w:r w:rsidR="00777A5E">
        <w:rPr>
          <w:rFonts w:eastAsia="Gulim"/>
          <w:b/>
        </w:rPr>
        <w:t>cell in SB28-GFP tumor core</w:t>
      </w:r>
      <w:r w:rsidR="00811B3E" w:rsidRPr="009E0588">
        <w:rPr>
          <w:rFonts w:eastAsia="Gulim"/>
          <w:b/>
        </w:rPr>
        <w:t xml:space="preserve"> </w:t>
      </w:r>
    </w:p>
    <w:p w14:paraId="7A8212E8" w14:textId="67A27A87" w:rsidR="00811B3E" w:rsidRDefault="00DC5A59" w:rsidP="00DC5A59">
      <w:pPr>
        <w:adjustRightInd w:val="0"/>
        <w:snapToGrid w:val="0"/>
        <w:spacing w:line="480" w:lineRule="auto"/>
        <w:jc w:val="both"/>
      </w:pPr>
      <w:r w:rsidRPr="0097527E">
        <w:t>Representative immunostaining of fixed brain sections (25 µm</w:t>
      </w:r>
      <w:r w:rsidR="00777A5E">
        <w:t xml:space="preserve"> thickness</w:t>
      </w:r>
      <w:r w:rsidRPr="0097527E">
        <w:t xml:space="preserve">) for </w:t>
      </w:r>
      <w:r>
        <w:t>CD8</w:t>
      </w:r>
      <w:r w:rsidRPr="0097527E">
        <w:t xml:space="preserve"> protein expression in </w:t>
      </w:r>
      <w:r>
        <w:t>SB28</w:t>
      </w:r>
      <w:r w:rsidRPr="0097527E">
        <w:t xml:space="preserve"> tumor</w:t>
      </w:r>
      <w:r>
        <w:t xml:space="preserve"> core.</w:t>
      </w:r>
      <w:r w:rsidRPr="00DB6A3E">
        <w:t xml:space="preserve"> </w:t>
      </w:r>
      <w:r w:rsidR="00811B3E">
        <w:rPr>
          <w:rFonts w:hint="eastAsia"/>
        </w:rPr>
        <w:t>D</w:t>
      </w:r>
      <w:r w:rsidR="00811B3E">
        <w:t>ata are mean ± SEM</w:t>
      </w:r>
      <w:r w:rsidR="00811B3E">
        <w:rPr>
          <w:rFonts w:hint="eastAsia"/>
        </w:rPr>
        <w:t xml:space="preserve"> (</w:t>
      </w:r>
      <w:r w:rsidR="00777A5E">
        <w:t>n</w:t>
      </w:r>
      <w:r w:rsidR="00811B3E">
        <w:rPr>
          <w:rFonts w:hint="eastAsia"/>
        </w:rPr>
        <w:t>=5</w:t>
      </w:r>
      <w:bookmarkStart w:id="1" w:name="_GoBack"/>
      <w:bookmarkEnd w:id="1"/>
      <w:r w:rsidR="00811B3E">
        <w:rPr>
          <w:rFonts w:hint="eastAsia"/>
        </w:rPr>
        <w:t>)</w:t>
      </w:r>
      <w:r w:rsidR="00811B3E">
        <w:t xml:space="preserve">. </w:t>
      </w:r>
      <w:r w:rsidR="00811B3E">
        <w:rPr>
          <w:rFonts w:hint="eastAsia"/>
        </w:rPr>
        <w:t>*p</w:t>
      </w:r>
      <w:r w:rsidR="00C80D56">
        <w:t xml:space="preserve"> </w:t>
      </w:r>
      <w:r w:rsidR="00811B3E">
        <w:rPr>
          <w:rFonts w:hint="eastAsia"/>
        </w:rPr>
        <w:t>&lt;</w:t>
      </w:r>
      <w:r w:rsidR="00C80D56">
        <w:t xml:space="preserve"> </w:t>
      </w:r>
      <w:r w:rsidR="00811B3E">
        <w:rPr>
          <w:rFonts w:hint="eastAsia"/>
        </w:rPr>
        <w:t>0.05.</w:t>
      </w:r>
    </w:p>
    <w:p w14:paraId="2471D7E1" w14:textId="77777777" w:rsidR="003C7C23" w:rsidRDefault="003C7C23" w:rsidP="0044534E">
      <w:pPr>
        <w:adjustRightInd w:val="0"/>
        <w:snapToGrid w:val="0"/>
        <w:spacing w:line="360" w:lineRule="auto"/>
        <w:jc w:val="both"/>
        <w:sectPr w:rsidR="003C7C23" w:rsidSect="003C7C23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1066DB0B" w14:textId="76A9B5ED" w:rsidR="00BB394D" w:rsidRDefault="00965368" w:rsidP="009E0588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0095141" wp14:editId="034B3129">
            <wp:extent cx="5943600" cy="4508500"/>
            <wp:effectExtent l="0" t="0" r="0" b="12700"/>
            <wp:docPr id="17" name="图片 17" descr="AI-New/cartoon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I-New/cartoon-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0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D6B79" w14:textId="7115DC4F" w:rsidR="00245B64" w:rsidRPr="00945BDE" w:rsidRDefault="00245B64" w:rsidP="00245B64">
      <w:pPr>
        <w:adjustRightInd w:val="0"/>
        <w:snapToGrid w:val="0"/>
        <w:spacing w:line="360" w:lineRule="auto"/>
        <w:jc w:val="both"/>
        <w:rPr>
          <w:b/>
        </w:rPr>
      </w:pPr>
      <w:r>
        <w:rPr>
          <w:b/>
        </w:rPr>
        <w:t>Fig</w:t>
      </w:r>
      <w:r w:rsidR="00C80D56">
        <w:rPr>
          <w:b/>
        </w:rPr>
        <w:t>.</w:t>
      </w:r>
      <w:r>
        <w:rPr>
          <w:b/>
        </w:rPr>
        <w:t xml:space="preserve"> S</w:t>
      </w:r>
      <w:r w:rsidR="00D62138">
        <w:rPr>
          <w:b/>
        </w:rPr>
        <w:t>9</w:t>
      </w:r>
      <w:r>
        <w:rPr>
          <w:b/>
        </w:rPr>
        <w:t xml:space="preserve">. Blockade of Na/H exchanger stimulates glioma immunogenicity and increases TMZ </w:t>
      </w:r>
      <w:r w:rsidRPr="00945BDE">
        <w:rPr>
          <w:b/>
        </w:rPr>
        <w:t>and anti-PD-1 therapy efficacy.</w:t>
      </w:r>
    </w:p>
    <w:p w14:paraId="01B0AD8B" w14:textId="4A97CB3F" w:rsidR="00245B64" w:rsidRPr="00485E4B" w:rsidRDefault="00245B64" w:rsidP="00245B64">
      <w:pPr>
        <w:adjustRightInd w:val="0"/>
        <w:snapToGrid w:val="0"/>
        <w:spacing w:line="360" w:lineRule="auto"/>
        <w:jc w:val="both"/>
      </w:pPr>
      <w:r w:rsidRPr="00D74F2C">
        <w:t>Na/H exchanger (</w:t>
      </w:r>
      <w:r w:rsidRPr="00945BDE">
        <w:t>NHE1</w:t>
      </w:r>
      <w:r>
        <w:t>)</w:t>
      </w:r>
      <w:r w:rsidRPr="00945BDE">
        <w:t xml:space="preserve"> </w:t>
      </w:r>
      <w:r>
        <w:t>plays a role in glioma progression via multiple mechanisms</w:t>
      </w:r>
      <w:r w:rsidRPr="00945BDE">
        <w:t>. First, NHE1-mediated H</w:t>
      </w:r>
      <w:r w:rsidRPr="00945BDE">
        <w:rPr>
          <w:vertAlign w:val="superscript"/>
        </w:rPr>
        <w:t>+</w:t>
      </w:r>
      <w:r w:rsidRPr="00945BDE">
        <w:t xml:space="preserve"> efflux maintains </w:t>
      </w:r>
      <w:r>
        <w:t xml:space="preserve">glioma </w:t>
      </w:r>
      <w:r w:rsidRPr="00945BDE">
        <w:t>alkaline pH</w:t>
      </w:r>
      <w:r w:rsidRPr="00945BDE">
        <w:rPr>
          <w:vertAlign w:val="subscript"/>
        </w:rPr>
        <w:t>i</w:t>
      </w:r>
      <w:r>
        <w:t xml:space="preserve"> and cell proliferation</w:t>
      </w:r>
      <w:r w:rsidRPr="00945BDE">
        <w:t>. NHE1</w:t>
      </w:r>
      <w:r>
        <w:t xml:space="preserve"> activation </w:t>
      </w:r>
      <w:r w:rsidRPr="00945BDE">
        <w:t xml:space="preserve">promotes glioma tumor invasion via </w:t>
      </w:r>
      <w:r>
        <w:t xml:space="preserve">maintaining acidic </w:t>
      </w:r>
      <w:proofErr w:type="spellStart"/>
      <w:r>
        <w:t>pH</w:t>
      </w:r>
      <w:r w:rsidRPr="00DA3D7C">
        <w:rPr>
          <w:vertAlign w:val="subscript"/>
        </w:rPr>
        <w:t>e</w:t>
      </w:r>
      <w:proofErr w:type="spellEnd"/>
      <w:r>
        <w:t>, which stimulates metalloprotease (MMP) family proteins</w:t>
      </w:r>
      <w:r w:rsidRPr="00945BDE">
        <w:t xml:space="preserve">. In response to </w:t>
      </w:r>
      <w:r>
        <w:t>temozolomide (</w:t>
      </w:r>
      <w:r w:rsidRPr="00945BDE">
        <w:t>TMZ</w:t>
      </w:r>
      <w:r>
        <w:t>)</w:t>
      </w:r>
      <w:r w:rsidRPr="00945BDE">
        <w:t xml:space="preserve"> treatment, glioma </w:t>
      </w:r>
      <w:r>
        <w:t xml:space="preserve">cells </w:t>
      </w:r>
      <w:r w:rsidRPr="00945BDE">
        <w:t xml:space="preserve">increased NHE1 protein </w:t>
      </w:r>
      <w:r>
        <w:t xml:space="preserve">expression </w:t>
      </w:r>
      <w:r w:rsidRPr="00945BDE">
        <w:t xml:space="preserve">and developed resistance to TMZ-mediated apoptosis. Administration of NHE1 inhibitor HOE-642 together with TMZ significantly decreased glioma proliferation, and increased glioma apoptosis and animal </w:t>
      </w:r>
      <w:r w:rsidR="00C80D56">
        <w:t xml:space="preserve">overall </w:t>
      </w:r>
      <w:r w:rsidRPr="00945BDE">
        <w:t xml:space="preserve">survival. </w:t>
      </w:r>
      <w:r>
        <w:t>In addition, blockade of NHE1 stimulated pro-inflammatory polarization of tumor-associated microglia and macrophages (TAMs) and increased infiltration of T cells into tumor tissues. Importantly, combination therapy of TMZ, NHE1 inhibitor, and anti-PD-1 antibody significantly extended median survival of the glioma-bearing mice. Therefore, blocking NHE1 protein is a novel strategy to improve combinatorial TMZ chemotherapy and immunotherapy for glioma</w:t>
      </w:r>
      <w:r>
        <w:rPr>
          <w:rFonts w:hint="eastAsia"/>
        </w:rPr>
        <w:t>.</w:t>
      </w:r>
    </w:p>
    <w:p w14:paraId="54F0C1C0" w14:textId="05C27233" w:rsidR="00640387" w:rsidRDefault="001274D0" w:rsidP="001D2CA9">
      <w:pPr>
        <w:adjustRightInd w:val="0"/>
        <w:snapToGrid w:val="0"/>
        <w:spacing w:line="360" w:lineRule="auto"/>
        <w:jc w:val="both"/>
        <w:rPr>
          <w:b/>
        </w:rPr>
      </w:pPr>
      <w:r w:rsidRPr="00640387">
        <w:rPr>
          <w:b/>
        </w:rPr>
        <w:lastRenderedPageBreak/>
        <w:t>References</w:t>
      </w:r>
    </w:p>
    <w:p w14:paraId="39B60DB1" w14:textId="77777777" w:rsidR="00A645A7" w:rsidRPr="00A645A7" w:rsidRDefault="00640387" w:rsidP="00A645A7">
      <w:pPr>
        <w:pStyle w:val="EndNoteBibliography"/>
        <w:ind w:left="720" w:hanging="720"/>
        <w:rPr>
          <w:noProof/>
        </w:rPr>
      </w:pPr>
      <w:r>
        <w:rPr>
          <w:b/>
        </w:rPr>
        <w:fldChar w:fldCharType="begin"/>
      </w:r>
      <w:r>
        <w:rPr>
          <w:b/>
        </w:rPr>
        <w:instrText xml:space="preserve"> ADDIN EN.REFLIST </w:instrText>
      </w:r>
      <w:r>
        <w:rPr>
          <w:b/>
        </w:rPr>
        <w:fldChar w:fldCharType="separate"/>
      </w:r>
      <w:r w:rsidR="00A645A7" w:rsidRPr="00A645A7">
        <w:rPr>
          <w:noProof/>
        </w:rPr>
        <w:t>1</w:t>
      </w:r>
      <w:r w:rsidR="00A645A7" w:rsidRPr="00A645A7">
        <w:rPr>
          <w:noProof/>
        </w:rPr>
        <w:tab/>
        <w:t>Begum, G.</w:t>
      </w:r>
      <w:r w:rsidR="00A645A7" w:rsidRPr="00A645A7">
        <w:rPr>
          <w:i/>
          <w:noProof/>
        </w:rPr>
        <w:t xml:space="preserve"> et al.</w:t>
      </w:r>
      <w:r w:rsidR="00A645A7" w:rsidRPr="00A645A7">
        <w:rPr>
          <w:noProof/>
        </w:rPr>
        <w:t xml:space="preserve"> Inhibition of WNK3 Kinase Signaling Reduces Brain Damage and Accelerates Neurological Recovery After Stroke. </w:t>
      </w:r>
      <w:r w:rsidR="00A645A7" w:rsidRPr="00A645A7">
        <w:rPr>
          <w:i/>
          <w:noProof/>
        </w:rPr>
        <w:t>Stroke</w:t>
      </w:r>
      <w:r w:rsidR="00A645A7" w:rsidRPr="00A645A7">
        <w:rPr>
          <w:noProof/>
        </w:rPr>
        <w:t xml:space="preserve"> </w:t>
      </w:r>
      <w:r w:rsidR="00A645A7" w:rsidRPr="00A645A7">
        <w:rPr>
          <w:b/>
          <w:noProof/>
        </w:rPr>
        <w:t>46</w:t>
      </w:r>
      <w:r w:rsidR="00A645A7" w:rsidRPr="00A645A7">
        <w:rPr>
          <w:noProof/>
        </w:rPr>
        <w:t>, 1956-1965, doi:10.1161/STROKEAHA.115.008939 (2015).</w:t>
      </w:r>
    </w:p>
    <w:p w14:paraId="2CA76588" w14:textId="29354585" w:rsidR="001274D0" w:rsidRPr="0044534E" w:rsidRDefault="00640387" w:rsidP="0044534E">
      <w:pPr>
        <w:rPr>
          <w:b/>
        </w:rPr>
      </w:pPr>
      <w:r>
        <w:rPr>
          <w:b/>
        </w:rPr>
        <w:fldChar w:fldCharType="end"/>
      </w:r>
    </w:p>
    <w:sectPr w:rsidR="001274D0" w:rsidRPr="0044534E" w:rsidSect="003C7C2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ulim">
    <w:altName w:val="굴림"/>
    <w:panose1 w:val="020B0600000101010101"/>
    <w:charset w:val="81"/>
    <w:family w:val="auto"/>
    <w:pitch w:val="variable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A8CD4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46493E"/>
    <w:multiLevelType w:val="hybridMultilevel"/>
    <w:tmpl w:val="15B888FA"/>
    <w:lvl w:ilvl="0" w:tplc="82A8CE6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QyNTI2tzA0MDE1MTZS0lEKTi0uzszPAykwqgUARtt9g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rtzsw2xpae0f9efp0av0dpp0prrewaezaez&quot;&gt;My EndNote Library Copy&lt;record-ids&gt;&lt;item&gt;14110&lt;/item&gt;&lt;/record-ids&gt;&lt;/item&gt;&lt;/Libraries&gt;"/>
  </w:docVars>
  <w:rsids>
    <w:rsidRoot w:val="0044534E"/>
    <w:rsid w:val="00014A54"/>
    <w:rsid w:val="000709EE"/>
    <w:rsid w:val="000A3BAF"/>
    <w:rsid w:val="000B0C55"/>
    <w:rsid w:val="00121A00"/>
    <w:rsid w:val="00125C2F"/>
    <w:rsid w:val="001267C4"/>
    <w:rsid w:val="001274D0"/>
    <w:rsid w:val="00130A8B"/>
    <w:rsid w:val="00182F61"/>
    <w:rsid w:val="001C6AE8"/>
    <w:rsid w:val="001D2CA9"/>
    <w:rsid w:val="001D347D"/>
    <w:rsid w:val="001D37EF"/>
    <w:rsid w:val="001D656C"/>
    <w:rsid w:val="00224AC0"/>
    <w:rsid w:val="00245B64"/>
    <w:rsid w:val="0027150E"/>
    <w:rsid w:val="002A4323"/>
    <w:rsid w:val="002B6137"/>
    <w:rsid w:val="002B7E61"/>
    <w:rsid w:val="002C26FC"/>
    <w:rsid w:val="002C60E1"/>
    <w:rsid w:val="002D1390"/>
    <w:rsid w:val="00334A6D"/>
    <w:rsid w:val="0033720F"/>
    <w:rsid w:val="00353A45"/>
    <w:rsid w:val="0039291B"/>
    <w:rsid w:val="00396AE7"/>
    <w:rsid w:val="003B6BFB"/>
    <w:rsid w:val="003C7C23"/>
    <w:rsid w:val="003E477A"/>
    <w:rsid w:val="003E76AE"/>
    <w:rsid w:val="003F7110"/>
    <w:rsid w:val="0044534E"/>
    <w:rsid w:val="00460A2A"/>
    <w:rsid w:val="00465AA4"/>
    <w:rsid w:val="0049743D"/>
    <w:rsid w:val="004A1034"/>
    <w:rsid w:val="00564769"/>
    <w:rsid w:val="005703E2"/>
    <w:rsid w:val="00582076"/>
    <w:rsid w:val="005A75A6"/>
    <w:rsid w:val="005F0979"/>
    <w:rsid w:val="00614BC5"/>
    <w:rsid w:val="00622E43"/>
    <w:rsid w:val="00640387"/>
    <w:rsid w:val="00647445"/>
    <w:rsid w:val="00650F79"/>
    <w:rsid w:val="00670844"/>
    <w:rsid w:val="0068239B"/>
    <w:rsid w:val="006908C9"/>
    <w:rsid w:val="006C179B"/>
    <w:rsid w:val="00702222"/>
    <w:rsid w:val="00705434"/>
    <w:rsid w:val="007145B8"/>
    <w:rsid w:val="00735700"/>
    <w:rsid w:val="0075159C"/>
    <w:rsid w:val="00753C24"/>
    <w:rsid w:val="007576D0"/>
    <w:rsid w:val="00765BD1"/>
    <w:rsid w:val="00771C32"/>
    <w:rsid w:val="00777A5E"/>
    <w:rsid w:val="007F2AB8"/>
    <w:rsid w:val="007F59A4"/>
    <w:rsid w:val="00811B3E"/>
    <w:rsid w:val="00825F9D"/>
    <w:rsid w:val="00850F38"/>
    <w:rsid w:val="00857473"/>
    <w:rsid w:val="008651C9"/>
    <w:rsid w:val="0089354D"/>
    <w:rsid w:val="00897241"/>
    <w:rsid w:val="008A01C3"/>
    <w:rsid w:val="008C4439"/>
    <w:rsid w:val="008D1B24"/>
    <w:rsid w:val="008E5628"/>
    <w:rsid w:val="00906F54"/>
    <w:rsid w:val="00910BC5"/>
    <w:rsid w:val="009431DB"/>
    <w:rsid w:val="00965368"/>
    <w:rsid w:val="0099458D"/>
    <w:rsid w:val="009C4EEF"/>
    <w:rsid w:val="009E0588"/>
    <w:rsid w:val="00A018D0"/>
    <w:rsid w:val="00A14E8F"/>
    <w:rsid w:val="00A165CC"/>
    <w:rsid w:val="00A33D61"/>
    <w:rsid w:val="00A411AB"/>
    <w:rsid w:val="00A47730"/>
    <w:rsid w:val="00A645A7"/>
    <w:rsid w:val="00AD4970"/>
    <w:rsid w:val="00AE416B"/>
    <w:rsid w:val="00B33D4A"/>
    <w:rsid w:val="00B42749"/>
    <w:rsid w:val="00B52FC3"/>
    <w:rsid w:val="00B769C4"/>
    <w:rsid w:val="00B92135"/>
    <w:rsid w:val="00BB394D"/>
    <w:rsid w:val="00BC27DB"/>
    <w:rsid w:val="00BE008B"/>
    <w:rsid w:val="00C00F59"/>
    <w:rsid w:val="00C432A2"/>
    <w:rsid w:val="00C7351D"/>
    <w:rsid w:val="00C80D56"/>
    <w:rsid w:val="00CF32B6"/>
    <w:rsid w:val="00D62138"/>
    <w:rsid w:val="00D74F2C"/>
    <w:rsid w:val="00D80858"/>
    <w:rsid w:val="00D95AC2"/>
    <w:rsid w:val="00DC112E"/>
    <w:rsid w:val="00DC5A59"/>
    <w:rsid w:val="00DD46B8"/>
    <w:rsid w:val="00DF620D"/>
    <w:rsid w:val="00E3367C"/>
    <w:rsid w:val="00E73C45"/>
    <w:rsid w:val="00EA7573"/>
    <w:rsid w:val="00ED27C5"/>
    <w:rsid w:val="00EE5E99"/>
    <w:rsid w:val="00EF2EF3"/>
    <w:rsid w:val="00F06824"/>
    <w:rsid w:val="00F25B3F"/>
    <w:rsid w:val="00F81103"/>
    <w:rsid w:val="00FC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58A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ngXia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72" w:unhideWhenUsed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34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267C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0858"/>
    <w:pPr>
      <w:spacing w:before="100" w:beforeAutospacing="1" w:after="100" w:afterAutospacing="1"/>
    </w:pPr>
    <w:rPr>
      <w:lang w:eastAsia="en-US"/>
    </w:rPr>
  </w:style>
  <w:style w:type="paragraph" w:customStyle="1" w:styleId="1">
    <w:name w:val="标题1"/>
    <w:basedOn w:val="Normal"/>
    <w:rsid w:val="001274D0"/>
    <w:pPr>
      <w:spacing w:before="100" w:beforeAutospacing="1" w:after="100" w:afterAutospacing="1"/>
    </w:pPr>
    <w:rPr>
      <w:lang w:eastAsia="en-US"/>
    </w:rPr>
  </w:style>
  <w:style w:type="paragraph" w:customStyle="1" w:styleId="desc">
    <w:name w:val="desc"/>
    <w:basedOn w:val="Normal"/>
    <w:rsid w:val="001274D0"/>
    <w:pPr>
      <w:spacing w:before="100" w:beforeAutospacing="1" w:after="100" w:afterAutospacing="1"/>
    </w:pPr>
    <w:rPr>
      <w:lang w:eastAsia="en-US"/>
    </w:rPr>
  </w:style>
  <w:style w:type="paragraph" w:customStyle="1" w:styleId="details">
    <w:name w:val="details"/>
    <w:basedOn w:val="Normal"/>
    <w:rsid w:val="001274D0"/>
    <w:pPr>
      <w:spacing w:before="100" w:beforeAutospacing="1" w:after="100" w:afterAutospacing="1"/>
    </w:pPr>
    <w:rPr>
      <w:lang w:eastAsia="en-US"/>
    </w:rPr>
  </w:style>
  <w:style w:type="character" w:customStyle="1" w:styleId="jrnl">
    <w:name w:val="jrnl"/>
    <w:rsid w:val="001274D0"/>
  </w:style>
  <w:style w:type="paragraph" w:styleId="BalloonText">
    <w:name w:val="Balloon Text"/>
    <w:basedOn w:val="Normal"/>
    <w:link w:val="BalloonTextChar"/>
    <w:uiPriority w:val="99"/>
    <w:semiHidden/>
    <w:unhideWhenUsed/>
    <w:rsid w:val="002D13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D1390"/>
    <w:rPr>
      <w:rFonts w:ascii="Segoe UI" w:eastAsia="Times New Roman" w:hAnsi="Segoe UI" w:cs="Segoe UI"/>
      <w:sz w:val="18"/>
      <w:szCs w:val="18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3C7C23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rsid w:val="00640387"/>
    <w:pPr>
      <w:jc w:val="center"/>
    </w:pPr>
  </w:style>
  <w:style w:type="paragraph" w:customStyle="1" w:styleId="EndNoteBibliography">
    <w:name w:val="EndNote Bibliography"/>
    <w:basedOn w:val="Normal"/>
    <w:rsid w:val="00640387"/>
  </w:style>
  <w:style w:type="paragraph" w:styleId="ListParagraph">
    <w:name w:val="List Paragraph"/>
    <w:basedOn w:val="Normal"/>
    <w:uiPriority w:val="72"/>
    <w:unhideWhenUsed/>
    <w:rsid w:val="00B769C4"/>
    <w:pPr>
      <w:ind w:firstLineChars="200" w:firstLine="420"/>
    </w:pPr>
  </w:style>
  <w:style w:type="character" w:styleId="CommentReference">
    <w:name w:val="annotation reference"/>
    <w:basedOn w:val="DefaultParagraphFont"/>
    <w:uiPriority w:val="99"/>
    <w:semiHidden/>
    <w:unhideWhenUsed/>
    <w:rsid w:val="008A0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1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1C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1C3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211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0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C7F83CC-2432-4654-B267-25295D56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1210</Words>
  <Characters>6897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8091</CharactersWithSpaces>
  <SharedDoc>false</SharedDoc>
  <HLinks>
    <vt:vector size="36" baseType="variant">
      <vt:variant>
        <vt:i4>262229</vt:i4>
      </vt:variant>
      <vt:variant>
        <vt:i4>0</vt:i4>
      </vt:variant>
      <vt:variant>
        <vt:i4>0</vt:i4>
      </vt:variant>
      <vt:variant>
        <vt:i4>5</vt:i4>
      </vt:variant>
      <vt:variant>
        <vt:lpwstr>https://www.ncbi.nlm.nih.gov/pubmed/26069258</vt:lpwstr>
      </vt:variant>
      <vt:variant>
        <vt:lpwstr/>
      </vt:variant>
      <vt:variant>
        <vt:i4>3276819</vt:i4>
      </vt:variant>
      <vt:variant>
        <vt:i4>4069</vt:i4>
      </vt:variant>
      <vt:variant>
        <vt:i4>1035</vt:i4>
      </vt:variant>
      <vt:variant>
        <vt:i4>1</vt:i4>
      </vt:variant>
      <vt:variant>
        <vt:lpwstr>Sfig%201-01</vt:lpwstr>
      </vt:variant>
      <vt:variant>
        <vt:lpwstr/>
      </vt:variant>
      <vt:variant>
        <vt:i4>3211283</vt:i4>
      </vt:variant>
      <vt:variant>
        <vt:i4>4628</vt:i4>
      </vt:variant>
      <vt:variant>
        <vt:i4>1033</vt:i4>
      </vt:variant>
      <vt:variant>
        <vt:i4>1</vt:i4>
      </vt:variant>
      <vt:variant>
        <vt:lpwstr>Sfig%202-01</vt:lpwstr>
      </vt:variant>
      <vt:variant>
        <vt:lpwstr/>
      </vt:variant>
      <vt:variant>
        <vt:i4>3538963</vt:i4>
      </vt:variant>
      <vt:variant>
        <vt:i4>7562</vt:i4>
      </vt:variant>
      <vt:variant>
        <vt:i4>1029</vt:i4>
      </vt:variant>
      <vt:variant>
        <vt:i4>1</vt:i4>
      </vt:variant>
      <vt:variant>
        <vt:lpwstr>Sfig%205-01</vt:lpwstr>
      </vt:variant>
      <vt:variant>
        <vt:lpwstr/>
      </vt:variant>
      <vt:variant>
        <vt:i4>6684704</vt:i4>
      </vt:variant>
      <vt:variant>
        <vt:i4>12390</vt:i4>
      </vt:variant>
      <vt:variant>
        <vt:i4>1028</vt:i4>
      </vt:variant>
      <vt:variant>
        <vt:i4>1</vt:i4>
      </vt:variant>
      <vt:variant>
        <vt:lpwstr>cartoon-01</vt:lpwstr>
      </vt:variant>
      <vt:variant>
        <vt:lpwstr/>
      </vt:variant>
      <vt:variant>
        <vt:i4>2621531</vt:i4>
      </vt:variant>
      <vt:variant>
        <vt:i4>14842</vt:i4>
      </vt:variant>
      <vt:variant>
        <vt:i4>1027</vt:i4>
      </vt:variant>
      <vt:variant>
        <vt:i4>1</vt:i4>
      </vt:variant>
      <vt:variant>
        <vt:lpwstr>secondary%20antibody-01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Begum, Gulnaz</dc:creator>
  <cp:keywords/>
  <dc:description/>
  <cp:lastModifiedBy>Guan, Xiudong</cp:lastModifiedBy>
  <cp:revision>4</cp:revision>
  <dcterms:created xsi:type="dcterms:W3CDTF">2018-08-21T19:16:00Z</dcterms:created>
  <dcterms:modified xsi:type="dcterms:W3CDTF">2018-09-11T16:43:00Z</dcterms:modified>
</cp:coreProperties>
</file>