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A57" w:rsidRPr="00367A57" w:rsidRDefault="00367A57" w:rsidP="00367A57">
      <w:pPr>
        <w:spacing w:before="156" w:after="156"/>
        <w:rPr>
          <w:rFonts w:ascii="Times New Roman" w:hAnsi="Times New Roman" w:hint="eastAsia"/>
          <w:b/>
          <w:kern w:val="0"/>
          <w:szCs w:val="21"/>
        </w:rPr>
      </w:pPr>
      <w:r w:rsidRPr="00367A57">
        <w:rPr>
          <w:rFonts w:ascii="Times New Roman" w:hAnsi="Times New Roman"/>
          <w:b/>
          <w:kern w:val="0"/>
          <w:szCs w:val="21"/>
        </w:rPr>
        <w:t>supplementary figure legends</w:t>
      </w:r>
    </w:p>
    <w:p w:rsidR="00367A57" w:rsidRPr="00367A57" w:rsidRDefault="00367A57" w:rsidP="00367A57">
      <w:pPr>
        <w:spacing w:before="156" w:after="156"/>
        <w:rPr>
          <w:rFonts w:ascii="Times New Roman" w:hAnsi="Times New Roman"/>
          <w:szCs w:val="21"/>
        </w:rPr>
      </w:pPr>
      <w:r w:rsidRPr="00367A57">
        <w:rPr>
          <w:rFonts w:ascii="Times New Roman" w:hAnsi="Times New Roman"/>
          <w:kern w:val="0"/>
          <w:szCs w:val="21"/>
        </w:rPr>
        <w:t>Supplementary</w:t>
      </w:r>
      <w:r w:rsidRPr="00367A57">
        <w:rPr>
          <w:rFonts w:ascii="Times New Roman" w:hAnsi="Times New Roman"/>
          <w:szCs w:val="21"/>
        </w:rPr>
        <w:t xml:space="preserve"> Figure 1. PHF19 </w:t>
      </w:r>
      <w:proofErr w:type="spellStart"/>
      <w:r w:rsidRPr="00367A57">
        <w:rPr>
          <w:rFonts w:ascii="Times New Roman" w:hAnsi="Times New Roman"/>
          <w:szCs w:val="21"/>
        </w:rPr>
        <w:t>overexpression</w:t>
      </w:r>
      <w:proofErr w:type="spellEnd"/>
      <w:r w:rsidRPr="00367A57">
        <w:rPr>
          <w:rFonts w:ascii="Times New Roman" w:hAnsi="Times New Roman"/>
          <w:szCs w:val="21"/>
        </w:rPr>
        <w:t xml:space="preserve"> nearly rescued proliferative ability (A, B) PHF19 </w:t>
      </w:r>
      <w:proofErr w:type="spellStart"/>
      <w:r w:rsidRPr="00367A57">
        <w:rPr>
          <w:rFonts w:ascii="Times New Roman" w:hAnsi="Times New Roman"/>
          <w:szCs w:val="21"/>
        </w:rPr>
        <w:t>overexpression</w:t>
      </w:r>
      <w:proofErr w:type="spellEnd"/>
      <w:r w:rsidRPr="00367A57">
        <w:rPr>
          <w:rFonts w:ascii="Times New Roman" w:hAnsi="Times New Roman"/>
          <w:szCs w:val="21"/>
        </w:rPr>
        <w:t xml:space="preserve"> was nearly able to rescue the proliferative ability of PHF19-knockdown cells. MTT assay was performed to examine the effect of PHF19 </w:t>
      </w:r>
      <w:proofErr w:type="spellStart"/>
      <w:r w:rsidRPr="00367A57">
        <w:rPr>
          <w:rFonts w:ascii="Times New Roman" w:hAnsi="Times New Roman"/>
          <w:szCs w:val="21"/>
        </w:rPr>
        <w:t>overexpression</w:t>
      </w:r>
      <w:proofErr w:type="spellEnd"/>
      <w:r w:rsidRPr="00367A57">
        <w:rPr>
          <w:rFonts w:ascii="Times New Roman" w:hAnsi="Times New Roman"/>
          <w:szCs w:val="21"/>
        </w:rPr>
        <w:t xml:space="preserve"> on the proliferation of PHF19-knockdown cells. (C) </w:t>
      </w:r>
      <w:proofErr w:type="spellStart"/>
      <w:r w:rsidRPr="00367A57">
        <w:rPr>
          <w:rFonts w:ascii="Times New Roman" w:hAnsi="Times New Roman"/>
          <w:szCs w:val="21"/>
        </w:rPr>
        <w:t>BrdU</w:t>
      </w:r>
      <w:proofErr w:type="spellEnd"/>
      <w:r w:rsidRPr="00367A57">
        <w:rPr>
          <w:rFonts w:ascii="Times New Roman" w:hAnsi="Times New Roman"/>
          <w:szCs w:val="21"/>
        </w:rPr>
        <w:t xml:space="preserve"> assays were performed after </w:t>
      </w:r>
      <w:proofErr w:type="spellStart"/>
      <w:r w:rsidRPr="00367A57">
        <w:rPr>
          <w:rFonts w:ascii="Times New Roman" w:hAnsi="Times New Roman"/>
          <w:szCs w:val="21"/>
        </w:rPr>
        <w:t>overexpression</w:t>
      </w:r>
      <w:proofErr w:type="spellEnd"/>
      <w:r w:rsidRPr="00367A57">
        <w:rPr>
          <w:rFonts w:ascii="Times New Roman" w:hAnsi="Times New Roman"/>
          <w:szCs w:val="21"/>
        </w:rPr>
        <w:t xml:space="preserve"> of PHF19 in PHF19-knockdown cells, and the summary graph of </w:t>
      </w:r>
      <w:proofErr w:type="spellStart"/>
      <w:r w:rsidRPr="00367A57">
        <w:rPr>
          <w:rFonts w:ascii="Times New Roman" w:hAnsi="Times New Roman"/>
          <w:szCs w:val="21"/>
        </w:rPr>
        <w:t>BrdU</w:t>
      </w:r>
      <w:proofErr w:type="spellEnd"/>
      <w:r w:rsidRPr="00367A57">
        <w:rPr>
          <w:rFonts w:ascii="Times New Roman" w:hAnsi="Times New Roman"/>
          <w:szCs w:val="21"/>
        </w:rPr>
        <w:t>-positive cell number is shown. Error bars, SEM, n = 3, ***P</w:t>
      </w:r>
      <w:r w:rsidRPr="00367A57">
        <w:rPr>
          <w:rFonts w:ascii="Times New Roman" w:hAnsi="Times New Roman"/>
          <w:szCs w:val="21"/>
        </w:rPr>
        <w:t>＜</w:t>
      </w:r>
      <w:r w:rsidRPr="00367A57">
        <w:rPr>
          <w:rFonts w:ascii="Times New Roman" w:hAnsi="Times New Roman"/>
          <w:szCs w:val="21"/>
        </w:rPr>
        <w:t>001, **P</w:t>
      </w:r>
      <w:r w:rsidRPr="00367A57">
        <w:rPr>
          <w:rFonts w:ascii="Times New Roman" w:hAnsi="Times New Roman"/>
          <w:szCs w:val="21"/>
        </w:rPr>
        <w:t>＜</w:t>
      </w:r>
      <w:r w:rsidRPr="00367A57">
        <w:rPr>
          <w:rFonts w:ascii="Times New Roman" w:hAnsi="Times New Roman"/>
          <w:szCs w:val="21"/>
        </w:rPr>
        <w:t xml:space="preserve">0.05. (D) Flow </w:t>
      </w:r>
      <w:proofErr w:type="spellStart"/>
      <w:r w:rsidRPr="00367A57">
        <w:rPr>
          <w:rFonts w:ascii="Times New Roman" w:hAnsi="Times New Roman"/>
          <w:szCs w:val="21"/>
        </w:rPr>
        <w:t>cytometry</w:t>
      </w:r>
      <w:proofErr w:type="spellEnd"/>
      <w:r w:rsidRPr="00367A57">
        <w:rPr>
          <w:rFonts w:ascii="Times New Roman" w:hAnsi="Times New Roman"/>
          <w:szCs w:val="21"/>
        </w:rPr>
        <w:t xml:space="preserve"> assays were performed to examine cell cycle distribution in shPHF19/PHF19 cell lines. (E) Several G1 cell cycle regulatory proteins were analyzed by western blot.</w:t>
      </w:r>
    </w:p>
    <w:p w:rsidR="00367A57" w:rsidRPr="00367A57" w:rsidRDefault="00367A57" w:rsidP="00367A57">
      <w:pPr>
        <w:pStyle w:val="3"/>
        <w:shd w:val="clear" w:color="auto" w:fill="FFFFFF"/>
        <w:spacing w:before="156" w:after="156" w:line="300" w:lineRule="atLeast"/>
        <w:jc w:val="both"/>
        <w:rPr>
          <w:rFonts w:ascii="Times New Roman" w:hAnsi="Times New Roman" w:cs="Times New Roman"/>
          <w:b w:val="0"/>
          <w:bCs w:val="0"/>
          <w:sz w:val="21"/>
          <w:szCs w:val="21"/>
        </w:rPr>
      </w:pPr>
      <w:r w:rsidRPr="00367A57">
        <w:rPr>
          <w:rFonts w:ascii="Times New Roman" w:hAnsi="Times New Roman" w:cs="Times New Roman"/>
          <w:b w:val="0"/>
          <w:bCs w:val="0"/>
          <w:sz w:val="21"/>
          <w:szCs w:val="21"/>
        </w:rPr>
        <w:t>Supplementary</w:t>
      </w:r>
      <w:r w:rsidRPr="00367A57">
        <w:rPr>
          <w:rFonts w:ascii="Times New Roman" w:hAnsi="Times New Roman" w:cs="Times New Roman"/>
          <w:sz w:val="21"/>
          <w:szCs w:val="21"/>
        </w:rPr>
        <w:t xml:space="preserve"> </w:t>
      </w:r>
      <w:r w:rsidRPr="00367A57">
        <w:rPr>
          <w:rFonts w:ascii="Times New Roman" w:hAnsi="Times New Roman" w:cs="Times New Roman"/>
          <w:b w:val="0"/>
          <w:bCs w:val="0"/>
          <w:sz w:val="21"/>
          <w:szCs w:val="21"/>
        </w:rPr>
        <w:t>Figure 2 (A) Several genes related to β-</w:t>
      </w:r>
      <w:proofErr w:type="spellStart"/>
      <w:r w:rsidRPr="00367A57">
        <w:rPr>
          <w:rFonts w:ascii="Times New Roman" w:hAnsi="Times New Roman" w:cs="Times New Roman"/>
          <w:b w:val="0"/>
          <w:bCs w:val="0"/>
          <w:sz w:val="21"/>
          <w:szCs w:val="21"/>
        </w:rPr>
        <w:t>catenin</w:t>
      </w:r>
      <w:proofErr w:type="spellEnd"/>
      <w:r w:rsidRPr="00367A57">
        <w:rPr>
          <w:rFonts w:ascii="Times New Roman" w:hAnsi="Times New Roman" w:cs="Times New Roman"/>
          <w:b w:val="0"/>
          <w:bCs w:val="0"/>
          <w:sz w:val="21"/>
          <w:szCs w:val="21"/>
        </w:rPr>
        <w:t xml:space="preserve"> degradation were detected by RT-PCR.</w:t>
      </w:r>
    </w:p>
    <w:p w:rsidR="003272DA" w:rsidRPr="00367A57" w:rsidRDefault="003272DA" w:rsidP="000075C1">
      <w:pPr>
        <w:spacing w:before="156" w:after="156"/>
        <w:rPr>
          <w:szCs w:val="21"/>
        </w:rPr>
      </w:pPr>
    </w:p>
    <w:sectPr w:rsidR="003272DA" w:rsidRPr="00367A57" w:rsidSect="003272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67A57"/>
    <w:rsid w:val="000075C1"/>
    <w:rsid w:val="00025097"/>
    <w:rsid w:val="003272DA"/>
    <w:rsid w:val="00367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Lines="50" w:afterLines="50" w:line="4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A57"/>
    <w:pPr>
      <w:widowControl w:val="0"/>
      <w:spacing w:beforeLines="0" w:afterLines="0" w:line="240" w:lineRule="auto"/>
    </w:pPr>
    <w:rPr>
      <w:rFonts w:ascii="Calibri" w:eastAsia="宋体" w:hAnsi="Calibri" w:cs="Times New Roman"/>
    </w:rPr>
  </w:style>
  <w:style w:type="paragraph" w:styleId="3">
    <w:name w:val="heading 3"/>
    <w:basedOn w:val="a"/>
    <w:link w:val="3Char"/>
    <w:uiPriority w:val="9"/>
    <w:qFormat/>
    <w:rsid w:val="00367A57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367A57"/>
    <w:rPr>
      <w:rFonts w:ascii="宋体" w:eastAsia="宋体" w:hAnsi="宋体" w:cs="宋体"/>
      <w:b/>
      <w:bCs/>
      <w:kern w:val="0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2018-06-21T14:12:00Z</dcterms:created>
  <dcterms:modified xsi:type="dcterms:W3CDTF">2018-06-21T14:15:00Z</dcterms:modified>
</cp:coreProperties>
</file>