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11A4" w:rsidRPr="0043223A" w:rsidRDefault="007E55D1" w:rsidP="00533134">
      <w:pPr>
        <w:pStyle w:val="EndNoteBibliography"/>
        <w:spacing w:after="0" w:line="360" w:lineRule="auto"/>
        <w:jc w:val="both"/>
      </w:pPr>
      <w:r w:rsidRPr="0043223A">
        <w:rPr>
          <w:rFonts w:ascii="Times New Roman" w:hAnsi="Times New Roman"/>
          <w:b/>
          <w:noProof w:val="0"/>
          <w:color w:val="000000" w:themeColor="text1"/>
          <w:sz w:val="24"/>
          <w:szCs w:val="24"/>
        </w:rPr>
        <w:t xml:space="preserve">Supplementary </w:t>
      </w:r>
      <w:r w:rsidR="002311A4" w:rsidRPr="0043223A">
        <w:rPr>
          <w:rFonts w:ascii="Times New Roman" w:hAnsi="Times New Roman"/>
          <w:b/>
          <w:noProof w:val="0"/>
          <w:color w:val="000000" w:themeColor="text1"/>
          <w:sz w:val="24"/>
          <w:szCs w:val="24"/>
        </w:rPr>
        <w:t>Figure 1</w:t>
      </w:r>
      <w:r w:rsidR="00C23694" w:rsidRPr="0043223A">
        <w:rPr>
          <w:rFonts w:ascii="Times New Roman" w:hAnsi="Times New Roman"/>
          <w:b/>
          <w:noProof w:val="0"/>
          <w:color w:val="000000" w:themeColor="text1"/>
          <w:sz w:val="24"/>
          <w:szCs w:val="24"/>
        </w:rPr>
        <w:t>.</w:t>
      </w:r>
      <w:r w:rsidR="00C23694" w:rsidRPr="0043223A">
        <w:rPr>
          <w:rFonts w:ascii="Times New Roman" w:hAnsi="Times New Roman"/>
          <w:noProof w:val="0"/>
          <w:color w:val="000000" w:themeColor="text1"/>
          <w:sz w:val="24"/>
          <w:szCs w:val="24"/>
        </w:rPr>
        <w:t xml:space="preserve"> </w:t>
      </w:r>
      <w:proofErr w:type="gramStart"/>
      <w:r w:rsidR="00533134" w:rsidRPr="0043223A">
        <w:rPr>
          <w:rFonts w:ascii="Times New Roman" w:hAnsi="Times New Roman"/>
          <w:b/>
          <w:noProof w:val="0"/>
          <w:color w:val="000000" w:themeColor="text1"/>
          <w:sz w:val="24"/>
          <w:szCs w:val="24"/>
        </w:rPr>
        <w:t>a</w:t>
      </w:r>
      <w:proofErr w:type="gramEnd"/>
      <w:r w:rsidR="00533134" w:rsidRPr="0043223A">
        <w:rPr>
          <w:rFonts w:ascii="Times New Roman" w:hAnsi="Times New Roman"/>
          <w:noProof w:val="0"/>
          <w:color w:val="000000" w:themeColor="text1"/>
          <w:sz w:val="24"/>
          <w:szCs w:val="24"/>
        </w:rPr>
        <w:t xml:space="preserve"> </w:t>
      </w:r>
      <w:r w:rsidR="00C23694" w:rsidRPr="0043223A">
        <w:rPr>
          <w:rFonts w:ascii="Times New Roman" w:hAnsi="Times New Roman"/>
          <w:noProof w:val="0"/>
          <w:color w:val="000000" w:themeColor="text1"/>
          <w:sz w:val="24"/>
          <w:szCs w:val="24"/>
        </w:rPr>
        <w:t xml:space="preserve">Subcutaneous B16-F10 melanoma allografts were excised from mice at day 16 of treatment (from day 0 - every 3-4 days) with 100 µl </w:t>
      </w:r>
      <w:proofErr w:type="spellStart"/>
      <w:r w:rsidR="00C23694" w:rsidRPr="0043223A">
        <w:rPr>
          <w:rFonts w:ascii="Times New Roman" w:hAnsi="Times New Roman"/>
          <w:noProof w:val="0"/>
          <w:color w:val="000000" w:themeColor="text1"/>
          <w:sz w:val="24"/>
          <w:szCs w:val="24"/>
        </w:rPr>
        <w:t>climacostol</w:t>
      </w:r>
      <w:proofErr w:type="spellEnd"/>
      <w:r w:rsidR="00C23694" w:rsidRPr="0043223A">
        <w:rPr>
          <w:rFonts w:ascii="Times New Roman" w:hAnsi="Times New Roman"/>
          <w:noProof w:val="0"/>
          <w:color w:val="000000" w:themeColor="text1"/>
          <w:sz w:val="24"/>
          <w:szCs w:val="24"/>
        </w:rPr>
        <w:t xml:space="preserve"> (CLIMA; 600 </w:t>
      </w:r>
      <w:proofErr w:type="spellStart"/>
      <w:r w:rsidR="00C23694" w:rsidRPr="0043223A">
        <w:rPr>
          <w:rFonts w:ascii="Times New Roman" w:hAnsi="Times New Roman"/>
          <w:noProof w:val="0"/>
          <w:color w:val="000000" w:themeColor="text1"/>
          <w:sz w:val="24"/>
          <w:szCs w:val="24"/>
        </w:rPr>
        <w:t>μg</w:t>
      </w:r>
      <w:proofErr w:type="spellEnd"/>
      <w:r w:rsidR="00C23694" w:rsidRPr="0043223A">
        <w:rPr>
          <w:rFonts w:ascii="Times New Roman" w:hAnsi="Times New Roman"/>
          <w:noProof w:val="0"/>
          <w:color w:val="000000" w:themeColor="text1"/>
          <w:sz w:val="24"/>
          <w:szCs w:val="24"/>
        </w:rPr>
        <w:t xml:space="preserve">/ml) or control vehicle (CTRL). </w:t>
      </w:r>
      <w:proofErr w:type="gramStart"/>
      <w:r w:rsidR="00C23694" w:rsidRPr="0043223A">
        <w:rPr>
          <w:rFonts w:ascii="Times New Roman" w:hAnsi="Times New Roman"/>
          <w:noProof w:val="0"/>
          <w:color w:val="000000" w:themeColor="text1"/>
          <w:sz w:val="24"/>
          <w:szCs w:val="24"/>
        </w:rPr>
        <w:t>mRNA</w:t>
      </w:r>
      <w:proofErr w:type="gramEnd"/>
      <w:r w:rsidR="00C23694" w:rsidRPr="0043223A">
        <w:rPr>
          <w:rFonts w:ascii="Times New Roman" w:hAnsi="Times New Roman"/>
          <w:noProof w:val="0"/>
          <w:color w:val="000000" w:themeColor="text1"/>
          <w:sz w:val="24"/>
          <w:szCs w:val="24"/>
        </w:rPr>
        <w:t xml:space="preserve"> levels of autophagy genes</w:t>
      </w:r>
      <w:r w:rsidR="00533134" w:rsidRPr="0043223A">
        <w:rPr>
          <w:rFonts w:ascii="Times New Roman" w:hAnsi="Times New Roman"/>
          <w:noProof w:val="0"/>
          <w:color w:val="000000" w:themeColor="text1"/>
          <w:sz w:val="24"/>
          <w:szCs w:val="24"/>
        </w:rPr>
        <w:t xml:space="preserve"> were</w:t>
      </w:r>
      <w:r w:rsidR="00C23694" w:rsidRPr="0043223A">
        <w:rPr>
          <w:rFonts w:ascii="Times New Roman" w:hAnsi="Times New Roman"/>
          <w:noProof w:val="0"/>
          <w:color w:val="000000" w:themeColor="text1"/>
          <w:sz w:val="24"/>
          <w:szCs w:val="24"/>
        </w:rPr>
        <w:t xml:space="preserve"> measured by real-time PCR. Results </w:t>
      </w:r>
      <w:proofErr w:type="gramStart"/>
      <w:r w:rsidR="00C23694" w:rsidRPr="0043223A">
        <w:rPr>
          <w:rFonts w:ascii="Times New Roman" w:hAnsi="Times New Roman"/>
          <w:noProof w:val="0"/>
          <w:color w:val="000000" w:themeColor="text1"/>
          <w:sz w:val="24"/>
          <w:szCs w:val="24"/>
        </w:rPr>
        <w:t>are expressed</w:t>
      </w:r>
      <w:proofErr w:type="gramEnd"/>
      <w:r w:rsidR="00C23694" w:rsidRPr="0043223A">
        <w:rPr>
          <w:rFonts w:ascii="Times New Roman" w:hAnsi="Times New Roman"/>
          <w:noProof w:val="0"/>
          <w:color w:val="000000" w:themeColor="text1"/>
          <w:sz w:val="24"/>
          <w:szCs w:val="24"/>
        </w:rPr>
        <w:t xml:space="preserve"> as fold change of CTRL. *p &lt; 0.05, **p &lt; 0.005 and ***p &lt; 0.0001 relative to CTRL. Data represent the results obtained from </w:t>
      </w:r>
      <w:proofErr w:type="gramStart"/>
      <w:r w:rsidR="00C23694" w:rsidRPr="0043223A">
        <w:rPr>
          <w:rFonts w:ascii="Times New Roman" w:hAnsi="Times New Roman"/>
          <w:noProof w:val="0"/>
          <w:color w:val="000000" w:themeColor="text1"/>
          <w:sz w:val="24"/>
          <w:szCs w:val="24"/>
        </w:rPr>
        <w:t>6</w:t>
      </w:r>
      <w:proofErr w:type="gramEnd"/>
      <w:r w:rsidR="00C23694" w:rsidRPr="0043223A">
        <w:rPr>
          <w:rFonts w:ascii="Times New Roman" w:hAnsi="Times New Roman"/>
          <w:noProof w:val="0"/>
          <w:color w:val="000000" w:themeColor="text1"/>
          <w:sz w:val="24"/>
          <w:szCs w:val="24"/>
        </w:rPr>
        <w:t xml:space="preserve"> animals per experimental group.</w:t>
      </w:r>
      <w:r w:rsidR="00533134" w:rsidRPr="0043223A">
        <w:rPr>
          <w:rFonts w:ascii="Times New Roman" w:hAnsi="Times New Roman"/>
          <w:noProof w:val="0"/>
          <w:color w:val="000000" w:themeColor="text1"/>
          <w:sz w:val="24"/>
          <w:szCs w:val="24"/>
        </w:rPr>
        <w:t xml:space="preserve"> </w:t>
      </w:r>
      <w:proofErr w:type="gramStart"/>
      <w:r w:rsidR="00533134" w:rsidRPr="0043223A">
        <w:rPr>
          <w:rFonts w:ascii="Times New Roman" w:hAnsi="Times New Roman"/>
          <w:b/>
          <w:noProof w:val="0"/>
          <w:color w:val="000000" w:themeColor="text1"/>
          <w:sz w:val="24"/>
          <w:szCs w:val="24"/>
        </w:rPr>
        <w:t>b</w:t>
      </w:r>
      <w:proofErr w:type="gramEnd"/>
      <w:r w:rsidR="00533134" w:rsidRPr="0043223A">
        <w:rPr>
          <w:rFonts w:ascii="Times New Roman" w:hAnsi="Times New Roman"/>
          <w:noProof w:val="0"/>
          <w:color w:val="000000" w:themeColor="text1"/>
          <w:sz w:val="24"/>
          <w:szCs w:val="24"/>
        </w:rPr>
        <w:t xml:space="preserve"> </w:t>
      </w:r>
      <w:r w:rsidR="00533134" w:rsidRPr="0043223A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MTT assay assessing </w:t>
      </w:r>
      <w:r w:rsidR="00533134" w:rsidRPr="0043223A">
        <w:rPr>
          <w:rFonts w:ascii="Times New Roman" w:hAnsi="Times New Roman"/>
          <w:color w:val="000000" w:themeColor="text1"/>
          <w:sz w:val="24"/>
          <w:szCs w:val="24"/>
        </w:rPr>
        <w:t xml:space="preserve">the viability of B16-F10 </w:t>
      </w:r>
      <w:r w:rsidR="00533134" w:rsidRPr="0043223A">
        <w:rPr>
          <w:rFonts w:ascii="Times New Roman" w:eastAsia="Times New Roman" w:hAnsi="Times New Roman"/>
          <w:color w:val="000000" w:themeColor="text1"/>
          <w:sz w:val="24"/>
          <w:szCs w:val="24"/>
          <w:lang w:eastAsia="it-IT"/>
        </w:rPr>
        <w:t xml:space="preserve">cells </w:t>
      </w:r>
      <w:r w:rsidR="00533134" w:rsidRPr="0043223A">
        <w:rPr>
          <w:rFonts w:ascii="Times New Roman" w:hAnsi="Times New Roman"/>
          <w:color w:val="000000" w:themeColor="text1"/>
          <w:sz w:val="24"/>
          <w:szCs w:val="24"/>
        </w:rPr>
        <w:t>treated with increasing concentrations of climacostol for 24 h. Data are expressed by setting the absorbance of the reduced MTT in the absence of climacostol as 100%. The data points are representative of 8 independent experiments.</w:t>
      </w:r>
    </w:p>
    <w:p w:rsidR="00C001A5" w:rsidRPr="0043223A" w:rsidRDefault="00C001A5" w:rsidP="00A7011C">
      <w:pPr>
        <w:pStyle w:val="Pidipagina"/>
        <w:tabs>
          <w:tab w:val="clear" w:pos="4819"/>
          <w:tab w:val="clear" w:pos="9638"/>
          <w:tab w:val="left" w:pos="3969"/>
        </w:tabs>
        <w:spacing w:line="360" w:lineRule="auto"/>
        <w:jc w:val="both"/>
        <w:rPr>
          <w:lang w:val="en-US"/>
        </w:rPr>
      </w:pPr>
      <w:bookmarkStart w:id="0" w:name="_GoBack"/>
      <w:bookmarkEnd w:id="0"/>
    </w:p>
    <w:p w:rsidR="00CE6EF3" w:rsidRPr="00D125B2" w:rsidRDefault="00533134" w:rsidP="00CE6EF3">
      <w:pPr>
        <w:pStyle w:val="Pidipagina"/>
        <w:tabs>
          <w:tab w:val="clear" w:pos="4819"/>
          <w:tab w:val="clear" w:pos="9638"/>
          <w:tab w:val="left" w:pos="3969"/>
        </w:tabs>
        <w:spacing w:line="360" w:lineRule="auto"/>
        <w:jc w:val="both"/>
        <w:rPr>
          <w:color w:val="000000" w:themeColor="text1"/>
          <w:lang w:val="en-US"/>
        </w:rPr>
      </w:pPr>
      <w:r w:rsidRPr="0043223A">
        <w:rPr>
          <w:b/>
          <w:color w:val="000000" w:themeColor="text1"/>
          <w:lang w:val="en-US"/>
        </w:rPr>
        <w:t xml:space="preserve">Supplementary Figure 2. a </w:t>
      </w:r>
      <w:r w:rsidRPr="0043223A">
        <w:rPr>
          <w:color w:val="000000" w:themeColor="text1"/>
          <w:lang w:val="en-US"/>
        </w:rPr>
        <w:t>Western blotting images of p53 expression in B16-F10 cells transfected for 48 h with a p53-specific (p53 siRNA) or a non-targeting siRNA (</w:t>
      </w:r>
      <w:proofErr w:type="spellStart"/>
      <w:r w:rsidRPr="0043223A">
        <w:rPr>
          <w:color w:val="000000" w:themeColor="text1"/>
          <w:lang w:val="en-US"/>
        </w:rPr>
        <w:t>nt</w:t>
      </w:r>
      <w:proofErr w:type="spellEnd"/>
      <w:r w:rsidRPr="0043223A">
        <w:rPr>
          <w:color w:val="000000" w:themeColor="text1"/>
          <w:lang w:val="en-US"/>
        </w:rPr>
        <w:t xml:space="preserve"> siRNA), followed by vehicle or </w:t>
      </w:r>
      <w:proofErr w:type="spellStart"/>
      <w:r w:rsidRPr="0043223A">
        <w:rPr>
          <w:color w:val="000000" w:themeColor="text1"/>
          <w:lang w:val="en-US"/>
        </w:rPr>
        <w:t>climacostol</w:t>
      </w:r>
      <w:proofErr w:type="spellEnd"/>
      <w:r w:rsidRPr="0043223A">
        <w:rPr>
          <w:color w:val="000000" w:themeColor="text1"/>
          <w:lang w:val="en-US"/>
        </w:rPr>
        <w:t xml:space="preserve"> (CLIMA) treatment (24 h, 30 </w:t>
      </w:r>
      <w:r w:rsidRPr="0043223A">
        <w:rPr>
          <w:color w:val="000000" w:themeColor="text1"/>
        </w:rPr>
        <w:t>μ</w:t>
      </w:r>
      <w:r w:rsidRPr="0043223A">
        <w:rPr>
          <w:color w:val="000000" w:themeColor="text1"/>
          <w:lang w:val="en-US"/>
        </w:rPr>
        <w:t xml:space="preserve">g/ml). LDH </w:t>
      </w:r>
      <w:proofErr w:type="gramStart"/>
      <w:r w:rsidRPr="0043223A">
        <w:rPr>
          <w:color w:val="000000" w:themeColor="text1"/>
          <w:lang w:val="en-US"/>
        </w:rPr>
        <w:t>was used</w:t>
      </w:r>
      <w:proofErr w:type="gramEnd"/>
      <w:r w:rsidRPr="0043223A">
        <w:rPr>
          <w:color w:val="000000" w:themeColor="text1"/>
          <w:lang w:val="en-US"/>
        </w:rPr>
        <w:t xml:space="preserve"> as internal standard. Images are representative of </w:t>
      </w:r>
      <w:proofErr w:type="gramStart"/>
      <w:r w:rsidRPr="0043223A">
        <w:rPr>
          <w:color w:val="000000" w:themeColor="text1"/>
          <w:lang w:val="en-US"/>
        </w:rPr>
        <w:t>3</w:t>
      </w:r>
      <w:proofErr w:type="gramEnd"/>
      <w:r w:rsidRPr="0043223A">
        <w:rPr>
          <w:color w:val="000000" w:themeColor="text1"/>
          <w:lang w:val="en-US"/>
        </w:rPr>
        <w:t xml:space="preserve"> independent experiments. </w:t>
      </w:r>
      <w:proofErr w:type="gramStart"/>
      <w:r w:rsidRPr="0043223A">
        <w:rPr>
          <w:b/>
          <w:color w:val="000000" w:themeColor="text1"/>
          <w:lang w:val="en-US"/>
        </w:rPr>
        <w:t>b</w:t>
      </w:r>
      <w:proofErr w:type="gramEnd"/>
      <w:r w:rsidRPr="0043223A">
        <w:rPr>
          <w:color w:val="000000" w:themeColor="text1"/>
          <w:lang w:val="en-US"/>
        </w:rPr>
        <w:t xml:space="preserve"> B16-F10 cells were cultured with 30 </w:t>
      </w:r>
      <w:r w:rsidRPr="0043223A">
        <w:rPr>
          <w:color w:val="000000" w:themeColor="text1"/>
        </w:rPr>
        <w:t>μ</w:t>
      </w:r>
      <w:r w:rsidRPr="0043223A">
        <w:rPr>
          <w:color w:val="000000" w:themeColor="text1"/>
          <w:lang w:val="en-US"/>
        </w:rPr>
        <w:t xml:space="preserve">g/ml </w:t>
      </w:r>
      <w:proofErr w:type="spellStart"/>
      <w:r w:rsidRPr="0043223A">
        <w:rPr>
          <w:color w:val="000000" w:themeColor="text1"/>
          <w:lang w:val="en-US"/>
        </w:rPr>
        <w:t>climacostol</w:t>
      </w:r>
      <w:proofErr w:type="spellEnd"/>
      <w:r w:rsidRPr="0043223A">
        <w:rPr>
          <w:color w:val="000000" w:themeColor="text1"/>
          <w:lang w:val="en-US"/>
        </w:rPr>
        <w:t xml:space="preserve"> or control vehicle for increasing times. </w:t>
      </w:r>
      <w:proofErr w:type="gramStart"/>
      <w:r w:rsidRPr="0043223A">
        <w:rPr>
          <w:color w:val="000000" w:themeColor="text1"/>
          <w:lang w:val="en-US"/>
        </w:rPr>
        <w:t>mRNA</w:t>
      </w:r>
      <w:proofErr w:type="gramEnd"/>
      <w:r w:rsidRPr="0043223A">
        <w:rPr>
          <w:color w:val="000000" w:themeColor="text1"/>
          <w:lang w:val="en-US"/>
        </w:rPr>
        <w:t xml:space="preserve"> levels of p62 gene was measured by real-time PCR. Results are expressed as fold change of control (dashed line), set as </w:t>
      </w:r>
      <w:proofErr w:type="gramStart"/>
      <w:r w:rsidRPr="0043223A">
        <w:rPr>
          <w:color w:val="000000" w:themeColor="text1"/>
          <w:lang w:val="en-US"/>
        </w:rPr>
        <w:t>1</w:t>
      </w:r>
      <w:proofErr w:type="gramEnd"/>
      <w:r w:rsidRPr="0043223A">
        <w:rPr>
          <w:color w:val="000000" w:themeColor="text1"/>
          <w:lang w:val="en-US"/>
        </w:rPr>
        <w:t xml:space="preserve">. *p &lt; 0.05 relative to respective control. Data represent the results obtained from </w:t>
      </w:r>
      <w:proofErr w:type="gramStart"/>
      <w:r w:rsidRPr="0043223A">
        <w:rPr>
          <w:color w:val="000000" w:themeColor="text1"/>
          <w:lang w:val="en-US"/>
        </w:rPr>
        <w:t>6</w:t>
      </w:r>
      <w:proofErr w:type="gramEnd"/>
      <w:r w:rsidRPr="0043223A">
        <w:rPr>
          <w:color w:val="000000" w:themeColor="text1"/>
          <w:lang w:val="en-US"/>
        </w:rPr>
        <w:t xml:space="preserve"> independent experiments.</w:t>
      </w:r>
      <w:r w:rsidR="00CE6EF3" w:rsidRPr="0043223A">
        <w:rPr>
          <w:color w:val="000000" w:themeColor="text1"/>
          <w:lang w:val="en-US"/>
        </w:rPr>
        <w:t xml:space="preserve"> </w:t>
      </w:r>
      <w:r w:rsidR="00CE6EF3" w:rsidRPr="0043223A">
        <w:rPr>
          <w:b/>
          <w:color w:val="000000" w:themeColor="text1"/>
          <w:lang w:val="en-US"/>
        </w:rPr>
        <w:t>c</w:t>
      </w:r>
      <w:r w:rsidR="00CE6EF3" w:rsidRPr="0043223A">
        <w:rPr>
          <w:color w:val="000000" w:themeColor="text1"/>
          <w:lang w:val="en-US"/>
        </w:rPr>
        <w:t xml:space="preserve"> Western blotting images of p53 expression in B16-F10 cell transfected for 48 h with a p53-specific (p53 siRNA) or a non-targeting siRNA (</w:t>
      </w:r>
      <w:proofErr w:type="spellStart"/>
      <w:r w:rsidR="00CE6EF3" w:rsidRPr="0043223A">
        <w:rPr>
          <w:color w:val="000000" w:themeColor="text1"/>
          <w:lang w:val="en-US"/>
        </w:rPr>
        <w:t>nt</w:t>
      </w:r>
      <w:proofErr w:type="spellEnd"/>
      <w:r w:rsidR="00CE6EF3" w:rsidRPr="0043223A">
        <w:rPr>
          <w:color w:val="000000" w:themeColor="text1"/>
          <w:lang w:val="en-US"/>
        </w:rPr>
        <w:t xml:space="preserve"> siRNA), followed by vehicle or CLIMA treatment (6 h, 30 </w:t>
      </w:r>
      <w:r w:rsidR="00CE6EF3" w:rsidRPr="0043223A">
        <w:rPr>
          <w:color w:val="000000" w:themeColor="text1"/>
        </w:rPr>
        <w:t>μ</w:t>
      </w:r>
      <w:r w:rsidR="00CE6EF3" w:rsidRPr="0043223A">
        <w:rPr>
          <w:color w:val="000000" w:themeColor="text1"/>
          <w:lang w:val="en-US"/>
        </w:rPr>
        <w:t xml:space="preserve">g/ml). LDH </w:t>
      </w:r>
      <w:proofErr w:type="gramStart"/>
      <w:r w:rsidR="00CE6EF3" w:rsidRPr="0043223A">
        <w:rPr>
          <w:color w:val="000000" w:themeColor="text1"/>
          <w:lang w:val="en-US"/>
        </w:rPr>
        <w:t>was used</w:t>
      </w:r>
      <w:proofErr w:type="gramEnd"/>
      <w:r w:rsidR="00CE6EF3" w:rsidRPr="0043223A">
        <w:rPr>
          <w:color w:val="000000" w:themeColor="text1"/>
          <w:lang w:val="en-US"/>
        </w:rPr>
        <w:t xml:space="preserve"> as internal standard. Images are representative of </w:t>
      </w:r>
      <w:proofErr w:type="gramStart"/>
      <w:r w:rsidR="00CE6EF3" w:rsidRPr="0043223A">
        <w:rPr>
          <w:color w:val="000000" w:themeColor="text1"/>
          <w:lang w:val="en-US"/>
        </w:rPr>
        <w:t>3</w:t>
      </w:r>
      <w:proofErr w:type="gramEnd"/>
      <w:r w:rsidR="00CE6EF3" w:rsidRPr="0043223A">
        <w:rPr>
          <w:color w:val="000000" w:themeColor="text1"/>
          <w:lang w:val="en-US"/>
        </w:rPr>
        <w:t xml:space="preserve"> independent experiments. </w:t>
      </w:r>
      <w:proofErr w:type="gramStart"/>
      <w:r w:rsidR="00CE6EF3" w:rsidRPr="0043223A">
        <w:rPr>
          <w:b/>
          <w:color w:val="000000" w:themeColor="text1"/>
          <w:lang w:val="en-US"/>
        </w:rPr>
        <w:t>d</w:t>
      </w:r>
      <w:proofErr w:type="gramEnd"/>
      <w:r w:rsidR="00CE6EF3" w:rsidRPr="0043223A">
        <w:rPr>
          <w:color w:val="000000" w:themeColor="text1"/>
          <w:lang w:val="en-US"/>
        </w:rPr>
        <w:t xml:space="preserve"> GFP expressing B16-F10 cells were injected into the tail vein of syngeneic mice the week before </w:t>
      </w:r>
      <w:proofErr w:type="spellStart"/>
      <w:r w:rsidR="00CE6EF3" w:rsidRPr="0043223A">
        <w:rPr>
          <w:color w:val="000000" w:themeColor="text1"/>
          <w:lang w:val="en-US"/>
        </w:rPr>
        <w:t>climacostol</w:t>
      </w:r>
      <w:proofErr w:type="spellEnd"/>
      <w:r w:rsidR="00CE6EF3" w:rsidRPr="0043223A">
        <w:rPr>
          <w:color w:val="000000" w:themeColor="text1"/>
          <w:lang w:val="en-US"/>
        </w:rPr>
        <w:t xml:space="preserve"> intraperitoneal treatment (4 mg/kg every 3-4 days for 2 weeks). Typical photographs of diaphragm tissue with melanoma </w:t>
      </w:r>
      <w:proofErr w:type="spellStart"/>
      <w:r w:rsidR="00CE6EF3" w:rsidRPr="0043223A">
        <w:rPr>
          <w:color w:val="000000" w:themeColor="text1"/>
          <w:lang w:val="en-US"/>
        </w:rPr>
        <w:t>tumour</w:t>
      </w:r>
      <w:proofErr w:type="spellEnd"/>
      <w:r w:rsidR="00CE6EF3" w:rsidRPr="0043223A">
        <w:rPr>
          <w:color w:val="000000" w:themeColor="text1"/>
          <w:lang w:val="en-US"/>
        </w:rPr>
        <w:t xml:space="preserve"> foci, excised from mice 3 weeks after transplantation. Scale bar: </w:t>
      </w:r>
      <w:proofErr w:type="gramStart"/>
      <w:r w:rsidR="00CE6EF3" w:rsidRPr="0043223A">
        <w:rPr>
          <w:color w:val="000000" w:themeColor="text1"/>
          <w:lang w:val="en-US"/>
        </w:rPr>
        <w:t>1</w:t>
      </w:r>
      <w:proofErr w:type="gramEnd"/>
      <w:r w:rsidR="00CE6EF3" w:rsidRPr="0043223A">
        <w:rPr>
          <w:color w:val="000000" w:themeColor="text1"/>
          <w:lang w:val="en-US"/>
        </w:rPr>
        <w:t xml:space="preserve"> cm. Image represent the results obtained from 5 animals. </w:t>
      </w:r>
      <w:r w:rsidR="00CE6EF3" w:rsidRPr="0043223A">
        <w:rPr>
          <w:b/>
          <w:color w:val="000000" w:themeColor="text1"/>
          <w:lang w:val="en-US"/>
        </w:rPr>
        <w:t>e</w:t>
      </w:r>
      <w:r w:rsidR="00CE6EF3" w:rsidRPr="0043223A">
        <w:rPr>
          <w:color w:val="000000" w:themeColor="text1"/>
          <w:lang w:val="en-US"/>
        </w:rPr>
        <w:t xml:space="preserve"> Images depicting the exclusion dye staining with </w:t>
      </w:r>
      <w:proofErr w:type="spellStart"/>
      <w:r w:rsidR="00CE6EF3" w:rsidRPr="0043223A">
        <w:rPr>
          <w:color w:val="000000" w:themeColor="text1"/>
          <w:lang w:val="en-US"/>
        </w:rPr>
        <w:t>trypan</w:t>
      </w:r>
      <w:proofErr w:type="spellEnd"/>
      <w:r w:rsidR="00CE6EF3" w:rsidRPr="0043223A">
        <w:rPr>
          <w:color w:val="000000" w:themeColor="text1"/>
          <w:lang w:val="en-US"/>
        </w:rPr>
        <w:t xml:space="preserve"> blue in B16-F10 cells transfected for 48 h with an AMPK</w:t>
      </w:r>
      <w:r w:rsidR="00CE6EF3" w:rsidRPr="0043223A">
        <w:rPr>
          <w:color w:val="000000" w:themeColor="text1"/>
        </w:rPr>
        <w:t>α</w:t>
      </w:r>
      <w:r w:rsidR="00CE6EF3" w:rsidRPr="0043223A">
        <w:rPr>
          <w:color w:val="000000" w:themeColor="text1"/>
          <w:lang w:val="en-US"/>
        </w:rPr>
        <w:t>-specific (AMPK</w:t>
      </w:r>
      <w:r w:rsidR="00CE6EF3" w:rsidRPr="0043223A">
        <w:rPr>
          <w:color w:val="000000" w:themeColor="text1"/>
        </w:rPr>
        <w:t>α</w:t>
      </w:r>
      <w:r w:rsidR="00CE6EF3" w:rsidRPr="0043223A">
        <w:rPr>
          <w:color w:val="000000" w:themeColor="text1"/>
          <w:lang w:val="en-US"/>
        </w:rPr>
        <w:t xml:space="preserve"> siRNA) or a non-targeting siRNA (</w:t>
      </w:r>
      <w:proofErr w:type="spellStart"/>
      <w:r w:rsidR="00CE6EF3" w:rsidRPr="0043223A">
        <w:rPr>
          <w:color w:val="000000" w:themeColor="text1"/>
          <w:lang w:val="en-US"/>
        </w:rPr>
        <w:t>nt</w:t>
      </w:r>
      <w:proofErr w:type="spellEnd"/>
      <w:r w:rsidR="00CE6EF3" w:rsidRPr="0043223A">
        <w:rPr>
          <w:color w:val="000000" w:themeColor="text1"/>
          <w:lang w:val="en-US"/>
        </w:rPr>
        <w:t xml:space="preserve"> siRNA), followed by vehicle or CLIMA treatment (24 h, 30 </w:t>
      </w:r>
      <w:r w:rsidR="00CE6EF3" w:rsidRPr="0043223A">
        <w:rPr>
          <w:color w:val="000000" w:themeColor="text1"/>
        </w:rPr>
        <w:t>μ</w:t>
      </w:r>
      <w:r w:rsidR="00CE6EF3" w:rsidRPr="0043223A">
        <w:rPr>
          <w:color w:val="000000" w:themeColor="text1"/>
          <w:lang w:val="en-US"/>
        </w:rPr>
        <w:t xml:space="preserve">g/ml). Scale bar: 50 </w:t>
      </w:r>
      <w:r w:rsidR="00CE6EF3" w:rsidRPr="0043223A">
        <w:rPr>
          <w:color w:val="000000" w:themeColor="text1"/>
        </w:rPr>
        <w:t>μ</w:t>
      </w:r>
      <w:r w:rsidR="00CE6EF3" w:rsidRPr="0043223A">
        <w:rPr>
          <w:color w:val="000000" w:themeColor="text1"/>
          <w:lang w:val="en-US"/>
        </w:rPr>
        <w:t xml:space="preserve">m. Images are representative of 3 independent experiments. </w:t>
      </w:r>
      <w:r w:rsidR="00CE6EF3" w:rsidRPr="0043223A">
        <w:rPr>
          <w:b/>
          <w:color w:val="000000" w:themeColor="text1"/>
          <w:lang w:val="en-US"/>
        </w:rPr>
        <w:t>f</w:t>
      </w:r>
      <w:r w:rsidR="00CE6EF3" w:rsidRPr="0043223A">
        <w:rPr>
          <w:color w:val="000000" w:themeColor="text1"/>
          <w:lang w:val="en-US"/>
        </w:rPr>
        <w:t xml:space="preserve"> Exclusion dye staining with </w:t>
      </w:r>
      <w:proofErr w:type="spellStart"/>
      <w:r w:rsidR="00CE6EF3" w:rsidRPr="0043223A">
        <w:rPr>
          <w:color w:val="000000" w:themeColor="text1"/>
          <w:lang w:val="en-US"/>
        </w:rPr>
        <w:t>trypan</w:t>
      </w:r>
      <w:proofErr w:type="spellEnd"/>
      <w:r w:rsidR="00CE6EF3" w:rsidRPr="0043223A">
        <w:rPr>
          <w:color w:val="000000" w:themeColor="text1"/>
          <w:lang w:val="en-US"/>
        </w:rPr>
        <w:t xml:space="preserve"> blue in B16-F10 cells treated with CLIMA (24 h, 30 </w:t>
      </w:r>
      <w:r w:rsidR="00CE6EF3" w:rsidRPr="0043223A">
        <w:rPr>
          <w:color w:val="000000" w:themeColor="text1"/>
        </w:rPr>
        <w:t>μ</w:t>
      </w:r>
      <w:r w:rsidR="00CE6EF3" w:rsidRPr="0043223A">
        <w:rPr>
          <w:color w:val="000000" w:themeColor="text1"/>
          <w:lang w:val="en-US"/>
        </w:rPr>
        <w:t>g/ml) in the absence or in the presence of compound C (</w:t>
      </w:r>
      <w:r w:rsidR="00D125B2" w:rsidRPr="0043223A">
        <w:rPr>
          <w:color w:val="000000" w:themeColor="text1"/>
          <w:lang w:val="en-US"/>
        </w:rPr>
        <w:t>3 h pre-treatment</w:t>
      </w:r>
      <w:r w:rsidR="00CE6EF3" w:rsidRPr="0043223A">
        <w:rPr>
          <w:color w:val="000000" w:themeColor="text1"/>
          <w:lang w:val="en-US"/>
        </w:rPr>
        <w:t xml:space="preserve">, </w:t>
      </w:r>
      <w:r w:rsidR="00D125B2" w:rsidRPr="0043223A">
        <w:rPr>
          <w:color w:val="000000" w:themeColor="text1"/>
          <w:lang w:val="en-US"/>
        </w:rPr>
        <w:t>10</w:t>
      </w:r>
      <w:r w:rsidR="00CE6EF3" w:rsidRPr="0043223A">
        <w:rPr>
          <w:color w:val="000000" w:themeColor="text1"/>
          <w:lang w:val="en-US"/>
        </w:rPr>
        <w:t xml:space="preserve"> </w:t>
      </w:r>
      <w:r w:rsidR="00CE6EF3" w:rsidRPr="0043223A">
        <w:rPr>
          <w:color w:val="000000" w:themeColor="text1"/>
        </w:rPr>
        <w:t>μ</w:t>
      </w:r>
      <w:r w:rsidR="00D125B2" w:rsidRPr="0043223A">
        <w:rPr>
          <w:color w:val="000000" w:themeColor="text1"/>
          <w:lang w:val="en-US"/>
        </w:rPr>
        <w:t>M</w:t>
      </w:r>
      <w:r w:rsidR="00CE6EF3" w:rsidRPr="0043223A">
        <w:rPr>
          <w:color w:val="000000" w:themeColor="text1"/>
          <w:lang w:val="en-US"/>
        </w:rPr>
        <w:t>)</w:t>
      </w:r>
      <w:r w:rsidR="00D125B2" w:rsidRPr="0043223A">
        <w:rPr>
          <w:color w:val="000000" w:themeColor="text1"/>
          <w:lang w:val="en-US"/>
        </w:rPr>
        <w:t xml:space="preserve">. Data </w:t>
      </w:r>
      <w:proofErr w:type="gramStart"/>
      <w:r w:rsidR="00D125B2" w:rsidRPr="0043223A">
        <w:rPr>
          <w:color w:val="000000" w:themeColor="text1"/>
          <w:lang w:val="en-US"/>
        </w:rPr>
        <w:t>are expressed</w:t>
      </w:r>
      <w:proofErr w:type="gramEnd"/>
      <w:r w:rsidR="00D125B2" w:rsidRPr="0043223A">
        <w:rPr>
          <w:color w:val="000000" w:themeColor="text1"/>
          <w:lang w:val="en-US"/>
        </w:rPr>
        <w:t xml:space="preserve"> by setting the number of dead cells induced by CLIMA as 100%. Data are representative of </w:t>
      </w:r>
      <w:proofErr w:type="gramStart"/>
      <w:r w:rsidR="00D125B2" w:rsidRPr="0043223A">
        <w:rPr>
          <w:color w:val="000000" w:themeColor="text1"/>
          <w:lang w:val="en-US"/>
        </w:rPr>
        <w:t>3</w:t>
      </w:r>
      <w:proofErr w:type="gramEnd"/>
      <w:r w:rsidR="00D125B2" w:rsidRPr="0043223A">
        <w:rPr>
          <w:color w:val="000000" w:themeColor="text1"/>
          <w:lang w:val="en-US"/>
        </w:rPr>
        <w:t xml:space="preserve"> independent experiments. </w:t>
      </w:r>
    </w:p>
    <w:sectPr w:rsidR="00CE6EF3" w:rsidRPr="00D125B2" w:rsidSect="00B62F0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12C6"/>
    <w:rsid w:val="00015274"/>
    <w:rsid w:val="000246C1"/>
    <w:rsid w:val="000557CF"/>
    <w:rsid w:val="000D1C59"/>
    <w:rsid w:val="001A441E"/>
    <w:rsid w:val="001C7B14"/>
    <w:rsid w:val="002009DD"/>
    <w:rsid w:val="0020419B"/>
    <w:rsid w:val="002311A4"/>
    <w:rsid w:val="00245EDE"/>
    <w:rsid w:val="002A03C1"/>
    <w:rsid w:val="003267B9"/>
    <w:rsid w:val="00340F55"/>
    <w:rsid w:val="00341928"/>
    <w:rsid w:val="003445EA"/>
    <w:rsid w:val="003B3A1B"/>
    <w:rsid w:val="003C643E"/>
    <w:rsid w:val="004025EE"/>
    <w:rsid w:val="00417D4B"/>
    <w:rsid w:val="0043223A"/>
    <w:rsid w:val="00435BCD"/>
    <w:rsid w:val="00493E5D"/>
    <w:rsid w:val="004C591B"/>
    <w:rsid w:val="00533134"/>
    <w:rsid w:val="00570769"/>
    <w:rsid w:val="00593F3D"/>
    <w:rsid w:val="0059636F"/>
    <w:rsid w:val="00597994"/>
    <w:rsid w:val="006463E3"/>
    <w:rsid w:val="0068659E"/>
    <w:rsid w:val="006D39F7"/>
    <w:rsid w:val="00701271"/>
    <w:rsid w:val="00720FA2"/>
    <w:rsid w:val="00731E42"/>
    <w:rsid w:val="007B1028"/>
    <w:rsid w:val="007E55D1"/>
    <w:rsid w:val="007F26FE"/>
    <w:rsid w:val="00805208"/>
    <w:rsid w:val="0082384A"/>
    <w:rsid w:val="008305EF"/>
    <w:rsid w:val="00851A55"/>
    <w:rsid w:val="0089026B"/>
    <w:rsid w:val="00897FA1"/>
    <w:rsid w:val="008F042D"/>
    <w:rsid w:val="009015E7"/>
    <w:rsid w:val="0091369C"/>
    <w:rsid w:val="0095364C"/>
    <w:rsid w:val="0096353F"/>
    <w:rsid w:val="009827F9"/>
    <w:rsid w:val="009B3A4E"/>
    <w:rsid w:val="00A168B1"/>
    <w:rsid w:val="00A312C6"/>
    <w:rsid w:val="00A63F7B"/>
    <w:rsid w:val="00A7011C"/>
    <w:rsid w:val="00A76388"/>
    <w:rsid w:val="00AC4D85"/>
    <w:rsid w:val="00AD4D14"/>
    <w:rsid w:val="00B5075E"/>
    <w:rsid w:val="00B549FA"/>
    <w:rsid w:val="00B56C2C"/>
    <w:rsid w:val="00B62F05"/>
    <w:rsid w:val="00BA7738"/>
    <w:rsid w:val="00BD30FF"/>
    <w:rsid w:val="00C001A5"/>
    <w:rsid w:val="00C16B89"/>
    <w:rsid w:val="00C23694"/>
    <w:rsid w:val="00C30AFE"/>
    <w:rsid w:val="00CE6EF3"/>
    <w:rsid w:val="00D037A0"/>
    <w:rsid w:val="00D0730A"/>
    <w:rsid w:val="00D125B2"/>
    <w:rsid w:val="00D2600A"/>
    <w:rsid w:val="00D559FA"/>
    <w:rsid w:val="00D87874"/>
    <w:rsid w:val="00DA1E9F"/>
    <w:rsid w:val="00DB2EF5"/>
    <w:rsid w:val="00DC7CE8"/>
    <w:rsid w:val="00DF4522"/>
    <w:rsid w:val="00E26329"/>
    <w:rsid w:val="00E34859"/>
    <w:rsid w:val="00E36497"/>
    <w:rsid w:val="00EA08EE"/>
    <w:rsid w:val="00EB7215"/>
    <w:rsid w:val="00ED0FA2"/>
    <w:rsid w:val="00ED5985"/>
    <w:rsid w:val="00EE09D4"/>
    <w:rsid w:val="00EF30E8"/>
    <w:rsid w:val="00F306BB"/>
    <w:rsid w:val="00F678DD"/>
    <w:rsid w:val="00FB1AA5"/>
    <w:rsid w:val="00FC6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4704FE1-A68F-4EA7-B946-2D2BC7FAF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lang w:val="en-GB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A312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dipagina">
    <w:name w:val="footer"/>
    <w:basedOn w:val="Normale"/>
    <w:link w:val="PidipaginaCarattere"/>
    <w:rsid w:val="009827F9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character" w:customStyle="1" w:styleId="PidipaginaCarattere">
    <w:name w:val="Piè di pagina Carattere"/>
    <w:basedOn w:val="Carpredefinitoparagrafo"/>
    <w:link w:val="Pidipagina"/>
    <w:rsid w:val="009827F9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EndNoteBibliography">
    <w:name w:val="EndNote Bibliography"/>
    <w:basedOn w:val="Normale"/>
    <w:link w:val="EndNoteBibliographyCarattere"/>
    <w:rsid w:val="00C23694"/>
    <w:pPr>
      <w:spacing w:line="240" w:lineRule="auto"/>
    </w:pPr>
    <w:rPr>
      <w:rFonts w:ascii="Calibri" w:eastAsia="Calibri" w:hAnsi="Calibri" w:cs="Times New Roman"/>
      <w:noProof/>
      <w:lang w:val="en-US"/>
    </w:rPr>
  </w:style>
  <w:style w:type="character" w:customStyle="1" w:styleId="EndNoteBibliographyCarattere">
    <w:name w:val="EndNote Bibliography Carattere"/>
    <w:link w:val="EndNoteBibliography"/>
    <w:rsid w:val="00C23694"/>
    <w:rPr>
      <w:rFonts w:ascii="Calibri" w:eastAsia="Calibri" w:hAnsi="Calibri" w:cs="Times New Roman"/>
      <w:noProof/>
      <w:lang w:val="en-US"/>
    </w:rPr>
  </w:style>
  <w:style w:type="character" w:customStyle="1" w:styleId="apple-converted-space">
    <w:name w:val="apple-converted-space"/>
    <w:basedOn w:val="Carpredefinitoparagrafo"/>
    <w:rsid w:val="002009DD"/>
  </w:style>
  <w:style w:type="character" w:styleId="Enfasicorsivo">
    <w:name w:val="Emphasis"/>
    <w:uiPriority w:val="20"/>
    <w:qFormat/>
    <w:rsid w:val="0053313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317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400</Words>
  <Characters>2284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15</cp:revision>
  <cp:lastPrinted>2016-04-27T13:55:00Z</cp:lastPrinted>
  <dcterms:created xsi:type="dcterms:W3CDTF">2018-06-20T13:40:00Z</dcterms:created>
  <dcterms:modified xsi:type="dcterms:W3CDTF">2018-11-06T09:38:00Z</dcterms:modified>
</cp:coreProperties>
</file>