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52" w:rsidRDefault="009F0652" w:rsidP="009F0652">
      <w:pPr>
        <w:spacing w:after="0" w:line="360" w:lineRule="auto"/>
        <w:contextualSpacing/>
        <w:jc w:val="both"/>
        <w:rPr>
          <w:rFonts w:ascii="Times New Roman" w:hAnsi="Times New Roman" w:hint="eastAsia"/>
          <w:sz w:val="21"/>
          <w:szCs w:val="21"/>
          <w:lang w:val="en-GB"/>
        </w:rPr>
      </w:pPr>
      <w:r>
        <w:rPr>
          <w:rFonts w:ascii="Times New Roman" w:hAnsi="Times New Roman" w:hint="eastAsia"/>
          <w:sz w:val="21"/>
          <w:szCs w:val="21"/>
          <w:lang w:val="en-GB"/>
        </w:rPr>
        <w:t xml:space="preserve">Supplementary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Fig. </w:t>
      </w:r>
      <w:r w:rsidRPr="00F17B58">
        <w:rPr>
          <w:rFonts w:ascii="Times New Roman" w:hAnsi="Times New Roman"/>
          <w:sz w:val="21"/>
          <w:szCs w:val="21"/>
          <w:lang w:val="en-GB"/>
        </w:rPr>
        <w:t>1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T</w:t>
      </w:r>
      <w:r w:rsidRPr="00F17B58">
        <w:rPr>
          <w:rFonts w:ascii="Times New Roman" w:hAnsi="Times New Roman"/>
          <w:sz w:val="21"/>
          <w:szCs w:val="21"/>
          <w:lang w:val="en-GB"/>
        </w:rPr>
        <w:t>he effects of up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-</w:t>
      </w:r>
      <w:r w:rsidRPr="00F17B58">
        <w:rPr>
          <w:rFonts w:ascii="Times New Roman" w:hAnsi="Times New Roman"/>
          <w:sz w:val="21"/>
          <w:szCs w:val="21"/>
          <w:lang w:val="en-GB"/>
        </w:rPr>
        <w:t>regulation and down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-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regulation of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CDX2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expression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in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colon cancer </w:t>
      </w:r>
      <w:r w:rsidRPr="00F17B58">
        <w:rPr>
          <w:rFonts w:ascii="Times New Roman" w:hAnsi="Times New Roman"/>
          <w:sz w:val="21"/>
          <w:szCs w:val="21"/>
          <w:lang w:val="en-GB"/>
        </w:rPr>
        <w:t>cells</w:t>
      </w:r>
      <w:r>
        <w:rPr>
          <w:rFonts w:ascii="Times New Roman" w:hAnsi="Times New Roman" w:hint="eastAsia"/>
          <w:sz w:val="21"/>
          <w:szCs w:val="21"/>
          <w:lang w:val="en-GB"/>
        </w:rPr>
        <w:t>. a, b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.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Western blot bands showing the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CDX2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expression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in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CDX2-knockdown and CDX2-overexpressing H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T-29 (</w:t>
      </w:r>
      <w:r>
        <w:rPr>
          <w:rFonts w:ascii="Times New Roman" w:hAnsi="Times New Roman" w:hint="eastAsia"/>
          <w:sz w:val="21"/>
          <w:szCs w:val="21"/>
          <w:lang w:val="en-GB"/>
        </w:rPr>
        <w:t>a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 and Caco-2 (</w:t>
      </w:r>
      <w:r>
        <w:rPr>
          <w:rFonts w:ascii="Times New Roman" w:hAnsi="Times New Roman" w:hint="eastAsia"/>
          <w:sz w:val="21"/>
          <w:szCs w:val="21"/>
          <w:lang w:val="en-GB"/>
        </w:rPr>
        <w:t>b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) </w:t>
      </w:r>
      <w:r w:rsidRPr="00F17B58">
        <w:rPr>
          <w:rFonts w:ascii="Times New Roman" w:hAnsi="Times New Roman"/>
          <w:sz w:val="21"/>
          <w:szCs w:val="21"/>
          <w:lang w:val="en-GB"/>
        </w:rPr>
        <w:t>cells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. </w:t>
      </w:r>
      <w:r>
        <w:rPr>
          <w:rFonts w:ascii="Times New Roman" w:hAnsi="Times New Roman" w:hint="eastAsia"/>
          <w:sz w:val="21"/>
          <w:szCs w:val="21"/>
          <w:lang w:val="en-GB"/>
        </w:rPr>
        <w:t>c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d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. </w:t>
      </w:r>
      <w:bookmarkStart w:id="0" w:name="OLE_LINK130"/>
      <w:bookmarkStart w:id="1" w:name="OLE_LINK131"/>
      <w:r w:rsidRPr="00F17B58">
        <w:rPr>
          <w:rFonts w:ascii="Times New Roman" w:hAnsi="Times New Roman"/>
          <w:sz w:val="21"/>
          <w:szCs w:val="21"/>
          <w:lang w:val="en-GB"/>
        </w:rPr>
        <w:t xml:space="preserve">Quantitative analysis of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CDX2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expression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in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CDX2-knockdown and CDX2-overexpressing H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T-29 (</w:t>
      </w:r>
      <w:r>
        <w:rPr>
          <w:rFonts w:ascii="Times New Roman" w:hAnsi="Times New Roman" w:hint="eastAsia"/>
          <w:sz w:val="21"/>
          <w:szCs w:val="21"/>
          <w:lang w:val="en-GB"/>
        </w:rPr>
        <w:t>c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 and Caco-2 (</w:t>
      </w:r>
      <w:r>
        <w:rPr>
          <w:rFonts w:ascii="Times New Roman" w:hAnsi="Times New Roman" w:hint="eastAsia"/>
          <w:sz w:val="21"/>
          <w:szCs w:val="21"/>
          <w:lang w:val="en-GB"/>
        </w:rPr>
        <w:t>d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)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cells. All data are the 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mean±SD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of three independent experiments. *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P</w:t>
      </w:r>
      <w:r w:rsidRPr="00F17B58">
        <w:rPr>
          <w:rFonts w:ascii="Times New Roman" w:hAnsi="Times New Roman"/>
          <w:sz w:val="21"/>
          <w:szCs w:val="21"/>
          <w:lang w:val="en-GB"/>
        </w:rPr>
        <w:t>&lt;0.05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</w:t>
      </w:r>
    </w:p>
    <w:p w:rsidR="009F0652" w:rsidRPr="005E39C1" w:rsidRDefault="009F0652" w:rsidP="009F0652">
      <w:pPr>
        <w:spacing w:after="0" w:line="360" w:lineRule="auto"/>
        <w:contextualSpacing/>
        <w:jc w:val="both"/>
        <w:rPr>
          <w:rFonts w:ascii="Times New Roman" w:hAnsi="Times New Roman" w:hint="eastAsia"/>
          <w:sz w:val="21"/>
          <w:szCs w:val="21"/>
          <w:lang w:val="en-GB"/>
        </w:rPr>
      </w:pPr>
      <w:r>
        <w:rPr>
          <w:rFonts w:ascii="Times New Roman" w:hAnsi="Times New Roman" w:hint="eastAsia"/>
          <w:sz w:val="21"/>
          <w:szCs w:val="21"/>
          <w:lang w:val="en-GB"/>
        </w:rPr>
        <w:t xml:space="preserve">Supplementary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Fig. </w:t>
      </w:r>
      <w:r>
        <w:rPr>
          <w:rFonts w:ascii="Times New Roman" w:hAnsi="Times New Roman" w:hint="eastAsia"/>
          <w:sz w:val="21"/>
          <w:szCs w:val="21"/>
          <w:lang w:val="en-GB"/>
        </w:rPr>
        <w:t xml:space="preserve">2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CDX2 attenuates the activity of the 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Wnt/β-catenin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pathway in colorectal carcinogenesis</w:t>
      </w:r>
      <w:r w:rsidR="00721360">
        <w:rPr>
          <w:rFonts w:ascii="Times New Roman" w:hAnsi="Times New Roman" w:hint="eastAsia"/>
          <w:sz w:val="21"/>
          <w:szCs w:val="21"/>
          <w:lang w:val="en-GB"/>
        </w:rPr>
        <w:t>.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</w:t>
      </w:r>
      <w:r w:rsidR="00721360">
        <w:rPr>
          <w:rFonts w:ascii="Times New Roman" w:hAnsi="Times New Roman" w:hint="eastAsia"/>
          <w:sz w:val="21"/>
          <w:szCs w:val="21"/>
          <w:lang w:val="en-GB"/>
        </w:rPr>
        <w:t>a</w:t>
      </w:r>
      <w:r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 w:rsidR="00721360">
        <w:rPr>
          <w:rFonts w:ascii="Times New Roman" w:hAnsi="Times New Roman" w:hint="eastAsia"/>
          <w:sz w:val="21"/>
          <w:szCs w:val="21"/>
          <w:lang w:val="en-GB"/>
        </w:rPr>
        <w:t>b</w:t>
      </w:r>
      <w:r>
        <w:rPr>
          <w:rFonts w:ascii="Times New Roman" w:hAnsi="Times New Roman" w:hint="eastAsia"/>
          <w:sz w:val="21"/>
          <w:szCs w:val="21"/>
          <w:lang w:val="en-GB"/>
        </w:rPr>
        <w:t xml:space="preserve">.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Quantitative analysis of the </w:t>
      </w:r>
      <w:proofErr w:type="spellStart"/>
      <w:r w:rsidRPr="00F17B58">
        <w:rPr>
          <w:rFonts w:ascii="Times New Roman" w:hAnsi="Times New Roman" w:hint="eastAsia"/>
          <w:sz w:val="21"/>
          <w:szCs w:val="21"/>
          <w:lang w:val="en-GB"/>
        </w:rPr>
        <w:t>cyclin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D1, c-</w:t>
      </w:r>
      <w:proofErr w:type="spellStart"/>
      <w:r w:rsidRPr="00F17B58">
        <w:rPr>
          <w:rFonts w:ascii="Times New Roman" w:hAnsi="Times New Roman" w:hint="eastAsia"/>
          <w:sz w:val="21"/>
          <w:szCs w:val="21"/>
          <w:lang w:val="en-GB"/>
        </w:rPr>
        <w:t>myc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and </w:t>
      </w:r>
      <w:r w:rsidRPr="00F17B58">
        <w:rPr>
          <w:rFonts w:ascii="Times New Roman" w:hAnsi="Times New Roman"/>
          <w:sz w:val="21"/>
          <w:szCs w:val="21"/>
          <w:lang w:val="en-GB"/>
        </w:rPr>
        <w:t>β-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catenin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protein expression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in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CDX2-knockdown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(</w:t>
      </w:r>
      <w:r w:rsidR="00721360">
        <w:rPr>
          <w:rFonts w:ascii="Times New Roman" w:hAnsi="Times New Roman" w:hint="eastAsia"/>
          <w:sz w:val="21"/>
          <w:szCs w:val="21"/>
          <w:lang w:val="en-GB"/>
        </w:rPr>
        <w:t>a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and CDX2-overexpressing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(</w:t>
      </w:r>
      <w:r w:rsidR="00721360">
        <w:rPr>
          <w:rFonts w:ascii="Times New Roman" w:hAnsi="Times New Roman" w:hint="eastAsia"/>
          <w:sz w:val="21"/>
          <w:szCs w:val="21"/>
          <w:lang w:val="en-GB"/>
        </w:rPr>
        <w:t>b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H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T-29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cells. </w:t>
      </w:r>
      <w:r w:rsidR="00721360">
        <w:rPr>
          <w:rFonts w:ascii="Times New Roman" w:hAnsi="Times New Roman" w:hint="eastAsia"/>
          <w:sz w:val="21"/>
          <w:szCs w:val="21"/>
          <w:lang w:val="en-GB"/>
        </w:rPr>
        <w:t>c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 w:rsidR="00721360">
        <w:rPr>
          <w:rFonts w:ascii="Times New Roman" w:hAnsi="Times New Roman" w:hint="eastAsia"/>
          <w:sz w:val="21"/>
          <w:szCs w:val="21"/>
          <w:lang w:val="en-GB"/>
        </w:rPr>
        <w:t>d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Quantitative analysis of the </w:t>
      </w:r>
      <w:proofErr w:type="spellStart"/>
      <w:r w:rsidRPr="00F17B58">
        <w:rPr>
          <w:rFonts w:ascii="Times New Roman" w:hAnsi="Times New Roman" w:hint="eastAsia"/>
          <w:sz w:val="21"/>
          <w:szCs w:val="21"/>
          <w:lang w:val="en-GB"/>
        </w:rPr>
        <w:t>cyclin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D1, c-</w:t>
      </w:r>
      <w:proofErr w:type="spellStart"/>
      <w:r w:rsidRPr="00F17B58">
        <w:rPr>
          <w:rFonts w:ascii="Times New Roman" w:hAnsi="Times New Roman" w:hint="eastAsia"/>
          <w:sz w:val="21"/>
          <w:szCs w:val="21"/>
          <w:lang w:val="en-GB"/>
        </w:rPr>
        <w:t>myc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and </w:t>
      </w:r>
      <w:r w:rsidRPr="00F17B58">
        <w:rPr>
          <w:rFonts w:ascii="Times New Roman" w:hAnsi="Times New Roman"/>
          <w:sz w:val="21"/>
          <w:szCs w:val="21"/>
          <w:lang w:val="en-GB"/>
        </w:rPr>
        <w:t>β-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catenin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protein expression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in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CDX2-knockdown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(</w:t>
      </w:r>
      <w:r w:rsidR="00721360">
        <w:rPr>
          <w:rFonts w:ascii="Times New Roman" w:hAnsi="Times New Roman" w:hint="eastAsia"/>
          <w:sz w:val="21"/>
          <w:szCs w:val="21"/>
          <w:lang w:val="en-GB"/>
        </w:rPr>
        <w:t>c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and CDX2-overexpressing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(</w:t>
      </w:r>
      <w:r w:rsidR="00721360">
        <w:rPr>
          <w:rFonts w:ascii="Times New Roman" w:hAnsi="Times New Roman" w:hint="eastAsia"/>
          <w:sz w:val="21"/>
          <w:szCs w:val="21"/>
          <w:lang w:val="en-GB"/>
        </w:rPr>
        <w:t>d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Caco-2 </w:t>
      </w:r>
      <w:r w:rsidRPr="00F17B58">
        <w:rPr>
          <w:rFonts w:ascii="Times New Roman" w:hAnsi="Times New Roman"/>
          <w:sz w:val="21"/>
          <w:szCs w:val="21"/>
          <w:lang w:val="en-GB"/>
        </w:rPr>
        <w:t>cells.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All data are the 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mean±SD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of three independent experiments. *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P</w:t>
      </w:r>
      <w:r w:rsidRPr="00F17B58">
        <w:rPr>
          <w:rFonts w:ascii="Times New Roman" w:hAnsi="Times New Roman"/>
          <w:sz w:val="21"/>
          <w:szCs w:val="21"/>
          <w:lang w:val="en-GB"/>
        </w:rPr>
        <w:t>&lt;0.05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</w:t>
      </w:r>
    </w:p>
    <w:bookmarkEnd w:id="0"/>
    <w:bookmarkEnd w:id="1"/>
    <w:p w:rsidR="009F0652" w:rsidRPr="005E39C1" w:rsidRDefault="009F0652" w:rsidP="009F0652">
      <w:pPr>
        <w:spacing w:after="0" w:line="360" w:lineRule="auto"/>
        <w:contextualSpacing/>
        <w:jc w:val="both"/>
        <w:rPr>
          <w:rFonts w:ascii="Times New Roman" w:hAnsi="Times New Roman" w:hint="eastAsia"/>
          <w:sz w:val="21"/>
          <w:szCs w:val="21"/>
          <w:lang w:val="en-GB"/>
        </w:rPr>
      </w:pPr>
      <w:r>
        <w:rPr>
          <w:rFonts w:ascii="Times New Roman" w:hAnsi="Times New Roman" w:hint="eastAsia"/>
          <w:sz w:val="21"/>
          <w:szCs w:val="21"/>
          <w:lang w:val="en-GB"/>
        </w:rPr>
        <w:t xml:space="preserve">Supplementary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Fig. </w:t>
      </w:r>
      <w:r>
        <w:rPr>
          <w:rFonts w:ascii="Times New Roman" w:hAnsi="Times New Roman" w:hint="eastAsia"/>
          <w:sz w:val="21"/>
          <w:szCs w:val="21"/>
          <w:lang w:val="en-GB"/>
        </w:rPr>
        <w:t>3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Blockage of the 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Wnt/β-catenin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pathway by XAV-939 attenuates the cell proliferation promot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ed </w:t>
      </w:r>
      <w:r w:rsidRPr="00F17B58">
        <w:rPr>
          <w:rFonts w:ascii="Times New Roman" w:hAnsi="Times New Roman"/>
          <w:sz w:val="21"/>
          <w:szCs w:val="21"/>
          <w:lang w:val="en-GB"/>
        </w:rPr>
        <w:t>by CDX2 knockdown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</w:t>
      </w:r>
      <w:r w:rsidRPr="00F17B58">
        <w:rPr>
          <w:sz w:val="21"/>
          <w:szCs w:val="21"/>
          <w:lang w:val="en-GB"/>
        </w:rPr>
        <w:t xml:space="preserve"> </w:t>
      </w:r>
      <w:r>
        <w:rPr>
          <w:rFonts w:ascii="Times New Roman" w:hAnsi="Times New Roman" w:hint="eastAsia"/>
          <w:sz w:val="21"/>
          <w:szCs w:val="21"/>
          <w:lang w:val="en-GB"/>
        </w:rPr>
        <w:t>a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b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 W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estern blot bands of 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cyclin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D1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,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c-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myc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and </w:t>
      </w:r>
      <w:r w:rsidRPr="00F17B58">
        <w:rPr>
          <w:rFonts w:ascii="Times New Roman" w:hAnsi="Times New Roman"/>
          <w:sz w:val="21"/>
          <w:szCs w:val="21"/>
          <w:lang w:val="en-GB"/>
        </w:rPr>
        <w:t>β-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catenin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in CDX2</w:t>
      </w:r>
      <w:r w:rsidRPr="00F17B58">
        <w:rPr>
          <w:rFonts w:ascii="Times New Roman" w:hAnsi="Times New Roman"/>
          <w:sz w:val="21"/>
          <w:szCs w:val="21"/>
          <w:lang w:val="en-GB"/>
        </w:rPr>
        <w:t>-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knockdown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HT-29 (</w:t>
      </w:r>
      <w:r>
        <w:rPr>
          <w:rFonts w:ascii="Times New Roman" w:hAnsi="Times New Roman" w:hint="eastAsia"/>
          <w:sz w:val="21"/>
          <w:szCs w:val="21"/>
          <w:lang w:val="en-GB"/>
        </w:rPr>
        <w:t>a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 and Caco-2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(</w:t>
      </w:r>
      <w:r>
        <w:rPr>
          <w:rFonts w:ascii="Times New Roman" w:hAnsi="Times New Roman" w:hint="eastAsia"/>
          <w:sz w:val="21"/>
          <w:szCs w:val="21"/>
          <w:lang w:val="en-GB"/>
        </w:rPr>
        <w:t>b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) </w:t>
      </w:r>
      <w:r w:rsidRPr="00F17B58">
        <w:rPr>
          <w:rFonts w:ascii="Times New Roman" w:hAnsi="Times New Roman"/>
          <w:sz w:val="21"/>
          <w:szCs w:val="21"/>
          <w:lang w:val="en-GB"/>
        </w:rPr>
        <w:t>cells treated with a β-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catenin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inhibitor, XAV-939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. </w:t>
      </w:r>
      <w:r>
        <w:rPr>
          <w:rFonts w:ascii="Times New Roman" w:hAnsi="Times New Roman" w:hint="eastAsia"/>
          <w:sz w:val="21"/>
          <w:szCs w:val="21"/>
          <w:lang w:val="en-GB"/>
        </w:rPr>
        <w:t>c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d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.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Quantitative analysis of the 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cyclin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D1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,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c-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myc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and </w:t>
      </w:r>
      <w:r w:rsidRPr="00F17B58">
        <w:rPr>
          <w:rFonts w:ascii="Times New Roman" w:hAnsi="Times New Roman"/>
          <w:sz w:val="21"/>
          <w:szCs w:val="21"/>
          <w:lang w:val="en-GB"/>
        </w:rPr>
        <w:t>β-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catenin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protein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expression in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CDX2-knockdown</w:t>
      </w:r>
      <w:r>
        <w:rPr>
          <w:rFonts w:ascii="Times New Roman" w:hAnsi="Times New Roman" w:hint="eastAsia"/>
          <w:sz w:val="21"/>
          <w:szCs w:val="21"/>
          <w:lang w:val="en-GB"/>
        </w:rPr>
        <w:t xml:space="preserve"> HT-29 (c) and Caco-2 (d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cells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treated </w:t>
      </w:r>
      <w:r w:rsidRPr="00F17B58">
        <w:rPr>
          <w:rFonts w:ascii="Times New Roman" w:hAnsi="Times New Roman"/>
          <w:sz w:val="21"/>
          <w:szCs w:val="21"/>
          <w:lang w:val="en-GB"/>
        </w:rPr>
        <w:t>with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</w:t>
      </w:r>
      <w:r w:rsidRPr="00F17B58">
        <w:rPr>
          <w:rFonts w:ascii="Times New Roman" w:hAnsi="Times New Roman"/>
          <w:sz w:val="21"/>
          <w:szCs w:val="21"/>
          <w:lang w:val="en-GB"/>
        </w:rPr>
        <w:t>XAV-939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</w:t>
      </w:r>
      <w:r>
        <w:rPr>
          <w:rFonts w:ascii="Times New Roman" w:hAnsi="Times New Roman" w:hint="eastAsia"/>
          <w:sz w:val="21"/>
          <w:szCs w:val="21"/>
          <w:lang w:val="en-GB"/>
        </w:rPr>
        <w:t>e, f, g, h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 C</w:t>
      </w:r>
      <w:r w:rsidRPr="00F17B58">
        <w:rPr>
          <w:rFonts w:ascii="Times New Roman" w:hAnsi="Times New Roman"/>
          <w:sz w:val="21"/>
          <w:szCs w:val="21"/>
          <w:lang w:val="en-GB"/>
        </w:rPr>
        <w:t>ell growth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and MTT assays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evaluating the proliferation and viability of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CDX2</w:t>
      </w:r>
      <w:r w:rsidRPr="00F17B58">
        <w:rPr>
          <w:rFonts w:ascii="Times New Roman" w:hAnsi="Times New Roman"/>
          <w:sz w:val="21"/>
          <w:szCs w:val="21"/>
          <w:lang w:val="en-GB"/>
        </w:rPr>
        <w:t>-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knockdown HT-29 (</w:t>
      </w:r>
      <w:r>
        <w:rPr>
          <w:rFonts w:ascii="Times New Roman" w:hAnsi="Times New Roman" w:hint="eastAsia"/>
          <w:sz w:val="21"/>
          <w:szCs w:val="21"/>
          <w:lang w:val="en-GB"/>
        </w:rPr>
        <w:t>e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f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 and Caco-2 (</w:t>
      </w:r>
      <w:r>
        <w:rPr>
          <w:rFonts w:ascii="Times New Roman" w:hAnsi="Times New Roman" w:hint="eastAsia"/>
          <w:sz w:val="21"/>
          <w:szCs w:val="21"/>
          <w:lang w:val="en-GB"/>
        </w:rPr>
        <w:t>g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h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cells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treated with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XAV-939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.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All data are the 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mean±SD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of three independent experiments. *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P</w:t>
      </w:r>
      <w:r w:rsidRPr="00F17B58">
        <w:rPr>
          <w:rFonts w:ascii="Times New Roman" w:hAnsi="Times New Roman"/>
          <w:sz w:val="21"/>
          <w:szCs w:val="21"/>
          <w:lang w:val="en-GB"/>
        </w:rPr>
        <w:t>&lt;0.05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</w:t>
      </w:r>
    </w:p>
    <w:p w:rsidR="009F0652" w:rsidRPr="005E39C1" w:rsidRDefault="009F0652" w:rsidP="009F0652">
      <w:pPr>
        <w:spacing w:after="0" w:line="360" w:lineRule="auto"/>
        <w:contextualSpacing/>
        <w:jc w:val="both"/>
        <w:rPr>
          <w:rFonts w:ascii="Times New Roman" w:hAnsi="Times New Roman" w:hint="eastAsia"/>
          <w:sz w:val="21"/>
          <w:szCs w:val="21"/>
          <w:lang w:val="en-GB"/>
        </w:rPr>
      </w:pPr>
      <w:r>
        <w:rPr>
          <w:rFonts w:ascii="Times New Roman" w:hAnsi="Times New Roman" w:hint="eastAsia"/>
          <w:sz w:val="21"/>
          <w:szCs w:val="21"/>
          <w:lang w:val="en-GB"/>
        </w:rPr>
        <w:t xml:space="preserve">Supplementary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Fig. </w:t>
      </w:r>
      <w:r w:rsidR="00721360">
        <w:rPr>
          <w:rFonts w:ascii="Times New Roman" w:hAnsi="Times New Roman" w:hint="eastAsia"/>
          <w:sz w:val="21"/>
          <w:szCs w:val="21"/>
          <w:lang w:val="en-GB"/>
        </w:rPr>
        <w:t>4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Activation of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the 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Wnt/β-catenin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pathway by CHIR-99021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enhanced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the cell proliferation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suppressed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by CDX2 </w:t>
      </w:r>
      <w:proofErr w:type="spellStart"/>
      <w:r w:rsidRPr="00F17B58">
        <w:rPr>
          <w:rFonts w:ascii="Times New Roman" w:hAnsi="Times New Roman" w:hint="eastAsia"/>
          <w:sz w:val="21"/>
          <w:szCs w:val="21"/>
          <w:lang w:val="en-GB"/>
        </w:rPr>
        <w:t>overexpression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. </w:t>
      </w:r>
      <w:r>
        <w:rPr>
          <w:rFonts w:ascii="Times New Roman" w:hAnsi="Times New Roman" w:hint="eastAsia"/>
          <w:sz w:val="21"/>
          <w:szCs w:val="21"/>
          <w:lang w:val="en-GB"/>
        </w:rPr>
        <w:t>a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b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 W</w:t>
      </w:r>
      <w:r w:rsidRPr="00F17B58">
        <w:rPr>
          <w:rFonts w:ascii="Times New Roman" w:hAnsi="Times New Roman"/>
          <w:sz w:val="21"/>
          <w:szCs w:val="21"/>
          <w:lang w:val="en-GB"/>
        </w:rPr>
        <w:t>estern blot bands of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cyclin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D1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,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c-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myc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 w:rsidRPr="00F17B58">
        <w:rPr>
          <w:rFonts w:ascii="Times New Roman" w:hAnsi="Times New Roman"/>
          <w:sz w:val="21"/>
          <w:szCs w:val="21"/>
          <w:lang w:val="en-GB"/>
        </w:rPr>
        <w:t>β-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catenin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and GSK-</w:t>
      </w:r>
      <w:r w:rsidRPr="00F17B58">
        <w:rPr>
          <w:rFonts w:ascii="Times New Roman" w:hAnsi="Times New Roman"/>
          <w:sz w:val="21"/>
          <w:szCs w:val="21"/>
          <w:lang w:val="en-GB"/>
        </w:rPr>
        <w:t>3β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in CDX2</w:t>
      </w:r>
      <w:r w:rsidRPr="00F17B58">
        <w:rPr>
          <w:rFonts w:ascii="Times New Roman" w:hAnsi="Times New Roman"/>
          <w:sz w:val="21"/>
          <w:szCs w:val="21"/>
          <w:lang w:val="en-GB"/>
        </w:rPr>
        <w:t>-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overexpressing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HT-29 (</w:t>
      </w:r>
      <w:r>
        <w:rPr>
          <w:rFonts w:ascii="Times New Roman" w:hAnsi="Times New Roman" w:hint="eastAsia"/>
          <w:sz w:val="21"/>
          <w:szCs w:val="21"/>
          <w:lang w:val="en-GB"/>
        </w:rPr>
        <w:t>a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 and Caco-2 (</w:t>
      </w:r>
      <w:r>
        <w:rPr>
          <w:rFonts w:ascii="Times New Roman" w:hAnsi="Times New Roman" w:hint="eastAsia"/>
          <w:sz w:val="21"/>
          <w:szCs w:val="21"/>
          <w:lang w:val="en-GB"/>
        </w:rPr>
        <w:t>b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cells treated with </w:t>
      </w:r>
      <w:bookmarkStart w:id="2" w:name="OLE_LINK132"/>
      <w:bookmarkStart w:id="3" w:name="OLE_LINK133"/>
      <w:r w:rsidRPr="00F17B58">
        <w:rPr>
          <w:rFonts w:ascii="Times New Roman" w:hAnsi="Times New Roman"/>
          <w:sz w:val="21"/>
          <w:szCs w:val="21"/>
          <w:lang w:val="en-GB"/>
        </w:rPr>
        <w:t>CHIR-99021</w:t>
      </w:r>
      <w:bookmarkEnd w:id="2"/>
      <w:bookmarkEnd w:id="3"/>
      <w:r w:rsidRPr="00F17B58">
        <w:rPr>
          <w:rFonts w:ascii="Times New Roman" w:hAnsi="Times New Roman"/>
          <w:sz w:val="21"/>
          <w:szCs w:val="21"/>
          <w:lang w:val="en-GB"/>
        </w:rPr>
        <w:t>, a GSK-3β inhibitor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. </w:t>
      </w:r>
      <w:r>
        <w:rPr>
          <w:rFonts w:ascii="Times New Roman" w:hAnsi="Times New Roman" w:hint="eastAsia"/>
          <w:sz w:val="21"/>
          <w:szCs w:val="21"/>
          <w:lang w:val="en-GB"/>
        </w:rPr>
        <w:t>c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d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Quantitative analysis of 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cyclin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D1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,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c-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myc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 w:rsidRPr="00F17B58">
        <w:rPr>
          <w:rFonts w:ascii="Times New Roman" w:hAnsi="Times New Roman"/>
          <w:sz w:val="21"/>
          <w:szCs w:val="21"/>
          <w:lang w:val="en-GB"/>
        </w:rPr>
        <w:t>β-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catenin</w:t>
      </w:r>
      <w:proofErr w:type="spellEnd"/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and GSK-</w:t>
      </w:r>
      <w:r w:rsidRPr="00F17B58">
        <w:rPr>
          <w:rFonts w:ascii="Times New Roman" w:hAnsi="Times New Roman"/>
          <w:sz w:val="21"/>
          <w:szCs w:val="21"/>
          <w:lang w:val="en-GB"/>
        </w:rPr>
        <w:t>3β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in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CDX2-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overexpressing HT-29 (</w:t>
      </w:r>
      <w:r>
        <w:rPr>
          <w:rFonts w:ascii="Times New Roman" w:hAnsi="Times New Roman" w:hint="eastAsia"/>
          <w:sz w:val="21"/>
          <w:szCs w:val="21"/>
          <w:lang w:val="en-GB"/>
        </w:rPr>
        <w:t>c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 and Caco-2 (</w:t>
      </w:r>
      <w:r>
        <w:rPr>
          <w:rFonts w:ascii="Times New Roman" w:hAnsi="Times New Roman" w:hint="eastAsia"/>
          <w:sz w:val="21"/>
          <w:szCs w:val="21"/>
          <w:lang w:val="en-GB"/>
        </w:rPr>
        <w:t>d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cells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treated </w:t>
      </w:r>
      <w:bookmarkStart w:id="4" w:name="OLE_LINK134"/>
      <w:bookmarkStart w:id="5" w:name="OLE_LINK135"/>
      <w:r w:rsidRPr="00F17B58">
        <w:rPr>
          <w:rFonts w:ascii="Times New Roman" w:hAnsi="Times New Roman"/>
          <w:sz w:val="21"/>
          <w:szCs w:val="21"/>
          <w:lang w:val="en-GB"/>
        </w:rPr>
        <w:t>with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</w:t>
      </w:r>
      <w:r w:rsidRPr="00F17B58">
        <w:rPr>
          <w:rFonts w:ascii="Times New Roman" w:hAnsi="Times New Roman"/>
          <w:sz w:val="21"/>
          <w:szCs w:val="21"/>
          <w:lang w:val="en-GB"/>
        </w:rPr>
        <w:t>CHIR-99021</w:t>
      </w:r>
      <w:bookmarkEnd w:id="4"/>
      <w:bookmarkEnd w:id="5"/>
      <w:r w:rsidRPr="00F17B58">
        <w:rPr>
          <w:rFonts w:ascii="Times New Roman" w:hAnsi="Times New Roman" w:hint="eastAsia"/>
          <w:sz w:val="21"/>
          <w:szCs w:val="21"/>
          <w:lang w:val="en-GB"/>
        </w:rPr>
        <w:t>.</w:t>
      </w:r>
      <w:r>
        <w:rPr>
          <w:rFonts w:ascii="Times New Roman" w:hAnsi="Times New Roman" w:hint="eastAsia"/>
          <w:sz w:val="21"/>
          <w:szCs w:val="21"/>
          <w:lang w:val="en-GB"/>
        </w:rPr>
        <w:t>e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f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g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h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 C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ell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growth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and MTT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assays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evaluating the proliferation and viability of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CDX2</w:t>
      </w:r>
      <w:r w:rsidRPr="00F17B58">
        <w:rPr>
          <w:rFonts w:ascii="Times New Roman" w:hAnsi="Times New Roman"/>
          <w:sz w:val="21"/>
          <w:szCs w:val="21"/>
          <w:lang w:val="en-GB"/>
        </w:rPr>
        <w:t>-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overexpressing HT-29 (</w:t>
      </w:r>
      <w:r>
        <w:rPr>
          <w:rFonts w:ascii="Times New Roman" w:hAnsi="Times New Roman" w:hint="eastAsia"/>
          <w:sz w:val="21"/>
          <w:szCs w:val="21"/>
          <w:lang w:val="en-GB"/>
        </w:rPr>
        <w:t>e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f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 and Caco-2 (</w:t>
      </w:r>
      <w:r>
        <w:rPr>
          <w:rFonts w:ascii="Times New Roman" w:hAnsi="Times New Roman" w:hint="eastAsia"/>
          <w:sz w:val="21"/>
          <w:szCs w:val="21"/>
          <w:lang w:val="en-GB"/>
        </w:rPr>
        <w:t>g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h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cells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treated with </w:t>
      </w:r>
      <w:r w:rsidRPr="00F17B58">
        <w:rPr>
          <w:rFonts w:ascii="Times New Roman" w:hAnsi="Times New Roman"/>
          <w:sz w:val="21"/>
          <w:szCs w:val="21"/>
          <w:lang w:val="en-GB"/>
        </w:rPr>
        <w:t>CHIR-99021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.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All data are the </w:t>
      </w:r>
      <w:proofErr w:type="spellStart"/>
      <w:r w:rsidRPr="00F17B58">
        <w:rPr>
          <w:rFonts w:ascii="Times New Roman" w:hAnsi="Times New Roman"/>
          <w:sz w:val="21"/>
          <w:szCs w:val="21"/>
          <w:lang w:val="en-GB"/>
        </w:rPr>
        <w:t>mean±SD</w:t>
      </w:r>
      <w:proofErr w:type="spellEnd"/>
      <w:r w:rsidRPr="00F17B58">
        <w:rPr>
          <w:rFonts w:ascii="Times New Roman" w:hAnsi="Times New Roman"/>
          <w:sz w:val="21"/>
          <w:szCs w:val="21"/>
          <w:lang w:val="en-GB"/>
        </w:rPr>
        <w:t xml:space="preserve"> of three independent experiments. *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P</w:t>
      </w:r>
      <w:r w:rsidRPr="00F17B58">
        <w:rPr>
          <w:rFonts w:ascii="Times New Roman" w:hAnsi="Times New Roman"/>
          <w:sz w:val="21"/>
          <w:szCs w:val="21"/>
          <w:lang w:val="en-GB"/>
        </w:rPr>
        <w:t>&lt;0.05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</w:t>
      </w:r>
    </w:p>
    <w:p w:rsidR="004358AB" w:rsidRPr="00721360" w:rsidRDefault="00721360" w:rsidP="00721360">
      <w:pPr>
        <w:spacing w:line="360" w:lineRule="auto"/>
        <w:jc w:val="both"/>
        <w:rPr>
          <w:rFonts w:ascii="Times New Roman" w:hAnsi="Times New Roman"/>
          <w:sz w:val="21"/>
          <w:szCs w:val="21"/>
          <w:lang w:val="en-GB"/>
        </w:rPr>
      </w:pPr>
      <w:r>
        <w:rPr>
          <w:rFonts w:ascii="Times New Roman" w:hAnsi="Times New Roman" w:hint="eastAsia"/>
          <w:sz w:val="21"/>
          <w:szCs w:val="21"/>
          <w:lang w:val="en-GB"/>
        </w:rPr>
        <w:t xml:space="preserve">Supplementary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Fig. </w:t>
      </w:r>
      <w:r>
        <w:rPr>
          <w:rFonts w:ascii="Times New Roman" w:hAnsi="Times New Roman" w:hint="eastAsia"/>
          <w:sz w:val="21"/>
          <w:szCs w:val="21"/>
          <w:lang w:val="en-GB"/>
        </w:rPr>
        <w:t>5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</w:t>
      </w:r>
      <w:r w:rsidRPr="00F17B58">
        <w:rPr>
          <w:rFonts w:ascii="Times New Roman" w:hAnsi="Times New Roman"/>
          <w:sz w:val="21"/>
          <w:szCs w:val="21"/>
          <w:lang w:val="en-GB"/>
        </w:rPr>
        <w:t>CDX2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regulates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the expression of GSK-3β and Axin2 in colo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n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cancer cells.</w:t>
      </w:r>
      <w:r>
        <w:rPr>
          <w:rFonts w:ascii="Times New Roman" w:hAnsi="Times New Roman" w:hint="eastAsia"/>
          <w:sz w:val="21"/>
          <w:szCs w:val="21"/>
          <w:lang w:val="en-GB"/>
        </w:rPr>
        <w:t xml:space="preserve"> a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b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. 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Quantitative analysis of the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APC, Axin2 and GSK-3</w:t>
      </w:r>
      <w:r w:rsidRPr="00F17B58">
        <w:rPr>
          <w:rFonts w:ascii="Times New Roman" w:hAnsi="Times New Roman"/>
          <w:sz w:val="21"/>
          <w:szCs w:val="21"/>
          <w:lang w:val="en-GB"/>
        </w:rPr>
        <w:t>β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protein expression in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CDX2-knockdown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(</w:t>
      </w:r>
      <w:r>
        <w:rPr>
          <w:rFonts w:ascii="Times New Roman" w:hAnsi="Times New Roman" w:hint="eastAsia"/>
          <w:sz w:val="21"/>
          <w:szCs w:val="21"/>
          <w:lang w:val="en-GB"/>
        </w:rPr>
        <w:t>a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) and </w:t>
      </w:r>
      <w:r w:rsidRPr="00F17B58">
        <w:rPr>
          <w:rFonts w:ascii="Times New Roman" w:hAnsi="Times New Roman"/>
          <w:sz w:val="21"/>
          <w:szCs w:val="21"/>
          <w:lang w:val="en-GB"/>
        </w:rPr>
        <w:t>CDX2-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overexpressing (</w:t>
      </w:r>
      <w:r>
        <w:rPr>
          <w:rFonts w:ascii="Times New Roman" w:hAnsi="Times New Roman" w:hint="eastAsia"/>
          <w:sz w:val="21"/>
          <w:szCs w:val="21"/>
          <w:lang w:val="en-GB"/>
        </w:rPr>
        <w:t>b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) HT-29 cells. </w:t>
      </w:r>
      <w:r>
        <w:rPr>
          <w:rFonts w:ascii="Times New Roman" w:hAnsi="Times New Roman" w:hint="eastAsia"/>
          <w:sz w:val="21"/>
          <w:szCs w:val="21"/>
          <w:lang w:val="en-GB"/>
        </w:rPr>
        <w:t>c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, </w:t>
      </w:r>
      <w:r>
        <w:rPr>
          <w:rFonts w:ascii="Times New Roman" w:hAnsi="Times New Roman" w:hint="eastAsia"/>
          <w:sz w:val="21"/>
          <w:szCs w:val="21"/>
          <w:lang w:val="en-GB"/>
        </w:rPr>
        <w:t>d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.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Quantitative analysis of the 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APC, Axin2 and GSK-3</w:t>
      </w:r>
      <w:r w:rsidRPr="00F17B58">
        <w:rPr>
          <w:rFonts w:ascii="Times New Roman" w:hAnsi="Times New Roman"/>
          <w:sz w:val="21"/>
          <w:szCs w:val="21"/>
          <w:lang w:val="en-GB"/>
        </w:rPr>
        <w:t>β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protein expression in</w:t>
      </w:r>
      <w:r w:rsidRPr="00F17B58">
        <w:rPr>
          <w:rFonts w:ascii="Times New Roman" w:hAnsi="Times New Roman"/>
          <w:sz w:val="21"/>
          <w:szCs w:val="21"/>
          <w:lang w:val="en-GB"/>
        </w:rPr>
        <w:t xml:space="preserve"> CDX2-knockdown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 (</w:t>
      </w:r>
      <w:r>
        <w:rPr>
          <w:rFonts w:ascii="Times New Roman" w:hAnsi="Times New Roman" w:hint="eastAsia"/>
          <w:sz w:val="21"/>
          <w:szCs w:val="21"/>
          <w:lang w:val="en-GB"/>
        </w:rPr>
        <w:t>c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 xml:space="preserve">) and </w:t>
      </w:r>
      <w:r w:rsidRPr="00F17B58">
        <w:rPr>
          <w:rFonts w:ascii="Times New Roman" w:hAnsi="Times New Roman"/>
          <w:sz w:val="21"/>
          <w:szCs w:val="21"/>
          <w:lang w:val="en-GB"/>
        </w:rPr>
        <w:t>CDX2-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overexpressing (</w:t>
      </w:r>
      <w:r>
        <w:rPr>
          <w:rFonts w:ascii="Times New Roman" w:hAnsi="Times New Roman" w:hint="eastAsia"/>
          <w:sz w:val="21"/>
          <w:szCs w:val="21"/>
          <w:lang w:val="en-GB"/>
        </w:rPr>
        <w:t>d</w:t>
      </w:r>
      <w:r w:rsidRPr="00F17B58">
        <w:rPr>
          <w:rFonts w:ascii="Times New Roman" w:hAnsi="Times New Roman" w:hint="eastAsia"/>
          <w:sz w:val="21"/>
          <w:szCs w:val="21"/>
          <w:lang w:val="en-GB"/>
        </w:rPr>
        <w:t>) Caco-2 cells.</w:t>
      </w:r>
    </w:p>
    <w:sectPr w:rsidR="004358AB" w:rsidRPr="0072136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B73A6"/>
    <w:rsid w:val="00721360"/>
    <w:rsid w:val="008B7726"/>
    <w:rsid w:val="009F065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2018-10-22T09:32:00Z</dcterms:modified>
</cp:coreProperties>
</file>