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4AA03" w14:textId="77777777" w:rsidR="00DB61D9" w:rsidRDefault="00DB61D9" w:rsidP="003B72BE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E63CA9">
        <w:rPr>
          <w:rFonts w:ascii="Times New Roman" w:hAnsi="Times New Roman"/>
          <w:b/>
          <w:sz w:val="28"/>
          <w:szCs w:val="28"/>
        </w:rPr>
        <w:t>Supplementa</w:t>
      </w:r>
      <w:r w:rsidRPr="00E63CA9">
        <w:rPr>
          <w:rFonts w:ascii="Times New Roman" w:hAnsi="Times New Roman" w:hint="eastAsia"/>
          <w:b/>
          <w:sz w:val="28"/>
          <w:szCs w:val="28"/>
        </w:rPr>
        <w:t>ry</w:t>
      </w:r>
      <w:r w:rsidRPr="00B02C7E">
        <w:rPr>
          <w:rFonts w:ascii="Times New Roman" w:hAnsi="Times New Roman"/>
          <w:b/>
          <w:sz w:val="28"/>
          <w:szCs w:val="28"/>
        </w:rPr>
        <w:t xml:space="preserve"> Information</w:t>
      </w:r>
    </w:p>
    <w:p w14:paraId="6A543D20" w14:textId="73BDD47B" w:rsidR="00DB61D9" w:rsidRDefault="00FE7A54" w:rsidP="003B72BE">
      <w:pPr>
        <w:spacing w:line="48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8DC6AAF" wp14:editId="7DCAAB68">
            <wp:extent cx="5274310" cy="60579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36"/>
                    <a:stretch/>
                  </pic:blipFill>
                  <pic:spPr bwMode="auto">
                    <a:xfrm>
                      <a:off x="0" y="0"/>
                      <a:ext cx="527431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B9D309" w14:textId="77777777" w:rsidR="00DB61D9" w:rsidRPr="0028459D" w:rsidRDefault="00DB61D9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r w:rsidRPr="00E63CA9">
        <w:rPr>
          <w:rFonts w:ascii="Times New Roman" w:hAnsi="Times New Roman"/>
        </w:rPr>
        <w:t>Supplementa</w:t>
      </w:r>
      <w:r w:rsidRPr="00E63CA9">
        <w:rPr>
          <w:rFonts w:ascii="Times New Roman" w:hAnsi="Times New Roman" w:hint="eastAsia"/>
        </w:rPr>
        <w:t>ry</w:t>
      </w:r>
      <w:r w:rsidRPr="0028459D">
        <w:rPr>
          <w:rFonts w:ascii="Times New Roman" w:hAnsi="Times New Roman" w:hint="eastAsia"/>
        </w:rPr>
        <w:t xml:space="preserve"> Fig</w:t>
      </w:r>
      <w:r w:rsidRPr="0028459D">
        <w:rPr>
          <w:rFonts w:ascii="Times New Roman" w:hAnsi="Times New Roman"/>
        </w:rPr>
        <w:t>.</w:t>
      </w:r>
      <w:r w:rsidRPr="0028459D">
        <w:rPr>
          <w:rFonts w:ascii="Times New Roman" w:hAnsi="Times New Roman" w:hint="eastAsia"/>
        </w:rPr>
        <w:t xml:space="preserve"> S1</w:t>
      </w:r>
      <w:r w:rsidRPr="0028459D">
        <w:rPr>
          <w:rFonts w:ascii="Times New Roman" w:hAnsi="Times New Roman"/>
        </w:rPr>
        <w:t xml:space="preserve">. </w:t>
      </w:r>
      <w:proofErr w:type="spellStart"/>
      <w:r w:rsidRPr="0028459D">
        <w:rPr>
          <w:rFonts w:ascii="Times New Roman" w:hAnsi="Times New Roman"/>
        </w:rPr>
        <w:t>Succinylation</w:t>
      </w:r>
      <w:proofErr w:type="spellEnd"/>
      <w:r w:rsidRPr="0028459D">
        <w:rPr>
          <w:rFonts w:ascii="Times New Roman" w:hAnsi="Times New Roman"/>
        </w:rPr>
        <w:t xml:space="preserve"> mediates mitochondrial translocation of PKM2. </w:t>
      </w:r>
    </w:p>
    <w:p w14:paraId="3FE1D504" w14:textId="60BF4783" w:rsidR="00DB61D9" w:rsidRPr="00216724" w:rsidRDefault="00FE7A54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proofErr w:type="gramStart"/>
      <w:r w:rsidRPr="00FE7A54"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</w:rPr>
        <w:t xml:space="preserve"> </w:t>
      </w:r>
      <w:r w:rsidR="00DB61D9" w:rsidRPr="0028459D">
        <w:rPr>
          <w:rFonts w:ascii="Times New Roman" w:hAnsi="Times New Roman"/>
        </w:rPr>
        <w:t>EGF and insulin do not increase mitochondrial PKM2. Mitochondria and nuclei were isolated from</w:t>
      </w:r>
      <w:r w:rsidR="00DB61D9">
        <w:rPr>
          <w:rFonts w:ascii="Times New Roman" w:hAnsi="Times New Roman"/>
        </w:rPr>
        <w:t xml:space="preserve"> </w:t>
      </w:r>
      <w:r w:rsidR="00DB61D9" w:rsidRPr="0028459D">
        <w:rPr>
          <w:rFonts w:ascii="Times New Roman" w:hAnsi="Times New Roman"/>
        </w:rPr>
        <w:t>HCT116 cells after indicated treatment</w:t>
      </w:r>
      <w:r w:rsidR="00FE14E7">
        <w:rPr>
          <w:rFonts w:ascii="Times New Roman" w:hAnsi="Times New Roman"/>
        </w:rPr>
        <w:t xml:space="preserve"> and PKM2 protein was evaluated in cytosolic, mitochondrial and nuclear fractions</w:t>
      </w:r>
      <w:r w:rsidR="00DB61D9" w:rsidRPr="0028459D">
        <w:rPr>
          <w:rFonts w:ascii="Times New Roman" w:hAnsi="Times New Roman"/>
        </w:rPr>
        <w:t xml:space="preserve">. </w:t>
      </w:r>
      <w:r w:rsidR="00FE14E7" w:rsidRPr="00FE7A54">
        <w:rPr>
          <w:rFonts w:ascii="Times New Roman" w:hAnsi="Times New Roman"/>
          <w:b/>
        </w:rPr>
        <w:t>b</w:t>
      </w:r>
      <w:r w:rsidR="00DB61D9" w:rsidRPr="0028459D">
        <w:rPr>
          <w:rFonts w:ascii="Times New Roman" w:hAnsi="Times New Roman"/>
        </w:rPr>
        <w:t xml:space="preserve"> and </w:t>
      </w:r>
      <w:r w:rsidR="00FE14E7" w:rsidRPr="00FE7A54">
        <w:rPr>
          <w:rFonts w:ascii="Times New Roman" w:hAnsi="Times New Roman"/>
          <w:b/>
        </w:rPr>
        <w:t>c</w:t>
      </w:r>
      <w:r w:rsidR="00DB61D9" w:rsidRPr="0028459D">
        <w:rPr>
          <w:rFonts w:ascii="Times New Roman" w:hAnsi="Times New Roman"/>
        </w:rPr>
        <w:t xml:space="preserve"> </w:t>
      </w:r>
      <w:proofErr w:type="spellStart"/>
      <w:r w:rsidR="00DB61D9" w:rsidRPr="0028459D">
        <w:rPr>
          <w:rFonts w:ascii="Times New Roman" w:hAnsi="Times New Roman"/>
        </w:rPr>
        <w:t>Saicar</w:t>
      </w:r>
      <w:proofErr w:type="spellEnd"/>
      <w:r w:rsidR="00DB61D9" w:rsidRPr="0028459D">
        <w:rPr>
          <w:rFonts w:ascii="Times New Roman" w:hAnsi="Times New Roman"/>
        </w:rPr>
        <w:t xml:space="preserve"> </w:t>
      </w:r>
      <w:proofErr w:type="gramStart"/>
      <w:r w:rsidR="00DB61D9" w:rsidRPr="0028459D">
        <w:rPr>
          <w:rFonts w:ascii="Times New Roman" w:hAnsi="Times New Roman"/>
        </w:rPr>
        <w:t>d</w:t>
      </w:r>
      <w:r w:rsidR="00DB61D9">
        <w:rPr>
          <w:rFonts w:ascii="Times New Roman" w:hAnsi="Times New Roman"/>
        </w:rPr>
        <w:t>oes</w:t>
      </w:r>
      <w:proofErr w:type="gramEnd"/>
      <w:r w:rsidR="00DB61D9" w:rsidRPr="0028459D">
        <w:rPr>
          <w:rFonts w:ascii="Times New Roman" w:hAnsi="Times New Roman"/>
        </w:rPr>
        <w:t xml:space="preserve"> not </w:t>
      </w:r>
      <w:r w:rsidR="00DB61D9" w:rsidRPr="0028459D">
        <w:rPr>
          <w:rFonts w:ascii="Times New Roman" w:hAnsi="Times New Roman"/>
        </w:rPr>
        <w:lastRenderedPageBreak/>
        <w:t xml:space="preserve">induce mitochondrial PKM2 </w:t>
      </w:r>
      <w:proofErr w:type="spellStart"/>
      <w:r>
        <w:rPr>
          <w:rFonts w:ascii="Times New Roman" w:hAnsi="Times New Roman"/>
        </w:rPr>
        <w:t>elavation</w:t>
      </w:r>
      <w:proofErr w:type="spellEnd"/>
      <w:r w:rsidR="00DB61D9" w:rsidRPr="0028459D">
        <w:rPr>
          <w:rFonts w:ascii="Times New Roman" w:hAnsi="Times New Roman"/>
        </w:rPr>
        <w:t>. ADSL mRNA levels were evaluated in HCT116 cells after PLKO-mediated knock down</w:t>
      </w:r>
      <w:r>
        <w:rPr>
          <w:rFonts w:ascii="Times New Roman" w:hAnsi="Times New Roman"/>
        </w:rPr>
        <w:t xml:space="preserve"> (c)</w:t>
      </w:r>
      <w:r w:rsidR="00FE14E7">
        <w:rPr>
          <w:rFonts w:ascii="Times New Roman" w:hAnsi="Times New Roman"/>
        </w:rPr>
        <w:t xml:space="preserve"> and </w:t>
      </w:r>
      <w:r w:rsidR="00DB61D9" w:rsidRPr="0028459D">
        <w:rPr>
          <w:rFonts w:ascii="Times New Roman" w:hAnsi="Times New Roman"/>
        </w:rPr>
        <w:t>cells were subjected to isolation of mitochondria and nuclei</w:t>
      </w:r>
      <w:r w:rsidR="00FE14E7">
        <w:rPr>
          <w:rFonts w:ascii="Times New Roman" w:hAnsi="Times New Roman"/>
        </w:rPr>
        <w:t xml:space="preserve"> to detect PKM2 protein</w:t>
      </w:r>
      <w:r>
        <w:rPr>
          <w:rFonts w:ascii="Times New Roman" w:hAnsi="Times New Roman"/>
        </w:rPr>
        <w:t xml:space="preserve"> (b)</w:t>
      </w:r>
      <w:r w:rsidR="00DB61D9" w:rsidRPr="0028459D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C5098F" w:rsidRPr="00FE7A54">
        <w:rPr>
          <w:rFonts w:ascii="Times New Roman" w:hAnsi="Times New Roman"/>
          <w:b/>
        </w:rPr>
        <w:t>d</w:t>
      </w:r>
      <w:r>
        <w:rPr>
          <w:rFonts w:ascii="Times New Roman" w:hAnsi="Times New Roman"/>
        </w:rPr>
        <w:t xml:space="preserve"> </w:t>
      </w:r>
      <w:proofErr w:type="gramStart"/>
      <w:r w:rsidR="00DB61D9" w:rsidRPr="0028459D">
        <w:rPr>
          <w:rFonts w:ascii="Times New Roman" w:hAnsi="Times New Roman" w:hint="eastAsia"/>
        </w:rPr>
        <w:t>The</w:t>
      </w:r>
      <w:proofErr w:type="gramEnd"/>
      <w:r w:rsidR="000F3D52">
        <w:rPr>
          <w:rFonts w:ascii="Times New Roman" w:hAnsi="Times New Roman"/>
        </w:rPr>
        <w:t xml:space="preserve"> </w:t>
      </w:r>
      <w:r w:rsidR="00DB61D9" w:rsidRPr="0028459D">
        <w:rPr>
          <w:rFonts w:ascii="Times New Roman" w:hAnsi="Times New Roman" w:hint="eastAsia"/>
        </w:rPr>
        <w:t xml:space="preserve">phosphorylation, acetylation and </w:t>
      </w:r>
      <w:proofErr w:type="spellStart"/>
      <w:r w:rsidR="00DB61D9" w:rsidRPr="0028459D">
        <w:rPr>
          <w:rFonts w:ascii="Times New Roman" w:hAnsi="Times New Roman" w:hint="eastAsia"/>
        </w:rPr>
        <w:t>succinylation</w:t>
      </w:r>
      <w:proofErr w:type="spellEnd"/>
      <w:r w:rsidR="00DB61D9" w:rsidRPr="0028459D">
        <w:rPr>
          <w:rFonts w:ascii="Times New Roman" w:hAnsi="Times New Roman" w:hint="eastAsia"/>
        </w:rPr>
        <w:t xml:space="preserve"> modification of PKM2 </w:t>
      </w:r>
      <w:r w:rsidR="00DB61D9" w:rsidRPr="0028459D">
        <w:rPr>
          <w:rFonts w:ascii="Times New Roman" w:hAnsi="Times New Roman"/>
        </w:rPr>
        <w:t>after 10 hours of glucose starvation treatment. Isolated cell lysates were subjected to PKM2</w:t>
      </w:r>
      <w:r w:rsidR="00C5098F">
        <w:rPr>
          <w:rFonts w:ascii="Times New Roman" w:hAnsi="Times New Roman"/>
        </w:rPr>
        <w:t xml:space="preserve"> </w:t>
      </w:r>
      <w:r w:rsidR="00DB61D9" w:rsidRPr="0028459D">
        <w:rPr>
          <w:rFonts w:ascii="Times New Roman" w:hAnsi="Times New Roman"/>
        </w:rPr>
        <w:t xml:space="preserve">immunoprecipitation and stained with indicated antibody. </w:t>
      </w:r>
      <w:r w:rsidR="00C5098F" w:rsidRPr="00FE7A54">
        <w:rPr>
          <w:rFonts w:ascii="Times New Roman" w:hAnsi="Times New Roman"/>
          <w:b/>
        </w:rPr>
        <w:t>e</w:t>
      </w:r>
      <w:r w:rsidR="00DB61D9">
        <w:rPr>
          <w:rFonts w:ascii="Times New Roman" w:hAnsi="Times New Roman"/>
        </w:rPr>
        <w:t xml:space="preserve"> </w:t>
      </w:r>
      <w:r w:rsidR="000F3D52" w:rsidRPr="000F3D52">
        <w:rPr>
          <w:rFonts w:ascii="Times New Roman" w:hAnsi="Times New Roman"/>
        </w:rPr>
        <w:t xml:space="preserve">Confirm the </w:t>
      </w:r>
      <w:proofErr w:type="spellStart"/>
      <w:r w:rsidR="000F3D52" w:rsidRPr="000F3D52">
        <w:rPr>
          <w:rFonts w:ascii="Times New Roman" w:hAnsi="Times New Roman"/>
        </w:rPr>
        <w:t>succinylation</w:t>
      </w:r>
      <w:proofErr w:type="spellEnd"/>
      <w:r w:rsidR="000F3D52" w:rsidRPr="000F3D52">
        <w:rPr>
          <w:rFonts w:ascii="Times New Roman" w:hAnsi="Times New Roman"/>
        </w:rPr>
        <w:t xml:space="preserve"> of PKM2 in different cancer cell lines</w:t>
      </w:r>
      <w:r w:rsidR="000F3D52" w:rsidRPr="000F3D52">
        <w:rPr>
          <w:rFonts w:ascii="Times New Roman" w:hAnsi="Times New Roman" w:hint="eastAsia"/>
        </w:rPr>
        <w:t>.</w:t>
      </w:r>
      <w:r w:rsidR="000F3D52" w:rsidRPr="000F3D52">
        <w:rPr>
          <w:rFonts w:ascii="Times New Roman" w:hAnsi="Times New Roman"/>
          <w:color w:val="000000"/>
        </w:rPr>
        <w:t xml:space="preserve"> </w:t>
      </w:r>
      <w:proofErr w:type="spellStart"/>
      <w:r w:rsidR="000F3D52">
        <w:rPr>
          <w:rFonts w:ascii="Times New Roman" w:hAnsi="Times New Roman"/>
          <w:color w:val="000000"/>
        </w:rPr>
        <w:t>S</w:t>
      </w:r>
      <w:r w:rsidR="000F3D52" w:rsidRPr="00DC1D8A">
        <w:rPr>
          <w:rFonts w:ascii="Times New Roman" w:hAnsi="Times New Roman"/>
          <w:color w:val="000000"/>
        </w:rPr>
        <w:t>uccinylated</w:t>
      </w:r>
      <w:proofErr w:type="spellEnd"/>
      <w:r w:rsidR="000F3D52" w:rsidRPr="00DC1D8A">
        <w:rPr>
          <w:rFonts w:ascii="Times New Roman" w:hAnsi="Times New Roman"/>
          <w:color w:val="000000"/>
        </w:rPr>
        <w:t xml:space="preserve"> PKM2 </w:t>
      </w:r>
      <w:r w:rsidR="000F3D52">
        <w:rPr>
          <w:rFonts w:ascii="Times New Roman" w:hAnsi="Times New Roman"/>
          <w:color w:val="000000"/>
        </w:rPr>
        <w:t xml:space="preserve">levels </w:t>
      </w:r>
      <w:r w:rsidR="000F3D52" w:rsidRPr="00DC1D8A">
        <w:rPr>
          <w:rFonts w:ascii="Times New Roman" w:hAnsi="Times New Roman"/>
          <w:color w:val="000000"/>
        </w:rPr>
        <w:t>in A549 (lung cancer</w:t>
      </w:r>
      <w:r w:rsidR="000F3D52">
        <w:rPr>
          <w:rFonts w:ascii="Times New Roman" w:hAnsi="Times New Roman"/>
          <w:color w:val="000000"/>
        </w:rPr>
        <w:t>, lane 3</w:t>
      </w:r>
      <w:r w:rsidR="000F3D52" w:rsidRPr="00DC1D8A">
        <w:rPr>
          <w:rFonts w:ascii="Times New Roman" w:hAnsi="Times New Roman"/>
          <w:color w:val="000000"/>
        </w:rPr>
        <w:t>), H4 (glioma</w:t>
      </w:r>
      <w:r w:rsidR="000F3D52">
        <w:rPr>
          <w:rFonts w:ascii="Times New Roman" w:hAnsi="Times New Roman"/>
          <w:color w:val="000000"/>
        </w:rPr>
        <w:t>, lane 4</w:t>
      </w:r>
      <w:r w:rsidR="000F3D52" w:rsidRPr="00DC1D8A">
        <w:rPr>
          <w:rFonts w:ascii="Times New Roman" w:hAnsi="Times New Roman"/>
          <w:color w:val="000000"/>
        </w:rPr>
        <w:t>), HepG2 (hepatocellular carcinoma</w:t>
      </w:r>
      <w:r w:rsidR="000F3D52">
        <w:rPr>
          <w:rFonts w:ascii="Times New Roman" w:hAnsi="Times New Roman"/>
          <w:color w:val="000000"/>
        </w:rPr>
        <w:t>, lane 1</w:t>
      </w:r>
      <w:r w:rsidR="000F3D52" w:rsidRPr="00DC1D8A">
        <w:rPr>
          <w:rFonts w:ascii="Times New Roman" w:hAnsi="Times New Roman"/>
          <w:color w:val="000000"/>
        </w:rPr>
        <w:t>) and U2OS (osteosarcoma</w:t>
      </w:r>
      <w:r w:rsidR="000F3D52">
        <w:rPr>
          <w:rFonts w:ascii="Times New Roman" w:hAnsi="Times New Roman"/>
          <w:color w:val="000000"/>
        </w:rPr>
        <w:t>, lane 2</w:t>
      </w:r>
      <w:r w:rsidR="000F3D52" w:rsidRPr="00DC1D8A">
        <w:rPr>
          <w:rFonts w:ascii="Times New Roman" w:hAnsi="Times New Roman"/>
          <w:color w:val="000000"/>
        </w:rPr>
        <w:t>)</w:t>
      </w:r>
      <w:r w:rsidR="000F3D52">
        <w:rPr>
          <w:rFonts w:ascii="Times New Roman" w:hAnsi="Times New Roman"/>
          <w:color w:val="000000"/>
        </w:rPr>
        <w:t xml:space="preserve"> were evaluated. </w:t>
      </w:r>
      <w:r w:rsidR="000F3D52" w:rsidRPr="000F3D52">
        <w:rPr>
          <w:rFonts w:ascii="Times New Roman" w:hAnsi="Times New Roman"/>
          <w:b/>
          <w:color w:val="000000"/>
        </w:rPr>
        <w:t>f</w:t>
      </w:r>
      <w:r w:rsidR="000F3D52">
        <w:rPr>
          <w:rFonts w:ascii="Times New Roman" w:hAnsi="Times New Roman"/>
          <w:color w:val="000000"/>
        </w:rPr>
        <w:t xml:space="preserve"> </w:t>
      </w:r>
      <w:r w:rsidR="00DB61D9" w:rsidRPr="0028459D">
        <w:rPr>
          <w:rFonts w:ascii="Times New Roman" w:hAnsi="Times New Roman"/>
        </w:rPr>
        <w:t xml:space="preserve">Effect of mutation K498E on PKM2 subcellular localization. HCT116 cells transfected with HA-PKM2 (WT) or HA-PKM2 K498E were collected for cytosolic and mitochondrial fractionation followed by western analysis. The K498E mutation showed localization to mitochondria which was not more extensive than that </w:t>
      </w:r>
      <w:r w:rsidR="00DB61D9">
        <w:rPr>
          <w:rFonts w:ascii="Times New Roman" w:hAnsi="Times New Roman"/>
        </w:rPr>
        <w:t>with</w:t>
      </w:r>
      <w:r w:rsidR="00DB61D9" w:rsidRPr="0028459D">
        <w:rPr>
          <w:rFonts w:ascii="Times New Roman" w:hAnsi="Times New Roman"/>
        </w:rPr>
        <w:t xml:space="preserve"> WT</w:t>
      </w:r>
      <w:r w:rsidR="00DB61D9">
        <w:rPr>
          <w:rFonts w:ascii="Times New Roman" w:hAnsi="Times New Roman"/>
        </w:rPr>
        <w:t xml:space="preserve"> PKM2</w:t>
      </w:r>
      <w:r w:rsidR="00DB61D9" w:rsidRPr="0028459D">
        <w:rPr>
          <w:rFonts w:ascii="Times New Roman" w:hAnsi="Times New Roman"/>
        </w:rPr>
        <w:t>.</w:t>
      </w:r>
    </w:p>
    <w:p w14:paraId="3CCB105C" w14:textId="262B3B4E" w:rsidR="00DB61D9" w:rsidRDefault="00FE7A54" w:rsidP="003B72BE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693294C" wp14:editId="18ED9189">
            <wp:extent cx="5274310" cy="43688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9" b="36958"/>
                    <a:stretch/>
                  </pic:blipFill>
                  <pic:spPr bwMode="auto">
                    <a:xfrm>
                      <a:off x="0" y="0"/>
                      <a:ext cx="5274310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F6E77" w14:textId="7F4C4794" w:rsidR="00DB61D9" w:rsidRDefault="00DB61D9" w:rsidP="003B72BE">
      <w:pPr>
        <w:spacing w:before="100" w:beforeAutospacing="1" w:after="100" w:afterAutospacing="1" w:line="480" w:lineRule="auto"/>
        <w:rPr>
          <w:rFonts w:ascii="Arial" w:hAnsi="Arial" w:cs="Arial"/>
          <w:b/>
        </w:rPr>
      </w:pPr>
      <w:r w:rsidRPr="00E63CA9">
        <w:rPr>
          <w:rFonts w:ascii="Times New Roman" w:hAnsi="Times New Roman"/>
        </w:rPr>
        <w:t>Supplementa</w:t>
      </w:r>
      <w:r w:rsidRPr="00E63CA9">
        <w:rPr>
          <w:rFonts w:ascii="Times New Roman" w:hAnsi="Times New Roman" w:hint="eastAsia"/>
        </w:rPr>
        <w:t>ry</w:t>
      </w:r>
      <w:r w:rsidRPr="0028459D">
        <w:rPr>
          <w:rFonts w:ascii="Times New Roman" w:hAnsi="Times New Roman" w:hint="eastAsia"/>
        </w:rPr>
        <w:t xml:space="preserve"> Fig</w:t>
      </w:r>
      <w:r w:rsidRPr="0028459D">
        <w:rPr>
          <w:rFonts w:ascii="Times New Roman" w:hAnsi="Times New Roman"/>
        </w:rPr>
        <w:t>.</w:t>
      </w:r>
      <w:r w:rsidRPr="0028459D">
        <w:rPr>
          <w:rFonts w:ascii="Times New Roman" w:hAnsi="Times New Roman" w:hint="eastAsia"/>
        </w:rPr>
        <w:t xml:space="preserve"> S2. </w:t>
      </w:r>
      <w:r w:rsidRPr="0028459D">
        <w:rPr>
          <w:rFonts w:ascii="Times New Roman" w:hAnsi="Times New Roman"/>
        </w:rPr>
        <w:t>PKM2 directly binds to and stabilizes VDAC3.</w:t>
      </w:r>
    </w:p>
    <w:p w14:paraId="7D7DAB49" w14:textId="2586A381" w:rsidR="00DB61D9" w:rsidRPr="00216724" w:rsidRDefault="00C5098F" w:rsidP="00C5098F">
      <w:pPr>
        <w:spacing w:line="480" w:lineRule="auto"/>
        <w:rPr>
          <w:rFonts w:ascii="Times New Roman" w:hAnsi="Times New Roman"/>
        </w:rPr>
      </w:pPr>
      <w:proofErr w:type="spellStart"/>
      <w:r w:rsidRPr="000F3D52">
        <w:rPr>
          <w:rFonts w:ascii="Times New Roman" w:hAnsi="Times New Roman"/>
          <w:b/>
        </w:rPr>
        <w:t>a</w:t>
      </w:r>
      <w:proofErr w:type="spellEnd"/>
      <w:r w:rsidRPr="00C5098F">
        <w:rPr>
          <w:rFonts w:ascii="Times New Roman" w:hAnsi="Times New Roman" w:hint="eastAsia"/>
        </w:rPr>
        <w:t xml:space="preserve"> </w:t>
      </w:r>
      <w:r w:rsidRPr="007A370C">
        <w:rPr>
          <w:rFonts w:ascii="Times New Roman" w:hAnsi="Times New Roman"/>
          <w:i/>
        </w:rPr>
        <w:t xml:space="preserve">In vivo </w:t>
      </w:r>
      <w:r w:rsidRPr="007A370C">
        <w:rPr>
          <w:rFonts w:ascii="Times New Roman" w:hAnsi="Times New Roman"/>
        </w:rPr>
        <w:t>P</w:t>
      </w:r>
      <w:r>
        <w:rPr>
          <w:rFonts w:ascii="Times New Roman" w:hAnsi="Times New Roman"/>
        </w:rPr>
        <w:t>KM2</w:t>
      </w:r>
      <w:r w:rsidRPr="007A370C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VDAC</w:t>
      </w:r>
      <w:r w:rsidRPr="007A370C">
        <w:rPr>
          <w:rFonts w:ascii="Times New Roman" w:hAnsi="Times New Roman"/>
        </w:rPr>
        <w:t xml:space="preserve">3 binding. Endogenous </w:t>
      </w:r>
      <w:r>
        <w:rPr>
          <w:rFonts w:ascii="Times New Roman" w:hAnsi="Times New Roman"/>
        </w:rPr>
        <w:t>VDAC3</w:t>
      </w:r>
      <w:r w:rsidRPr="007A370C">
        <w:rPr>
          <w:rFonts w:ascii="Times New Roman" w:hAnsi="Times New Roman"/>
        </w:rPr>
        <w:t xml:space="preserve"> were immunoprecipitated from </w:t>
      </w:r>
      <w:r>
        <w:rPr>
          <w:rFonts w:ascii="Times New Roman" w:hAnsi="Times New Roman"/>
        </w:rPr>
        <w:t>glioma H4 cell line</w:t>
      </w:r>
      <w:r w:rsidRPr="007A370C">
        <w:rPr>
          <w:rFonts w:ascii="Times New Roman" w:hAnsi="Times New Roman"/>
        </w:rPr>
        <w:t xml:space="preserve"> and immunoblotted with antibodies against </w:t>
      </w:r>
      <w:r>
        <w:rPr>
          <w:rFonts w:ascii="Times New Roman" w:hAnsi="Times New Roman"/>
        </w:rPr>
        <w:t>VDAC</w:t>
      </w:r>
      <w:r w:rsidRPr="007A370C">
        <w:rPr>
          <w:rFonts w:ascii="Times New Roman" w:hAnsi="Times New Roman"/>
        </w:rPr>
        <w:t>3 and P</w:t>
      </w:r>
      <w:r>
        <w:rPr>
          <w:rFonts w:ascii="Times New Roman" w:hAnsi="Times New Roman"/>
        </w:rPr>
        <w:t>KM2</w:t>
      </w:r>
      <w:r w:rsidRPr="007A370C">
        <w:rPr>
          <w:rFonts w:ascii="Times New Roman" w:hAnsi="Times New Roman"/>
        </w:rPr>
        <w:t>.</w:t>
      </w:r>
      <w:r w:rsidRPr="000F3D52">
        <w:rPr>
          <w:rFonts w:ascii="Times New Roman" w:hAnsi="Times New Roman"/>
          <w:b/>
        </w:rPr>
        <w:t xml:space="preserve"> b </w:t>
      </w:r>
      <w:r w:rsidR="00DB61D9" w:rsidRPr="0028459D">
        <w:rPr>
          <w:rFonts w:ascii="Times New Roman" w:hAnsi="Times New Roman"/>
        </w:rPr>
        <w:t>Stag-HA-PKM1, PKM2 and Flag-VDAC3 were co-transfected into HEK293T for Stag pull down. PKM</w:t>
      </w:r>
      <w:r>
        <w:rPr>
          <w:rFonts w:ascii="Times New Roman" w:hAnsi="Times New Roman"/>
        </w:rPr>
        <w:t>1</w:t>
      </w:r>
      <w:r w:rsidR="00DB61D9" w:rsidRPr="0028459D">
        <w:rPr>
          <w:rFonts w:ascii="Times New Roman" w:hAnsi="Times New Roman"/>
        </w:rPr>
        <w:t xml:space="preserve"> showed almost no evidence of interaction with VDAC3.</w:t>
      </w:r>
      <w:r w:rsidR="00DB61D9">
        <w:rPr>
          <w:rFonts w:ascii="Times New Roman" w:hAnsi="Times New Roman"/>
        </w:rPr>
        <w:t xml:space="preserve"> </w:t>
      </w:r>
      <w:r w:rsidRPr="000F3D52">
        <w:rPr>
          <w:rFonts w:ascii="Times New Roman" w:hAnsi="Times New Roman"/>
          <w:b/>
        </w:rPr>
        <w:t>c</w:t>
      </w:r>
      <w:r w:rsidR="00DB61D9" w:rsidRPr="0028459D">
        <w:rPr>
          <w:rFonts w:ascii="Times New Roman" w:hAnsi="Times New Roman"/>
        </w:rPr>
        <w:t xml:space="preserve"> </w:t>
      </w:r>
      <w:r w:rsidRPr="007A370C">
        <w:rPr>
          <w:rFonts w:ascii="Times New Roman" w:hAnsi="Times New Roman"/>
        </w:rPr>
        <w:t>Identification of P</w:t>
      </w:r>
      <w:r>
        <w:rPr>
          <w:rFonts w:ascii="Times New Roman" w:hAnsi="Times New Roman"/>
        </w:rPr>
        <w:t>KM2</w:t>
      </w:r>
      <w:r w:rsidRPr="007A370C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VDAC</w:t>
      </w:r>
      <w:r w:rsidRPr="007A370C">
        <w:rPr>
          <w:rFonts w:ascii="Times New Roman" w:hAnsi="Times New Roman"/>
        </w:rPr>
        <w:t xml:space="preserve">3 binding </w:t>
      </w:r>
      <w:r>
        <w:rPr>
          <w:rFonts w:ascii="Times New Roman" w:hAnsi="Times New Roman"/>
        </w:rPr>
        <w:t>site</w:t>
      </w:r>
      <w:r w:rsidRPr="007A370C">
        <w:rPr>
          <w:rFonts w:ascii="Times New Roman" w:hAnsi="Times New Roman"/>
        </w:rPr>
        <w:t xml:space="preserve">s. </w:t>
      </w:r>
      <w:r w:rsidR="00FE7A54" w:rsidRPr="0028459D">
        <w:rPr>
          <w:rFonts w:ascii="Times New Roman" w:hAnsi="Times New Roman"/>
        </w:rPr>
        <w:t>HEK293T</w:t>
      </w:r>
      <w:r w:rsidRPr="007A370C">
        <w:rPr>
          <w:rFonts w:ascii="Times New Roman" w:hAnsi="Times New Roman"/>
        </w:rPr>
        <w:t xml:space="preserve"> cells were co-transfected with </w:t>
      </w:r>
      <w:r w:rsidRPr="0028459D">
        <w:rPr>
          <w:rFonts w:ascii="Times New Roman" w:hAnsi="Times New Roman"/>
        </w:rPr>
        <w:t>Stag-HA-PKM</w:t>
      </w:r>
      <w:r>
        <w:rPr>
          <w:rFonts w:ascii="Times New Roman" w:hAnsi="Times New Roman"/>
        </w:rPr>
        <w:t>2</w:t>
      </w:r>
      <w:r w:rsidRPr="007A370C">
        <w:rPr>
          <w:rFonts w:ascii="Times New Roman" w:hAnsi="Times New Roman"/>
        </w:rPr>
        <w:t xml:space="preserve"> and Flag-tagged full-length </w:t>
      </w:r>
      <w:r>
        <w:rPr>
          <w:rFonts w:ascii="Times New Roman" w:hAnsi="Times New Roman"/>
        </w:rPr>
        <w:t>VDAC</w:t>
      </w:r>
      <w:r w:rsidRPr="007A370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</w:t>
      </w:r>
      <w:r w:rsidRPr="007A370C">
        <w:rPr>
          <w:rFonts w:ascii="Times New Roman" w:hAnsi="Times New Roman"/>
        </w:rPr>
        <w:t xml:space="preserve">or its deletion mutants followed by immunoprecipitation with S-beads and immunoblotting </w:t>
      </w:r>
      <w:r w:rsidRPr="007A370C">
        <w:rPr>
          <w:rFonts w:ascii="Times New Roman" w:hAnsi="Times New Roman"/>
        </w:rPr>
        <w:lastRenderedPageBreak/>
        <w:t>with antibodies against HA or Flag.</w:t>
      </w:r>
      <w:r w:rsidRPr="000F3D52">
        <w:rPr>
          <w:rFonts w:ascii="Times New Roman" w:hAnsi="Times New Roman"/>
          <w:b/>
        </w:rPr>
        <w:t xml:space="preserve"> d</w:t>
      </w:r>
      <w:r w:rsidR="00DB61D9" w:rsidRPr="0028459D">
        <w:rPr>
          <w:rFonts w:ascii="Times New Roman" w:hAnsi="Times New Roman"/>
        </w:rPr>
        <w:t xml:space="preserve"> RNA-interference-mediated knockdown of PKM2 had no effect on the VDAC3 mRNA level.</w:t>
      </w:r>
    </w:p>
    <w:p w14:paraId="6A2E65A6" w14:textId="7F608978" w:rsidR="00DB61D9" w:rsidRDefault="00F0164D" w:rsidP="003B72BE">
      <w:pPr>
        <w:spacing w:line="48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C4BD08D" wp14:editId="7FE47A33">
            <wp:extent cx="5274310" cy="340995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313"/>
                    <a:stretch/>
                  </pic:blipFill>
                  <pic:spPr bwMode="auto">
                    <a:xfrm>
                      <a:off x="0" y="0"/>
                      <a:ext cx="527431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5BA33" w14:textId="43A21F43" w:rsidR="00C5098F" w:rsidRDefault="00DB61D9" w:rsidP="003B72BE">
      <w:pPr>
        <w:spacing w:before="100" w:beforeAutospacing="1" w:after="100" w:afterAutospacing="1" w:line="480" w:lineRule="auto"/>
        <w:jc w:val="both"/>
        <w:rPr>
          <w:rFonts w:ascii="Times New Roman" w:hAnsi="Times New Roman"/>
        </w:rPr>
      </w:pPr>
      <w:r w:rsidRPr="00E63CA9">
        <w:rPr>
          <w:rFonts w:ascii="Times New Roman" w:hAnsi="Times New Roman"/>
        </w:rPr>
        <w:t>Supplementa</w:t>
      </w:r>
      <w:r w:rsidRPr="00E63CA9">
        <w:rPr>
          <w:rFonts w:ascii="Times New Roman" w:hAnsi="Times New Roman" w:hint="eastAsia"/>
        </w:rPr>
        <w:t>ry</w:t>
      </w:r>
      <w:r w:rsidRPr="0028459D">
        <w:rPr>
          <w:rFonts w:ascii="Times New Roman" w:hAnsi="Times New Roman" w:hint="eastAsia"/>
        </w:rPr>
        <w:t xml:space="preserve"> Fig</w:t>
      </w:r>
      <w:r w:rsidRPr="0028459D">
        <w:rPr>
          <w:rFonts w:ascii="Times New Roman" w:hAnsi="Times New Roman"/>
        </w:rPr>
        <w:t>.</w:t>
      </w:r>
      <w:r w:rsidRPr="0028459D">
        <w:rPr>
          <w:rFonts w:ascii="Times New Roman" w:hAnsi="Times New Roman" w:hint="eastAsia"/>
        </w:rPr>
        <w:t xml:space="preserve"> S3.</w:t>
      </w:r>
      <w:r w:rsidRPr="0028459D">
        <w:rPr>
          <w:rFonts w:ascii="Times New Roman" w:hAnsi="Times New Roman"/>
        </w:rPr>
        <w:t xml:space="preserve"> </w:t>
      </w:r>
      <w:r w:rsidR="00C5098F" w:rsidRPr="00C5098F">
        <w:rPr>
          <w:rFonts w:ascii="Times New Roman" w:hAnsi="Times New Roman"/>
        </w:rPr>
        <w:t>PKM2 and VDAC3 promote cell survival and tumor development under nutrition stress</w:t>
      </w:r>
      <w:r w:rsidR="000F3D52">
        <w:rPr>
          <w:rFonts w:ascii="Times New Roman" w:hAnsi="Times New Roman"/>
        </w:rPr>
        <w:t>.</w:t>
      </w:r>
    </w:p>
    <w:p w14:paraId="74AA9967" w14:textId="53F91CF8" w:rsidR="00DB61D9" w:rsidRPr="003B72BE" w:rsidRDefault="0047791B" w:rsidP="003B72BE">
      <w:pPr>
        <w:spacing w:before="100" w:beforeAutospacing="1" w:after="100" w:afterAutospacing="1" w:line="480" w:lineRule="auto"/>
        <w:jc w:val="both"/>
        <w:rPr>
          <w:rFonts w:ascii="Times New Roman" w:hAnsi="Times New Roman"/>
        </w:rPr>
      </w:pPr>
      <w:r w:rsidRPr="000F3D52">
        <w:rPr>
          <w:rFonts w:ascii="Times New Roman" w:hAnsi="Times New Roman"/>
          <w:b/>
        </w:rPr>
        <w:t>a</w:t>
      </w:r>
      <w:r w:rsidR="00DB61D9" w:rsidRPr="0028459D">
        <w:rPr>
          <w:rFonts w:ascii="Times New Roman" w:hAnsi="Times New Roman"/>
        </w:rPr>
        <w:t xml:space="preserve"> PKM2 binding null mutants failed to rescue PKM2 knockdown cell survival under glucose starvation. </w:t>
      </w:r>
      <w:r w:rsidRPr="000F3D52">
        <w:rPr>
          <w:rFonts w:ascii="Times New Roman" w:hAnsi="Times New Roman"/>
          <w:b/>
        </w:rPr>
        <w:t>b</w:t>
      </w:r>
      <w:r w:rsidR="00DB61D9" w:rsidRPr="0028459D">
        <w:rPr>
          <w:rFonts w:ascii="Times New Roman" w:hAnsi="Times New Roman"/>
        </w:rPr>
        <w:t xml:space="preserve"> and</w:t>
      </w:r>
      <w:r w:rsidR="00DB61D9" w:rsidRPr="000F3D52">
        <w:rPr>
          <w:rFonts w:ascii="Times New Roman" w:hAnsi="Times New Roman"/>
          <w:b/>
        </w:rPr>
        <w:t xml:space="preserve"> </w:t>
      </w:r>
      <w:r w:rsidRPr="000F3D52">
        <w:rPr>
          <w:rFonts w:ascii="Times New Roman" w:hAnsi="Times New Roman"/>
          <w:b/>
        </w:rPr>
        <w:t>c</w:t>
      </w:r>
      <w:r w:rsidR="00DB61D9">
        <w:rPr>
          <w:rFonts w:ascii="Times New Roman" w:hAnsi="Times New Roman"/>
        </w:rPr>
        <w:t xml:space="preserve"> F</w:t>
      </w:r>
      <w:r w:rsidR="00DB61D9" w:rsidRPr="0028459D">
        <w:rPr>
          <w:rFonts w:ascii="Times New Roman" w:hAnsi="Times New Roman"/>
        </w:rPr>
        <w:t>our colon cancer samples that showed enhanced mitochondrial translocation</w:t>
      </w:r>
      <w:r w:rsidR="000F3D52">
        <w:rPr>
          <w:rFonts w:ascii="Times New Roman" w:hAnsi="Times New Roman"/>
        </w:rPr>
        <w:t xml:space="preserve"> of PKM2</w:t>
      </w:r>
      <w:r w:rsidR="00DB61D9" w:rsidRPr="0028459D">
        <w:rPr>
          <w:rFonts w:ascii="Times New Roman" w:hAnsi="Times New Roman"/>
        </w:rPr>
        <w:t>.</w:t>
      </w:r>
      <w:r w:rsidR="000F3D52" w:rsidRPr="000F3D52">
        <w:rPr>
          <w:rFonts w:ascii="Times New Roman" w:hAnsi="Times New Roman"/>
        </w:rPr>
        <w:t xml:space="preserve"> </w:t>
      </w:r>
      <w:r w:rsidR="000F3D52" w:rsidRPr="000F3D52">
        <w:rPr>
          <w:rFonts w:ascii="Times New Roman" w:hAnsi="Times New Roman"/>
        </w:rPr>
        <w:t>Fresh colon cancer and matched surrounding normal tissue from the same given patient were homogenized, and cytosolic and mitochondria fractions were separated. PKM2 was determined by western analysis. N (normal tissue), T (colon cancer).</w:t>
      </w:r>
      <w:r w:rsidR="00DB61D9" w:rsidRPr="0028459D">
        <w:rPr>
          <w:rFonts w:ascii="Times New Roman" w:hAnsi="Times New Roman"/>
        </w:rPr>
        <w:t xml:space="preserve"> </w:t>
      </w:r>
      <w:r w:rsidRPr="00F0164D">
        <w:rPr>
          <w:rFonts w:ascii="Times New Roman" w:hAnsi="Times New Roman"/>
          <w:b/>
        </w:rPr>
        <w:t>d</w:t>
      </w:r>
      <w:r w:rsidR="00DB61D9" w:rsidRPr="0028459D">
        <w:rPr>
          <w:rFonts w:ascii="Times New Roman" w:hAnsi="Times New Roman"/>
        </w:rPr>
        <w:t xml:space="preserve"> Statistical table of upregulated VDAC3 </w:t>
      </w:r>
      <w:r w:rsidR="00DB61D9">
        <w:rPr>
          <w:rFonts w:ascii="Times New Roman" w:hAnsi="Times New Roman"/>
        </w:rPr>
        <w:t xml:space="preserve">in </w:t>
      </w:r>
      <w:r w:rsidR="00DB61D9" w:rsidRPr="0028459D">
        <w:rPr>
          <w:rFonts w:ascii="Times New Roman" w:hAnsi="Times New Roman"/>
        </w:rPr>
        <w:t xml:space="preserve">colon cancer samples </w:t>
      </w:r>
      <w:r w:rsidR="00DB61D9">
        <w:rPr>
          <w:rFonts w:ascii="Times New Roman" w:hAnsi="Times New Roman"/>
        </w:rPr>
        <w:t xml:space="preserve">as </w:t>
      </w:r>
      <w:r w:rsidR="00DB61D9" w:rsidRPr="0028459D">
        <w:rPr>
          <w:rFonts w:ascii="Times New Roman" w:hAnsi="Times New Roman"/>
        </w:rPr>
        <w:t>compared with adjacent normal tissues. Statistical significance was determined with the χ2-test. R is the correlation coefficient.</w:t>
      </w:r>
    </w:p>
    <w:p w14:paraId="4FCC061E" w14:textId="14164D1C" w:rsidR="00DB61D9" w:rsidRDefault="003B72BE" w:rsidP="003B72BE">
      <w:pPr>
        <w:spacing w:before="100" w:beforeAutospacing="1" w:after="100" w:afterAutospacing="1" w:line="480" w:lineRule="auto"/>
        <w:jc w:val="both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7438E7BF" wp14:editId="5289D569">
            <wp:extent cx="5274231" cy="4973782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322"/>
                    <a:stretch/>
                  </pic:blipFill>
                  <pic:spPr bwMode="auto">
                    <a:xfrm>
                      <a:off x="0" y="0"/>
                      <a:ext cx="5274310" cy="497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396EC" w14:textId="77777777" w:rsidR="00DB61D9" w:rsidRDefault="00DB61D9" w:rsidP="003B72BE">
      <w:pPr>
        <w:spacing w:before="100" w:beforeAutospacing="1" w:after="100" w:afterAutospacing="1" w:line="480" w:lineRule="auto"/>
        <w:jc w:val="both"/>
        <w:rPr>
          <w:rFonts w:ascii="Times New Roman" w:hAnsi="Times New Roman"/>
        </w:rPr>
      </w:pPr>
      <w:r w:rsidRPr="00E63CA9">
        <w:rPr>
          <w:rFonts w:ascii="Times New Roman" w:hAnsi="Times New Roman"/>
        </w:rPr>
        <w:t>Supplementa</w:t>
      </w:r>
      <w:r w:rsidRPr="00E63CA9">
        <w:rPr>
          <w:rFonts w:ascii="Times New Roman" w:hAnsi="Times New Roman" w:hint="eastAsia"/>
        </w:rPr>
        <w:t>ry</w:t>
      </w:r>
      <w:r w:rsidRPr="0028459D">
        <w:rPr>
          <w:rFonts w:ascii="Times New Roman" w:hAnsi="Times New Roman" w:hint="eastAsia"/>
        </w:rPr>
        <w:t xml:space="preserve"> Fig</w:t>
      </w:r>
      <w:r w:rsidRPr="0028459D">
        <w:rPr>
          <w:rFonts w:ascii="Times New Roman" w:hAnsi="Times New Roman"/>
        </w:rPr>
        <w:t>.</w:t>
      </w:r>
      <w:r w:rsidRPr="0028459D">
        <w:rPr>
          <w:rFonts w:ascii="Times New Roman" w:hAnsi="Times New Roman" w:hint="eastAsia"/>
        </w:rPr>
        <w:t xml:space="preserve"> S4</w:t>
      </w:r>
      <w:r w:rsidRPr="0028459D">
        <w:rPr>
          <w:rFonts w:ascii="Times New Roman" w:hAnsi="Times New Roman"/>
        </w:rPr>
        <w:t>. Identification and characterization of small-molecule PKM2-specific inhibitors.</w:t>
      </w:r>
    </w:p>
    <w:p w14:paraId="65BFC7DF" w14:textId="359A8659" w:rsidR="00DB61D9" w:rsidRDefault="0047791B" w:rsidP="003B72BE">
      <w:pPr>
        <w:spacing w:before="100" w:beforeAutospacing="1" w:after="100" w:afterAutospacing="1" w:line="480" w:lineRule="auto"/>
        <w:jc w:val="both"/>
        <w:rPr>
          <w:rFonts w:ascii="Times New Roman" w:hAnsi="Times New Roman"/>
        </w:rPr>
      </w:pPr>
      <w:proofErr w:type="spellStart"/>
      <w:r w:rsidRPr="00F0164D">
        <w:rPr>
          <w:rFonts w:ascii="Times New Roman" w:hAnsi="Times New Roman"/>
          <w:b/>
        </w:rPr>
        <w:t>a</w:t>
      </w:r>
      <w:proofErr w:type="spellEnd"/>
      <w:r w:rsidR="00DB61D9" w:rsidRPr="0028459D">
        <w:rPr>
          <w:rFonts w:ascii="Times New Roman" w:hAnsi="Times New Roman"/>
        </w:rPr>
        <w:t xml:space="preserve"> In vitro fluorescent PK-LDH coupled assay used for the primary screen and general structure of compound 8 derivatives. </w:t>
      </w:r>
      <w:r w:rsidR="00F0164D" w:rsidRPr="00F0164D">
        <w:rPr>
          <w:rFonts w:ascii="Times New Roman" w:hAnsi="Times New Roman"/>
          <w:b/>
        </w:rPr>
        <w:t>b</w:t>
      </w:r>
      <w:r w:rsidR="00DB61D9" w:rsidRPr="0028459D">
        <w:rPr>
          <w:rFonts w:ascii="Times New Roman" w:hAnsi="Times New Roman"/>
        </w:rPr>
        <w:t xml:space="preserve"> NP-1 and </w:t>
      </w:r>
      <w:proofErr w:type="spellStart"/>
      <w:r w:rsidR="00DB61D9" w:rsidRPr="0028459D">
        <w:rPr>
          <w:rFonts w:ascii="Times New Roman" w:hAnsi="Times New Roman"/>
        </w:rPr>
        <w:t>shikonin</w:t>
      </w:r>
      <w:proofErr w:type="spellEnd"/>
      <w:r w:rsidR="00DB61D9" w:rsidRPr="0028459D">
        <w:rPr>
          <w:rFonts w:ascii="Times New Roman" w:hAnsi="Times New Roman"/>
        </w:rPr>
        <w:t xml:space="preserve"> inhibited PKM2 activity in a dose dependent manner. NP-1 showed greater inhibitory activity than the positive control </w:t>
      </w:r>
      <w:proofErr w:type="spellStart"/>
      <w:r w:rsidR="00DB61D9" w:rsidRPr="0028459D">
        <w:rPr>
          <w:rFonts w:ascii="Times New Roman" w:hAnsi="Times New Roman"/>
        </w:rPr>
        <w:t>shikonin</w:t>
      </w:r>
      <w:proofErr w:type="spellEnd"/>
      <w:r w:rsidR="00DB61D9" w:rsidRPr="0028459D">
        <w:rPr>
          <w:rFonts w:ascii="Times New Roman" w:hAnsi="Times New Roman"/>
        </w:rPr>
        <w:t xml:space="preserve">. </w:t>
      </w:r>
      <w:r w:rsidRPr="00F0164D">
        <w:rPr>
          <w:rFonts w:ascii="Times New Roman" w:hAnsi="Times New Roman"/>
          <w:b/>
        </w:rPr>
        <w:t>c</w:t>
      </w:r>
      <w:r w:rsidR="00DB61D9" w:rsidRPr="0028459D">
        <w:rPr>
          <w:rFonts w:ascii="Times New Roman" w:hAnsi="Times New Roman"/>
        </w:rPr>
        <w:t xml:space="preserve"> Compound 8 markedly inhibited PKM2, but inhibited PKM1 and PKL to much smaller extent. </w:t>
      </w:r>
      <w:r w:rsidR="00F0164D">
        <w:rPr>
          <w:rFonts w:ascii="Times New Roman" w:hAnsi="Times New Roman"/>
          <w:b/>
        </w:rPr>
        <w:t xml:space="preserve">d </w:t>
      </w:r>
      <w:bookmarkStart w:id="0" w:name="_GoBack"/>
      <w:bookmarkEnd w:id="0"/>
      <w:r w:rsidR="00DB61D9" w:rsidRPr="0028459D">
        <w:rPr>
          <w:rFonts w:ascii="Times New Roman" w:hAnsi="Times New Roman"/>
        </w:rPr>
        <w:t xml:space="preserve">Synthesis of </w:t>
      </w:r>
      <w:proofErr w:type="spellStart"/>
      <w:r w:rsidR="00DB61D9" w:rsidRPr="0028459D">
        <w:rPr>
          <w:rFonts w:ascii="Times New Roman" w:hAnsi="Times New Roman"/>
        </w:rPr>
        <w:t>naphthoquinonephosphorodiamidate</w:t>
      </w:r>
      <w:proofErr w:type="spellEnd"/>
      <w:r w:rsidR="00DB61D9" w:rsidRPr="0028459D">
        <w:rPr>
          <w:rFonts w:ascii="Times New Roman" w:hAnsi="Times New Roman"/>
        </w:rPr>
        <w:t xml:space="preserve"> derivatives. </w:t>
      </w:r>
      <w:bookmarkStart w:id="1" w:name="OLE_LINK36"/>
      <w:r w:rsidR="00DB61D9" w:rsidRPr="0028459D">
        <w:rPr>
          <w:rFonts w:ascii="Times New Roman" w:hAnsi="Times New Roman"/>
        </w:rPr>
        <w:t xml:space="preserve">Reagents and conditions: a) POCl3, NEt3, CH2Cl2, 0°C-rt; b) CH3I, </w:t>
      </w:r>
      <w:r w:rsidR="00DB61D9" w:rsidRPr="0028459D">
        <w:rPr>
          <w:rFonts w:ascii="Times New Roman" w:hAnsi="Times New Roman"/>
        </w:rPr>
        <w:lastRenderedPageBreak/>
        <w:t xml:space="preserve">K2CO3, acetone, reflux; c) LiAiH4, THF, reflux; d) CH3I, </w:t>
      </w:r>
      <w:proofErr w:type="spellStart"/>
      <w:r w:rsidR="00DB61D9" w:rsidRPr="0028459D">
        <w:rPr>
          <w:rFonts w:ascii="Times New Roman" w:hAnsi="Times New Roman"/>
        </w:rPr>
        <w:t>nBuLi</w:t>
      </w:r>
      <w:proofErr w:type="spellEnd"/>
      <w:r w:rsidR="00DB61D9" w:rsidRPr="0028459D">
        <w:rPr>
          <w:rFonts w:ascii="Times New Roman" w:hAnsi="Times New Roman"/>
        </w:rPr>
        <w:t xml:space="preserve">, THF, -78 °C to rt; e) </w:t>
      </w:r>
      <w:proofErr w:type="spellStart"/>
      <w:proofErr w:type="gramStart"/>
      <w:r w:rsidR="00DB61D9" w:rsidRPr="0028459D">
        <w:rPr>
          <w:rFonts w:ascii="Times New Roman" w:hAnsi="Times New Roman"/>
        </w:rPr>
        <w:t>LiN</w:t>
      </w:r>
      <w:proofErr w:type="spellEnd"/>
      <w:r w:rsidR="00DB61D9" w:rsidRPr="0028459D">
        <w:rPr>
          <w:rFonts w:ascii="Times New Roman" w:hAnsi="Times New Roman"/>
        </w:rPr>
        <w:t>(</w:t>
      </w:r>
      <w:proofErr w:type="gramEnd"/>
      <w:r w:rsidR="00DB61D9" w:rsidRPr="0028459D">
        <w:rPr>
          <w:rFonts w:ascii="Times New Roman" w:hAnsi="Times New Roman"/>
        </w:rPr>
        <w:t>TMS)2, 2, NH3, THF, -78 °C to -20 °C; f) Ce(NH4)2(NO3)6, CH3CN, H2O, rt.</w:t>
      </w:r>
      <w:bookmarkEnd w:id="1"/>
    </w:p>
    <w:p w14:paraId="0963AA61" w14:textId="77777777" w:rsidR="00DB61D9" w:rsidRPr="00E63CA9" w:rsidRDefault="00DB61D9" w:rsidP="003B72BE">
      <w:pPr>
        <w:spacing w:line="480" w:lineRule="auto"/>
        <w:rPr>
          <w:rFonts w:ascii="Times New Roman" w:hAnsi="Times New Roman"/>
          <w:b/>
        </w:rPr>
      </w:pPr>
      <w:r w:rsidRPr="00E63CA9">
        <w:rPr>
          <w:rFonts w:ascii="Times New Roman" w:hAnsi="Times New Roman"/>
          <w:b/>
        </w:rPr>
        <w:t>Supplementa</w:t>
      </w:r>
      <w:r w:rsidRPr="00E63CA9">
        <w:rPr>
          <w:rFonts w:ascii="Times New Roman" w:hAnsi="Times New Roman" w:hint="eastAsia"/>
          <w:b/>
        </w:rPr>
        <w:t>ry</w:t>
      </w:r>
      <w:r w:rsidRPr="00E63CA9">
        <w:rPr>
          <w:rFonts w:ascii="Times New Roman" w:hAnsi="Times New Roman"/>
          <w:b/>
        </w:rPr>
        <w:t xml:space="preserve"> Methods</w:t>
      </w:r>
    </w:p>
    <w:p w14:paraId="4F8C0216" w14:textId="77777777" w:rsidR="00DB61D9" w:rsidRPr="0028459D" w:rsidRDefault="00DB61D9" w:rsidP="003B72BE">
      <w:pPr>
        <w:spacing w:line="480" w:lineRule="auto"/>
        <w:rPr>
          <w:rFonts w:ascii="Times New Roman" w:hAnsi="Times New Roman"/>
        </w:rPr>
      </w:pPr>
      <w:r w:rsidRPr="0028459D">
        <w:rPr>
          <w:rFonts w:ascii="Times New Roman" w:hAnsi="Times New Roman"/>
        </w:rPr>
        <w:t>Synthesis of compounds 7 and 9.</w:t>
      </w:r>
    </w:p>
    <w:p w14:paraId="4938DE55" w14:textId="77777777" w:rsidR="00DB61D9" w:rsidRPr="0028459D" w:rsidRDefault="00DB61D9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r w:rsidRPr="0028459D">
        <w:rPr>
          <w:rFonts w:ascii="Times New Roman" w:hAnsi="Times New Roman"/>
        </w:rPr>
        <w:t>Lithium bis(trimethylsilyl) amide (</w:t>
      </w:r>
      <w:proofErr w:type="spellStart"/>
      <w:r w:rsidRPr="0028459D">
        <w:rPr>
          <w:rFonts w:ascii="Times New Roman" w:hAnsi="Times New Roman"/>
        </w:rPr>
        <w:t>LiHMDS</w:t>
      </w:r>
      <w:proofErr w:type="spellEnd"/>
      <w:r w:rsidRPr="0028459D">
        <w:rPr>
          <w:rFonts w:ascii="Times New Roman" w:hAnsi="Times New Roman"/>
        </w:rPr>
        <w:t>) (3.80 mL, 3.80 mmol, 1.0 M in THF) was added dropwise with a syringe to a solution of compound 5 or 6 (3.44 mmol) in THF (15 mL) at -78 °C under argon. Compound 5 or 6 was synthesized according to a previous report. The resulting solution was stirred for 5 min and added dropwise with a syringe to a solution of phosphorylating agent 2</w:t>
      </w:r>
      <w:r>
        <w:rPr>
          <w:rFonts w:ascii="Times New Roman" w:hAnsi="Times New Roman"/>
        </w:rPr>
        <w:t xml:space="preserve"> </w:t>
      </w:r>
      <w:r w:rsidRPr="0028459D">
        <w:rPr>
          <w:rFonts w:ascii="Times New Roman" w:hAnsi="Times New Roman"/>
        </w:rPr>
        <w:t xml:space="preserve">(900 mg, 4.13 mmol) in THF (20 mL) at -78 °C. The reaction mixture was stirred at -78 °C for 1.5 h and </w:t>
      </w:r>
      <w:r>
        <w:rPr>
          <w:rFonts w:ascii="Times New Roman" w:hAnsi="Times New Roman"/>
        </w:rPr>
        <w:t>was t</w:t>
      </w:r>
      <w:r w:rsidRPr="0028459D">
        <w:rPr>
          <w:rFonts w:ascii="Times New Roman" w:hAnsi="Times New Roman"/>
        </w:rPr>
        <w:t xml:space="preserve">hen warmed to -20 °C. Gaseous ammonia was passed through the reaction mixture for 20 min. The mixture was stirred for 30 min, and 2% aqueous HCl (40 mL) was added and the mixture was extracted with ethyl </w:t>
      </w:r>
      <w:proofErr w:type="spellStart"/>
      <w:proofErr w:type="gramStart"/>
      <w:r w:rsidRPr="0028459D">
        <w:rPr>
          <w:rFonts w:ascii="Times New Roman" w:hAnsi="Times New Roman"/>
        </w:rPr>
        <w:t>acetate.The</w:t>
      </w:r>
      <w:proofErr w:type="spellEnd"/>
      <w:proofErr w:type="gramEnd"/>
      <w:r w:rsidRPr="0028459D">
        <w:rPr>
          <w:rFonts w:ascii="Times New Roman" w:hAnsi="Times New Roman"/>
        </w:rPr>
        <w:t xml:space="preserve"> combined organic fractions were washed with brine, dried (Na2SO4), and concentrated under reduced pressure. Purification of the crude residue by column chromatography (petroleum ether/ethyl acetate) afforded compound 7 or 9.</w:t>
      </w:r>
    </w:p>
    <w:p w14:paraId="25B642A4" w14:textId="77777777" w:rsidR="00DB61D9" w:rsidRPr="0028459D" w:rsidRDefault="00DB61D9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r w:rsidRPr="0028459D">
        <w:rPr>
          <w:rFonts w:ascii="Times New Roman" w:hAnsi="Times New Roman"/>
        </w:rPr>
        <w:t>Data for 2-(1,4-Dimethoxynaphthyl)methyl N,N-</w:t>
      </w:r>
      <w:proofErr w:type="spellStart"/>
      <w:r w:rsidRPr="0028459D">
        <w:rPr>
          <w:rFonts w:ascii="Times New Roman" w:hAnsi="Times New Roman"/>
        </w:rPr>
        <w:t>dipropylphosphorodiamidate</w:t>
      </w:r>
      <w:proofErr w:type="spellEnd"/>
      <w:r w:rsidRPr="0028459D">
        <w:rPr>
          <w:rFonts w:ascii="Times New Roman" w:hAnsi="Times New Roman"/>
        </w:rPr>
        <w:t xml:space="preserve"> (7): white solid; yield of 44%; </w:t>
      </w:r>
      <w:proofErr w:type="spellStart"/>
      <w:r w:rsidRPr="0028459D">
        <w:rPr>
          <w:rFonts w:ascii="Times New Roman" w:hAnsi="Times New Roman"/>
        </w:rPr>
        <w:t>mp</w:t>
      </w:r>
      <w:proofErr w:type="spellEnd"/>
      <w:r w:rsidRPr="0028459D">
        <w:rPr>
          <w:rFonts w:ascii="Times New Roman" w:hAnsi="Times New Roman"/>
        </w:rPr>
        <w:t xml:space="preserve"> 85−86</w:t>
      </w:r>
      <w:bookmarkStart w:id="2" w:name="OLE_LINK63"/>
      <w:bookmarkStart w:id="3" w:name="OLE_LINK64"/>
      <w:r w:rsidRPr="0028459D">
        <w:rPr>
          <w:rFonts w:ascii="Times New Roman" w:hAnsi="Times New Roman"/>
        </w:rPr>
        <w:t xml:space="preserve"> °C</w:t>
      </w:r>
      <w:bookmarkEnd w:id="2"/>
      <w:bookmarkEnd w:id="3"/>
      <w:r w:rsidRPr="0028459D">
        <w:rPr>
          <w:rFonts w:ascii="Times New Roman" w:hAnsi="Times New Roman"/>
        </w:rPr>
        <w:t xml:space="preserve">; 1H NMR (400 MHz, CDCl3) δ 8.25 (dd, 1H,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 xml:space="preserve">), 8.07 (dd, 1H,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 xml:space="preserve">), 7.54 (m, 2H,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 xml:space="preserve">), 6.90 (s, 1H, CH=C-O), 5.20 (m, </w:t>
      </w:r>
      <w:r w:rsidRPr="0028459D">
        <w:rPr>
          <w:rFonts w:ascii="Times New Roman" w:hAnsi="Times New Roman"/>
        </w:rPr>
        <w:lastRenderedPageBreak/>
        <w:t>2H, CH2O), 4.01 (s, 3H, OCH3), 3.94 (s, 3H, OCH3), 3.06 (m, 4H, 2CH2CH2CH3), 2.66 (bs, 2H, NH2), 1.58 (m, 4H, 2CH2CH2CH3), 0.89 (m, 6H, 2CH2CH2CH3); 12C NMR (100 MHz, CDCl3) δ 152.07, 147.56, 128.37, 126.72, 126.62, 125.81, 124.98, 124.90, 122.42, 122.03, 104.13, 62.97, 61.94, 61.90, 55.70, 47.82, 47.78, 22.05, 11.33; 31P NMR (CDCl3) δ 17.40; HR-MS (ESI+) m/z 381.19423 [M + H]+, found 381.19329 [M + H]+.Data for 2-(3-Methyl-1,4-dimethoxynaphthyl)methyl N,N-</w:t>
      </w:r>
      <w:proofErr w:type="spellStart"/>
      <w:r w:rsidRPr="0028459D">
        <w:rPr>
          <w:rFonts w:ascii="Times New Roman" w:hAnsi="Times New Roman"/>
        </w:rPr>
        <w:t>dipropylphosphorodiamidate</w:t>
      </w:r>
      <w:proofErr w:type="spellEnd"/>
      <w:r w:rsidRPr="0028459D">
        <w:rPr>
          <w:rFonts w:ascii="Times New Roman" w:hAnsi="Times New Roman"/>
        </w:rPr>
        <w:t xml:space="preserve"> (9): white solid; yield of 60%; </w:t>
      </w:r>
      <w:proofErr w:type="spellStart"/>
      <w:r w:rsidRPr="0028459D">
        <w:rPr>
          <w:rFonts w:ascii="Times New Roman" w:hAnsi="Times New Roman"/>
        </w:rPr>
        <w:t>mp</w:t>
      </w:r>
      <w:proofErr w:type="spellEnd"/>
      <w:r w:rsidRPr="0028459D">
        <w:rPr>
          <w:rFonts w:ascii="Times New Roman" w:hAnsi="Times New Roman"/>
        </w:rPr>
        <w:t xml:space="preserve"> 132−133 °C; 1H NMR (400 MHz, CDCl3) δ 8.10 (d, 2H,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 xml:space="preserve">), 7.53 (m, 2H,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>), 5.35 (m, 1H, CH2O), 5.19 (m, 1H, CH2O), 3.99 (s, 3H, OCH3), 3.90 (s, 3H, OCH3), 3.03 (m, 4H, 2CH2CH2CH3), 2.55 (s, 3H, C=CCH3), 1.58 (m, 4H, 2CH2CH2CH3), 0.89 (m, 6H, 2CH2CH2CH3); 12C NMR (100 MHz, CDCl3) δ 151.81, 150.32, 129.24, 127.07, 126.75, 125.62, 122.86, 122.24, 63.61, 61.33, 59.30, 59.25, 47.74, 47.70, 22.05, 12.19, 11.30; 31P NMR (CDCl3) δ 16.75; HR-MS (ESI+) m/z 395.20997 [M + H]+, found 395.20927 [M + H]+.</w:t>
      </w:r>
    </w:p>
    <w:p w14:paraId="5C27464C" w14:textId="77777777" w:rsidR="00DB61D9" w:rsidRPr="0028459D" w:rsidRDefault="00DB61D9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r w:rsidRPr="0028459D">
        <w:rPr>
          <w:rFonts w:ascii="Times New Roman" w:hAnsi="Times New Roman"/>
        </w:rPr>
        <w:t>Synthesis of compounds 8 and 10.</w:t>
      </w:r>
    </w:p>
    <w:p w14:paraId="69C0BEB4" w14:textId="77777777" w:rsidR="00DB61D9" w:rsidRPr="0028459D" w:rsidRDefault="00DB61D9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r w:rsidRPr="0028459D">
        <w:rPr>
          <w:rFonts w:ascii="Times New Roman" w:hAnsi="Times New Roman"/>
        </w:rPr>
        <w:t xml:space="preserve">Ceric ammonium nitrate (0.69, 1.25 mmol) in H2O (5 mL) was added in aliquots over 15 min to a solution of compound 7 or 9 (0.50 mmol) in CH3CN (20 mL). The reaction was stirred at room temperature for 1 h. The reaction mixture was concentrated in vacuo and extracted with CHCl3. The combined organic fractions were washed with brine, dried (Na2SO4), and concentrated under reduced pressure. </w:t>
      </w:r>
      <w:r w:rsidRPr="0028459D">
        <w:rPr>
          <w:rFonts w:ascii="Times New Roman" w:hAnsi="Times New Roman"/>
        </w:rPr>
        <w:lastRenderedPageBreak/>
        <w:t>Purification of the crude residue by column chromatography (petroleum ether/ethyl acetate) afforded compound 8 or 10.</w:t>
      </w:r>
    </w:p>
    <w:p w14:paraId="2260EB37" w14:textId="77777777" w:rsidR="00DB61D9" w:rsidRPr="0028459D" w:rsidRDefault="00DB61D9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r w:rsidRPr="0028459D">
        <w:rPr>
          <w:rFonts w:ascii="Times New Roman" w:hAnsi="Times New Roman"/>
        </w:rPr>
        <w:t>Data for 2-(1,4-Naphthoquinonyl)methyl N,N-</w:t>
      </w:r>
      <w:proofErr w:type="spellStart"/>
      <w:r w:rsidRPr="0028459D">
        <w:rPr>
          <w:rFonts w:ascii="Times New Roman" w:hAnsi="Times New Roman"/>
        </w:rPr>
        <w:t>dipropylphosphorodiamidate</w:t>
      </w:r>
      <w:proofErr w:type="spellEnd"/>
      <w:r w:rsidRPr="0028459D">
        <w:rPr>
          <w:rFonts w:ascii="Times New Roman" w:hAnsi="Times New Roman"/>
        </w:rPr>
        <w:t xml:space="preserve"> (8): white solid; yield of 52%; </w:t>
      </w:r>
      <w:proofErr w:type="spellStart"/>
      <w:r w:rsidRPr="0028459D">
        <w:rPr>
          <w:rFonts w:ascii="Times New Roman" w:hAnsi="Times New Roman"/>
        </w:rPr>
        <w:t>mp</w:t>
      </w:r>
      <w:proofErr w:type="spellEnd"/>
      <w:r w:rsidRPr="0028459D">
        <w:rPr>
          <w:rFonts w:ascii="Times New Roman" w:hAnsi="Times New Roman"/>
        </w:rPr>
        <w:t xml:space="preserve"> 131−132 °C; 1H NMR (400 MHz, CDCl3) δ 8.11 (m, 2H,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 xml:space="preserve">), 7.77 (m, 2H,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>), 7.06 (s, 1H, CH=C-O), 4.99 (m, 2H, CH2O), 3.07 (m, 4H, 2CH2CH2CH3), 2.74 (bs, 2H, NH2), 1.58 (m, 4H, 2CH2CH2CH3), 0.91 (m, 6H, 2CH2CH2CH3); 12C NMR (100 MHz, CDCl3) δ 184.68, 184.24, 146.64, 146.55, 134.11, 133.86, 133.49, 131.96, 126.38, 60.78, 60.75, 47.81, 47.77, 22.07, 11.30; 31P NMR (CDCl3) δ 17.49; HR-MS (ESI+) m/z 351.14737 [M + H]+, found 351.14666 [M + H]+.</w:t>
      </w:r>
    </w:p>
    <w:p w14:paraId="7B2C5F10" w14:textId="77777777" w:rsidR="00DB61D9" w:rsidRPr="0028459D" w:rsidRDefault="00DB61D9" w:rsidP="003B72BE">
      <w:pPr>
        <w:spacing w:before="100" w:beforeAutospacing="1" w:after="100" w:afterAutospacing="1" w:line="480" w:lineRule="auto"/>
        <w:rPr>
          <w:rFonts w:ascii="Times New Roman" w:hAnsi="Times New Roman"/>
        </w:rPr>
      </w:pPr>
      <w:r w:rsidRPr="0028459D">
        <w:rPr>
          <w:rFonts w:ascii="Times New Roman" w:hAnsi="Times New Roman"/>
        </w:rPr>
        <w:t xml:space="preserve">Data for 2-(3-Methyl-1,4-naphthoquinonyl)methyl N,N- </w:t>
      </w:r>
      <w:proofErr w:type="spellStart"/>
      <w:r w:rsidRPr="0028459D">
        <w:rPr>
          <w:rFonts w:ascii="Times New Roman" w:hAnsi="Times New Roman"/>
        </w:rPr>
        <w:t>dipropylphosphorodiamidate</w:t>
      </w:r>
      <w:proofErr w:type="spellEnd"/>
      <w:r w:rsidRPr="0028459D">
        <w:rPr>
          <w:rFonts w:ascii="Times New Roman" w:hAnsi="Times New Roman"/>
        </w:rPr>
        <w:t xml:space="preserve"> (10): white solid; yield of 65%; </w:t>
      </w:r>
      <w:proofErr w:type="spellStart"/>
      <w:r w:rsidRPr="0028459D">
        <w:rPr>
          <w:rFonts w:ascii="Times New Roman" w:hAnsi="Times New Roman"/>
        </w:rPr>
        <w:t>mp</w:t>
      </w:r>
      <w:proofErr w:type="spellEnd"/>
      <w:r w:rsidRPr="0028459D">
        <w:rPr>
          <w:rFonts w:ascii="Times New Roman" w:hAnsi="Times New Roman"/>
        </w:rPr>
        <w:t xml:space="preserve"> 87−88 °C; 1H NMR (400 MHz, CDCl3) δ 8.13 (m, 2H,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 xml:space="preserve">), 7.76 (m, 2H, </w:t>
      </w:r>
      <w:proofErr w:type="spellStart"/>
      <w:r w:rsidRPr="0028459D">
        <w:rPr>
          <w:rFonts w:ascii="Times New Roman" w:hAnsi="Times New Roman"/>
        </w:rPr>
        <w:t>ArH</w:t>
      </w:r>
      <w:proofErr w:type="spellEnd"/>
      <w:r w:rsidRPr="0028459D">
        <w:rPr>
          <w:rFonts w:ascii="Times New Roman" w:hAnsi="Times New Roman"/>
        </w:rPr>
        <w:t>), 5.03 (m, 2H, CH2O), 3.02 (m, 4H, 2CH2CH2CH3), 2.77 (bs, 2H, NH2), 2.35 (s, 3H, C=CCH3), 1.56 (m, 4H, 2CH2CH2CH3), 0.89 (m, 6H, 2CH2CH2CH3); 12C NMR (100 MHz, CDCl3) δ 185.26, 183.84, 147.65, 140.05, 133.82, 133.74, 132.13, 131.86, 126.50, 126.45, 57.87, 57.82, 47.77, 47.73, 21.98, 12.82, 11.28; 31P NMR (CDCl3) δ 17.52; HR-MS (ESI+) m/z 365.16302 [M + H]+, found 365.16194 [M + H]+.</w:t>
      </w:r>
    </w:p>
    <w:p w14:paraId="22B93870" w14:textId="77777777" w:rsidR="00944688" w:rsidRPr="00DB61D9" w:rsidRDefault="00944688" w:rsidP="003B72BE">
      <w:pPr>
        <w:spacing w:line="480" w:lineRule="auto"/>
      </w:pPr>
    </w:p>
    <w:sectPr w:rsidR="00944688" w:rsidRPr="00DB61D9" w:rsidSect="003B72BE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5B755" w14:textId="77777777" w:rsidR="00EA3EE0" w:rsidRDefault="00EA3EE0" w:rsidP="00DB61D9">
      <w:r>
        <w:separator/>
      </w:r>
    </w:p>
  </w:endnote>
  <w:endnote w:type="continuationSeparator" w:id="0">
    <w:p w14:paraId="0B628632" w14:textId="77777777" w:rsidR="00EA3EE0" w:rsidRDefault="00EA3EE0" w:rsidP="00DB6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DA777" w14:textId="77777777" w:rsidR="00EA3EE0" w:rsidRDefault="00EA3EE0" w:rsidP="00DB61D9">
      <w:r>
        <w:separator/>
      </w:r>
    </w:p>
  </w:footnote>
  <w:footnote w:type="continuationSeparator" w:id="0">
    <w:p w14:paraId="771FB19C" w14:textId="77777777" w:rsidR="00EA3EE0" w:rsidRDefault="00EA3EE0" w:rsidP="00DB6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88"/>
    <w:rsid w:val="000F3D52"/>
    <w:rsid w:val="000F4640"/>
    <w:rsid w:val="00182D24"/>
    <w:rsid w:val="001D2B9F"/>
    <w:rsid w:val="00266C7F"/>
    <w:rsid w:val="003B72BE"/>
    <w:rsid w:val="0047791B"/>
    <w:rsid w:val="00585C40"/>
    <w:rsid w:val="008E5CB4"/>
    <w:rsid w:val="009007D3"/>
    <w:rsid w:val="00944688"/>
    <w:rsid w:val="00953F95"/>
    <w:rsid w:val="00A00E86"/>
    <w:rsid w:val="00B62088"/>
    <w:rsid w:val="00C5098F"/>
    <w:rsid w:val="00DB61D9"/>
    <w:rsid w:val="00EA3EE0"/>
    <w:rsid w:val="00F0164D"/>
    <w:rsid w:val="00FE14E7"/>
    <w:rsid w:val="00FE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9B280"/>
  <w15:chartTrackingRefBased/>
  <w15:docId w15:val="{75DF2BB4-F16B-4FAF-BD20-A86206243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61D9"/>
    <w:rPr>
      <w:rFonts w:ascii="Calibri" w:eastAsia="宋体" w:hAnsi="Calibri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1D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61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61D9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61D9"/>
    <w:rPr>
      <w:sz w:val="18"/>
      <w:szCs w:val="18"/>
    </w:rPr>
  </w:style>
  <w:style w:type="table" w:styleId="a7">
    <w:name w:val="Table Grid"/>
    <w:basedOn w:val="a1"/>
    <w:uiPriority w:val="59"/>
    <w:rsid w:val="00DB61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line number"/>
    <w:basedOn w:val="a0"/>
    <w:uiPriority w:val="99"/>
    <w:semiHidden/>
    <w:unhideWhenUsed/>
    <w:rsid w:val="003B7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1113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qihailong3@126.com</cp:lastModifiedBy>
  <cp:revision>7</cp:revision>
  <dcterms:created xsi:type="dcterms:W3CDTF">2018-07-23T04:53:00Z</dcterms:created>
  <dcterms:modified xsi:type="dcterms:W3CDTF">2018-10-22T06:57:00Z</dcterms:modified>
</cp:coreProperties>
</file>