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138CCD" w14:textId="77777777" w:rsidR="00697B6B" w:rsidRPr="00A32B96" w:rsidRDefault="00697B6B" w:rsidP="00697B6B">
      <w:pPr>
        <w:spacing w:line="480" w:lineRule="auto"/>
        <w:rPr>
          <w:rFonts w:ascii="Times New Roman" w:hAnsi="Times New Roman" w:cs="Times New Roman"/>
          <w:b/>
          <w:szCs w:val="21"/>
        </w:rPr>
      </w:pPr>
      <w:r w:rsidRPr="00A32B96">
        <w:rPr>
          <w:rFonts w:ascii="Times New Roman" w:hAnsi="Times New Roman" w:cs="Times New Roman"/>
          <w:b/>
          <w:szCs w:val="21"/>
        </w:rPr>
        <w:t>Figure S1. CBX8 is highly expressed in HCC tissues and cancer cell lines.</w:t>
      </w:r>
    </w:p>
    <w:p w14:paraId="010D6D91" w14:textId="77777777" w:rsidR="00697B6B" w:rsidRPr="00A32B96" w:rsidRDefault="00697B6B" w:rsidP="00697B6B">
      <w:pPr>
        <w:spacing w:line="480" w:lineRule="auto"/>
        <w:rPr>
          <w:rFonts w:ascii="Times New Roman" w:hAnsi="Times New Roman" w:cs="Times New Roman"/>
          <w:szCs w:val="21"/>
        </w:rPr>
      </w:pPr>
      <w:r w:rsidRPr="00A32B96">
        <w:rPr>
          <w:rFonts w:ascii="Times New Roman" w:hAnsi="Times New Roman" w:cs="Times New Roman"/>
          <w:szCs w:val="21"/>
        </w:rPr>
        <w:t>A: Comparison of the relative mRNA levels of CBX8 between 83 adjacent liver tissues and HCC tissues. B: Comparison of the relative protein levels of CBX8 between 83 adjacent liver tissues and HCC tissues. C: The expression of CBX8 mRNA was measured by RT-PCR in HepG2, Huh7, SMMC-7721, Li-7, Hep3B, Bel and Sk-Hep-1, as well as normal liver cells L02. Relative CBX8 protein expression in these cell lines was assessed by western blotting. D: Expression of CBX8 was measured by western blotting in HepG2-CBX8, Huh7-CBX8 and their control cells. E: Expression of CBX8 was measured by western blotting of three different SMMC-7721 CBX8 knockdown (SMMC-7721-shCBX8#1, #2 and #3) and the control cells. F: CBX8 knockdown SMMC-7721 and Sk-Hep-1 cells were prepared using shCBX#2 (SMMC-7721-shCBX8 and Sk-Hep-1-shCBX8), expression of CBX8 was measured by western blotting. **, P&lt;0.01.</w:t>
      </w:r>
    </w:p>
    <w:p w14:paraId="7B310606" w14:textId="77777777" w:rsidR="00697B6B" w:rsidRPr="00A32B96" w:rsidRDefault="00697B6B" w:rsidP="00697B6B">
      <w:pPr>
        <w:spacing w:line="480" w:lineRule="auto"/>
        <w:rPr>
          <w:rFonts w:ascii="Times New Roman" w:hAnsi="Times New Roman" w:cs="Times New Roman"/>
          <w:b/>
          <w:szCs w:val="21"/>
        </w:rPr>
      </w:pPr>
      <w:r w:rsidRPr="00A32B96">
        <w:rPr>
          <w:rFonts w:ascii="Times New Roman" w:hAnsi="Times New Roman" w:cs="Times New Roman"/>
          <w:b/>
          <w:szCs w:val="21"/>
        </w:rPr>
        <w:t>Figure S2. CBX8 promotes migratory and invasive capacities of Huh7 and Sk-Hep-1 cells.</w:t>
      </w:r>
    </w:p>
    <w:p w14:paraId="22C116C8" w14:textId="77777777" w:rsidR="00697B6B" w:rsidRPr="00A32B96" w:rsidRDefault="00697B6B" w:rsidP="00697B6B">
      <w:pPr>
        <w:spacing w:line="480" w:lineRule="auto"/>
        <w:rPr>
          <w:rFonts w:ascii="Times New Roman" w:hAnsi="Times New Roman" w:cs="Times New Roman"/>
          <w:szCs w:val="21"/>
        </w:rPr>
      </w:pPr>
      <w:r w:rsidRPr="00A32B96">
        <w:rPr>
          <w:rFonts w:ascii="Times New Roman" w:hAnsi="Times New Roman" w:cs="Times New Roman"/>
          <w:szCs w:val="21"/>
        </w:rPr>
        <w:t xml:space="preserve">A: Huh7-CBX8 and the control cells were subjected to </w:t>
      </w:r>
      <w:proofErr w:type="spellStart"/>
      <w:r w:rsidRPr="00A32B96">
        <w:rPr>
          <w:rFonts w:ascii="Times New Roman" w:hAnsi="Times New Roman" w:cs="Times New Roman"/>
          <w:szCs w:val="21"/>
        </w:rPr>
        <w:t>transwell</w:t>
      </w:r>
      <w:proofErr w:type="spellEnd"/>
      <w:r w:rsidRPr="00A32B96">
        <w:rPr>
          <w:rFonts w:ascii="Times New Roman" w:hAnsi="Times New Roman" w:cs="Times New Roman"/>
          <w:szCs w:val="21"/>
        </w:rPr>
        <w:t xml:space="preserve"> migration and </w:t>
      </w:r>
      <w:proofErr w:type="spellStart"/>
      <w:r w:rsidRPr="00A32B96">
        <w:rPr>
          <w:rFonts w:ascii="Times New Roman" w:hAnsi="Times New Roman" w:cs="Times New Roman"/>
          <w:szCs w:val="21"/>
        </w:rPr>
        <w:t>matrigel</w:t>
      </w:r>
      <w:proofErr w:type="spellEnd"/>
      <w:r w:rsidRPr="00A32B96">
        <w:rPr>
          <w:rFonts w:ascii="Times New Roman" w:hAnsi="Times New Roman" w:cs="Times New Roman"/>
          <w:szCs w:val="21"/>
        </w:rPr>
        <w:t xml:space="preserve"> invasion assays. Representative wells (left) and quantification of migrated and invaded cells (right panel) are shown. B: Sk-Hep-1-shCBX8 and the control cells were subjected to </w:t>
      </w:r>
      <w:proofErr w:type="spellStart"/>
      <w:r w:rsidRPr="00A32B96">
        <w:rPr>
          <w:rFonts w:ascii="Times New Roman" w:hAnsi="Times New Roman" w:cs="Times New Roman"/>
          <w:szCs w:val="21"/>
        </w:rPr>
        <w:t>transwell</w:t>
      </w:r>
      <w:proofErr w:type="spellEnd"/>
      <w:r w:rsidRPr="00A32B96">
        <w:rPr>
          <w:rFonts w:ascii="Times New Roman" w:hAnsi="Times New Roman" w:cs="Times New Roman"/>
          <w:szCs w:val="21"/>
        </w:rPr>
        <w:t xml:space="preserve"> migration and </w:t>
      </w:r>
      <w:proofErr w:type="spellStart"/>
      <w:r w:rsidRPr="00A32B96">
        <w:rPr>
          <w:rFonts w:ascii="Times New Roman" w:hAnsi="Times New Roman" w:cs="Times New Roman"/>
          <w:szCs w:val="21"/>
        </w:rPr>
        <w:t>matrigel</w:t>
      </w:r>
      <w:proofErr w:type="spellEnd"/>
      <w:r w:rsidRPr="00A32B96">
        <w:rPr>
          <w:rFonts w:ascii="Times New Roman" w:hAnsi="Times New Roman" w:cs="Times New Roman"/>
          <w:szCs w:val="21"/>
        </w:rPr>
        <w:t xml:space="preserve"> invasion assays. Representative wells and quantification of migrated and invaded cells are shown. **, p&lt;0.01.</w:t>
      </w:r>
    </w:p>
    <w:p w14:paraId="6493CCBF" w14:textId="77777777" w:rsidR="00697B6B" w:rsidRPr="00A32B96" w:rsidRDefault="00697B6B" w:rsidP="00697B6B">
      <w:pPr>
        <w:spacing w:line="480" w:lineRule="auto"/>
        <w:rPr>
          <w:rFonts w:ascii="Times New Roman" w:hAnsi="Times New Roman" w:cs="Times New Roman"/>
          <w:b/>
          <w:szCs w:val="21"/>
        </w:rPr>
      </w:pPr>
      <w:r w:rsidRPr="00A32B96">
        <w:rPr>
          <w:rFonts w:ascii="Times New Roman" w:hAnsi="Times New Roman" w:cs="Times New Roman"/>
          <w:b/>
          <w:szCs w:val="21"/>
        </w:rPr>
        <w:t>Figure S3. CBX8 promotes the emergence of stem cell-like behavior in Huh7 and Sk-Hep-1 cells.</w:t>
      </w:r>
    </w:p>
    <w:p w14:paraId="1522B047" w14:textId="77777777" w:rsidR="00697B6B" w:rsidRPr="00A32B96" w:rsidRDefault="00697B6B" w:rsidP="00697B6B">
      <w:pPr>
        <w:spacing w:line="480" w:lineRule="auto"/>
        <w:rPr>
          <w:rFonts w:ascii="Times New Roman" w:hAnsi="Times New Roman" w:cs="Times New Roman"/>
          <w:szCs w:val="21"/>
        </w:rPr>
      </w:pPr>
      <w:r w:rsidRPr="00A32B96">
        <w:rPr>
          <w:rFonts w:ascii="Times New Roman" w:hAnsi="Times New Roman" w:cs="Times New Roman"/>
          <w:szCs w:val="21"/>
        </w:rPr>
        <w:t xml:space="preserve">A: Holoclone assays of Huh7 cells. Cells transfected with </w:t>
      </w:r>
      <w:proofErr w:type="spellStart"/>
      <w:r w:rsidRPr="00A32B96">
        <w:rPr>
          <w:rFonts w:ascii="Times New Roman" w:hAnsi="Times New Roman" w:cs="Times New Roman"/>
          <w:szCs w:val="21"/>
        </w:rPr>
        <w:t>pBabe</w:t>
      </w:r>
      <w:proofErr w:type="spellEnd"/>
      <w:r w:rsidRPr="00A32B96">
        <w:rPr>
          <w:rFonts w:ascii="Times New Roman" w:hAnsi="Times New Roman" w:cs="Times New Roman"/>
          <w:szCs w:val="21"/>
        </w:rPr>
        <w:t xml:space="preserve"> or pBabe-CBX8 were used in three experiments (Exp. I, 100 cells/well scored on d 9; Exp. II, 100 cells/well scored on d 13; Exp. III, 500 cells/well scored on d 7). B: </w:t>
      </w:r>
      <w:proofErr w:type="spellStart"/>
      <w:r w:rsidRPr="00A32B96">
        <w:rPr>
          <w:rFonts w:ascii="Times New Roman" w:hAnsi="Times New Roman" w:cs="Times New Roman"/>
          <w:szCs w:val="21"/>
        </w:rPr>
        <w:t>Clonogenic</w:t>
      </w:r>
      <w:proofErr w:type="spellEnd"/>
      <w:r w:rsidRPr="00A32B96">
        <w:rPr>
          <w:rFonts w:ascii="Times New Roman" w:hAnsi="Times New Roman" w:cs="Times New Roman"/>
          <w:szCs w:val="21"/>
        </w:rPr>
        <w:t xml:space="preserve"> assays of Huh7 cells. Two experiments were performed </w:t>
      </w:r>
      <w:r w:rsidRPr="00A32B96">
        <w:rPr>
          <w:rFonts w:ascii="Times New Roman" w:hAnsi="Times New Roman" w:cs="Times New Roman"/>
          <w:szCs w:val="21"/>
        </w:rPr>
        <w:lastRenderedPageBreak/>
        <w:t xml:space="preserve">(Exp. I, 1,250 cells/well scored on d 5; Exp. II, 25,000 cells/well scored on d 5). C: SP population of Huh7-CBX8 and its control cells was determined by Hoechst 33342 efflux assay. D: Holoclone assays of Sk-Hep-1 cells. Cells transfected with </w:t>
      </w:r>
      <w:proofErr w:type="spellStart"/>
      <w:r w:rsidRPr="00A32B96">
        <w:rPr>
          <w:rFonts w:ascii="Times New Roman" w:hAnsi="Times New Roman" w:cs="Times New Roman"/>
          <w:szCs w:val="21"/>
        </w:rPr>
        <w:t>pSuper</w:t>
      </w:r>
      <w:proofErr w:type="spellEnd"/>
      <w:r w:rsidRPr="00A32B96">
        <w:rPr>
          <w:rFonts w:ascii="Times New Roman" w:hAnsi="Times New Roman" w:cs="Times New Roman"/>
          <w:szCs w:val="21"/>
        </w:rPr>
        <w:t xml:space="preserve"> or pSuper-shCBX8 were used in three experiments (Exp. I, 100 cells/well scored on d 9; Exp. II, 100 cells/well scored on d 13; Exp. III, 500 cells/well scored on d 7). E: </w:t>
      </w:r>
      <w:proofErr w:type="spellStart"/>
      <w:r w:rsidRPr="00A32B96">
        <w:rPr>
          <w:rFonts w:ascii="Times New Roman" w:hAnsi="Times New Roman" w:cs="Times New Roman"/>
          <w:szCs w:val="21"/>
        </w:rPr>
        <w:t>Clonogenic</w:t>
      </w:r>
      <w:proofErr w:type="spellEnd"/>
      <w:r w:rsidRPr="00A32B96">
        <w:rPr>
          <w:rFonts w:ascii="Times New Roman" w:hAnsi="Times New Roman" w:cs="Times New Roman"/>
          <w:szCs w:val="21"/>
        </w:rPr>
        <w:t xml:space="preserve"> assay of Sk-Hep-1 cells. Two experiments were performed (Exp. I, 1,250 cells/well scored on d 5; Exp. II, 25,000 cells/well scored on d 5). F: SP populations of Sk-Hep-1-shCBX8 and its control cells were determined by Hoechst 33342 efflux assay. G. </w:t>
      </w:r>
      <w:proofErr w:type="spellStart"/>
      <w:r w:rsidRPr="00A32B96">
        <w:rPr>
          <w:rFonts w:ascii="Times New Roman" w:hAnsi="Times New Roman" w:cs="Times New Roman"/>
          <w:szCs w:val="21"/>
        </w:rPr>
        <w:t>EpCAM</w:t>
      </w:r>
      <w:proofErr w:type="spellEnd"/>
      <w:r w:rsidRPr="00A32B96">
        <w:rPr>
          <w:rFonts w:ascii="Times New Roman" w:hAnsi="Times New Roman" w:cs="Times New Roman"/>
          <w:szCs w:val="21"/>
        </w:rPr>
        <w:t xml:space="preserve"> and CD133 expression levels were measured by western blotting in HepG2 and Huh7 cells. H. </w:t>
      </w:r>
      <w:proofErr w:type="spellStart"/>
      <w:r w:rsidRPr="00A32B96">
        <w:rPr>
          <w:rFonts w:ascii="Times New Roman" w:hAnsi="Times New Roman" w:cs="Times New Roman"/>
          <w:szCs w:val="21"/>
        </w:rPr>
        <w:t>EpCAM</w:t>
      </w:r>
      <w:proofErr w:type="spellEnd"/>
      <w:r w:rsidRPr="00A32B96">
        <w:rPr>
          <w:rFonts w:ascii="Times New Roman" w:hAnsi="Times New Roman" w:cs="Times New Roman"/>
          <w:szCs w:val="21"/>
        </w:rPr>
        <w:t xml:space="preserve"> and CD133 expression levels were measured by western blotting in SMMC-7721 and Sk-Hep-1 cells **, p&lt;0.01.</w:t>
      </w:r>
    </w:p>
    <w:p w14:paraId="6ED1550E" w14:textId="77777777" w:rsidR="00697B6B" w:rsidRPr="00A32B96" w:rsidRDefault="00697B6B" w:rsidP="00697B6B">
      <w:pPr>
        <w:spacing w:line="480" w:lineRule="auto"/>
        <w:rPr>
          <w:rFonts w:ascii="Times New Roman" w:hAnsi="Times New Roman" w:cs="Times New Roman"/>
          <w:b/>
          <w:szCs w:val="21"/>
        </w:rPr>
      </w:pPr>
      <w:r w:rsidRPr="00A32B96">
        <w:rPr>
          <w:rFonts w:ascii="Times New Roman" w:hAnsi="Times New Roman" w:cs="Times New Roman"/>
          <w:b/>
          <w:szCs w:val="21"/>
        </w:rPr>
        <w:t>Figure S4. CBX8 regulates BMP4 and MAPK signaling pathway.</w:t>
      </w:r>
    </w:p>
    <w:p w14:paraId="6FB8DBF1" w14:textId="77777777" w:rsidR="00697B6B" w:rsidRPr="00A32B96" w:rsidRDefault="00697B6B" w:rsidP="00697B6B">
      <w:pPr>
        <w:spacing w:line="480" w:lineRule="auto"/>
        <w:rPr>
          <w:rFonts w:ascii="Times New Roman" w:hAnsi="Times New Roman" w:cs="Times New Roman"/>
          <w:szCs w:val="21"/>
        </w:rPr>
      </w:pPr>
      <w:r w:rsidRPr="00A32B96">
        <w:rPr>
          <w:rFonts w:ascii="Times New Roman" w:hAnsi="Times New Roman" w:cs="Times New Roman"/>
          <w:szCs w:val="21"/>
        </w:rPr>
        <w:t xml:space="preserve">A: Analysis result of CpG islands in </w:t>
      </w:r>
      <w:r w:rsidRPr="00A32B96">
        <w:rPr>
          <w:rFonts w:ascii="Times New Roman" w:eastAsia="MS Gothic" w:hAnsi="Times New Roman" w:cs="Times New Roman"/>
          <w:szCs w:val="21"/>
        </w:rPr>
        <w:t>ﬂ</w:t>
      </w:r>
      <w:r w:rsidRPr="00A32B96">
        <w:rPr>
          <w:rFonts w:ascii="Times New Roman" w:hAnsi="Times New Roman" w:cs="Times New Roman"/>
          <w:szCs w:val="21"/>
        </w:rPr>
        <w:t xml:space="preserve">anking sequence of goat BMP4 gene </w:t>
      </w:r>
      <w:r w:rsidRPr="00A32B96">
        <w:rPr>
          <w:rFonts w:ascii="Times New Roman" w:hAnsi="Times New Roman" w:cs="Times New Roman" w:hint="eastAsia"/>
          <w:szCs w:val="21"/>
        </w:rPr>
        <w:t>which</w:t>
      </w:r>
      <w:r w:rsidRPr="00A32B96">
        <w:rPr>
          <w:rFonts w:ascii="Times New Roman" w:hAnsi="Times New Roman" w:cs="Times New Roman"/>
          <w:szCs w:val="21"/>
        </w:rPr>
        <w:t xml:space="preserve"> was performed by the CpG island analysis software Methyl Primer Express Version 1.0 (http://www.appliedbiosystems.com). Distribution of CpG sites is shown below and marked in red. The nucleotide positions are marked based on the BMP4 sequence of human in GenBank. BSP, bisul</w:t>
      </w:r>
      <w:r w:rsidRPr="00A32B96">
        <w:rPr>
          <w:rFonts w:ascii="Times New Roman" w:eastAsia="MS Gothic" w:hAnsi="Times New Roman" w:cs="Times New Roman"/>
          <w:szCs w:val="21"/>
        </w:rPr>
        <w:t>ﬁ</w:t>
      </w:r>
      <w:r w:rsidRPr="00A32B96">
        <w:rPr>
          <w:rFonts w:ascii="Times New Roman" w:hAnsi="Times New Roman" w:cs="Times New Roman"/>
          <w:szCs w:val="21"/>
        </w:rPr>
        <w:t xml:space="preserve">te sequencing PCR. B: Detection of the </w:t>
      </w:r>
      <w:r w:rsidRPr="00A32B96">
        <w:rPr>
          <w:rFonts w:ascii="Times New Roman" w:hAnsi="Times New Roman" w:cs="Times New Roman" w:hint="eastAsia"/>
          <w:szCs w:val="21"/>
        </w:rPr>
        <w:t>m</w:t>
      </w:r>
      <w:r w:rsidRPr="00A32B96">
        <w:rPr>
          <w:rFonts w:ascii="Times New Roman" w:hAnsi="Times New Roman" w:cs="Times New Roman"/>
          <w:szCs w:val="21"/>
        </w:rPr>
        <w:t xml:space="preserve">ethylation sites of BMP4 promoter in HepG2, Huh7, SMMC-7721 and Sk-Hep-1 cells. C: Gene set enrichment analysis was carried out using </w:t>
      </w:r>
      <w:proofErr w:type="spellStart"/>
      <w:r w:rsidRPr="00A32B96">
        <w:rPr>
          <w:rFonts w:ascii="Times New Roman" w:hAnsi="Times New Roman" w:cs="Times New Roman"/>
          <w:szCs w:val="21"/>
        </w:rPr>
        <w:t>ConceptGen</w:t>
      </w:r>
      <w:proofErr w:type="spellEnd"/>
      <w:r w:rsidRPr="00A32B96">
        <w:rPr>
          <w:rFonts w:ascii="Times New Roman" w:hAnsi="Times New Roman" w:cs="Times New Roman"/>
          <w:szCs w:val="21"/>
        </w:rPr>
        <w:t>. D. Expression of p-ERK1/2 and p-JNK was detected by western blotting in xenograft tissues.</w:t>
      </w:r>
    </w:p>
    <w:p w14:paraId="21DA8F15" w14:textId="77777777" w:rsidR="00697B6B" w:rsidRPr="00A32B96" w:rsidRDefault="00697B6B" w:rsidP="00697B6B">
      <w:pPr>
        <w:spacing w:line="480" w:lineRule="auto"/>
        <w:rPr>
          <w:rFonts w:ascii="Times New Roman" w:hAnsi="Times New Roman" w:cs="Times New Roman"/>
          <w:b/>
          <w:szCs w:val="21"/>
        </w:rPr>
      </w:pPr>
      <w:r w:rsidRPr="00A32B96">
        <w:rPr>
          <w:rFonts w:ascii="Times New Roman" w:hAnsi="Times New Roman" w:cs="Times New Roman"/>
          <w:b/>
          <w:szCs w:val="21"/>
        </w:rPr>
        <w:t>Figure S5. BMP4 is a mediator for CBX8-induced migration, invasion and in vivo metastasis capacity in HCC cells.</w:t>
      </w:r>
    </w:p>
    <w:p w14:paraId="58AFED12" w14:textId="77777777" w:rsidR="00697B6B" w:rsidRPr="00A32B96" w:rsidRDefault="00697B6B" w:rsidP="00697B6B">
      <w:pPr>
        <w:spacing w:line="480" w:lineRule="auto"/>
        <w:rPr>
          <w:rFonts w:ascii="Times New Roman" w:hAnsi="Times New Roman" w:cs="Times New Roman"/>
          <w:szCs w:val="21"/>
        </w:rPr>
      </w:pPr>
      <w:r w:rsidRPr="00A32B96">
        <w:rPr>
          <w:rFonts w:ascii="Times New Roman" w:hAnsi="Times New Roman" w:cs="Times New Roman"/>
          <w:szCs w:val="21"/>
        </w:rPr>
        <w:t xml:space="preserve">A: Migratory and invasive capacities were measured by </w:t>
      </w:r>
      <w:proofErr w:type="spellStart"/>
      <w:r w:rsidRPr="00A32B96">
        <w:rPr>
          <w:rFonts w:ascii="Times New Roman" w:hAnsi="Times New Roman" w:cs="Times New Roman"/>
          <w:szCs w:val="21"/>
        </w:rPr>
        <w:t>transwell</w:t>
      </w:r>
      <w:proofErr w:type="spellEnd"/>
      <w:r w:rsidRPr="00A32B96">
        <w:rPr>
          <w:rFonts w:ascii="Times New Roman" w:hAnsi="Times New Roman" w:cs="Times New Roman"/>
          <w:szCs w:val="21"/>
        </w:rPr>
        <w:t xml:space="preserve"> migration and </w:t>
      </w:r>
      <w:proofErr w:type="spellStart"/>
      <w:r w:rsidRPr="00A32B96">
        <w:rPr>
          <w:rFonts w:ascii="Times New Roman" w:hAnsi="Times New Roman" w:cs="Times New Roman"/>
          <w:szCs w:val="21"/>
        </w:rPr>
        <w:t>matrigel</w:t>
      </w:r>
      <w:proofErr w:type="spellEnd"/>
      <w:r w:rsidRPr="00A32B96">
        <w:rPr>
          <w:rFonts w:ascii="Times New Roman" w:hAnsi="Times New Roman" w:cs="Times New Roman"/>
          <w:szCs w:val="21"/>
        </w:rPr>
        <w:t xml:space="preserve"> invasion </w:t>
      </w:r>
      <w:r w:rsidRPr="00A32B96">
        <w:rPr>
          <w:rFonts w:ascii="Times New Roman" w:hAnsi="Times New Roman" w:cs="Times New Roman"/>
          <w:szCs w:val="21"/>
        </w:rPr>
        <w:lastRenderedPageBreak/>
        <w:t xml:space="preserve">assays in SMMC-7721 cells. B: Holoclone </w:t>
      </w:r>
      <w:proofErr w:type="spellStart"/>
      <w:r w:rsidRPr="00A32B96">
        <w:rPr>
          <w:rFonts w:ascii="Times New Roman" w:hAnsi="Times New Roman" w:cs="Times New Roman"/>
          <w:szCs w:val="21"/>
        </w:rPr>
        <w:t>asssay</w:t>
      </w:r>
      <w:proofErr w:type="spellEnd"/>
      <w:r w:rsidRPr="00A32B96">
        <w:rPr>
          <w:rFonts w:ascii="Times New Roman" w:hAnsi="Times New Roman" w:cs="Times New Roman"/>
          <w:szCs w:val="21"/>
        </w:rPr>
        <w:t xml:space="preserve"> was performed in SMMC-7721 cells. Cells were used in three experiments (Exp. I, 100 cells/well scored on d 9; Exp. II, 100 cells/well scored on d 13; Exp. III, 500 cells/well scored on d 7). C: </w:t>
      </w:r>
      <w:proofErr w:type="spellStart"/>
      <w:r w:rsidRPr="00A32B96">
        <w:rPr>
          <w:rFonts w:ascii="Times New Roman" w:hAnsi="Times New Roman" w:cs="Times New Roman"/>
          <w:szCs w:val="21"/>
        </w:rPr>
        <w:t>Clonogenic</w:t>
      </w:r>
      <w:proofErr w:type="spellEnd"/>
      <w:r w:rsidRPr="00A32B96">
        <w:rPr>
          <w:rFonts w:ascii="Times New Roman" w:hAnsi="Times New Roman" w:cs="Times New Roman"/>
          <w:szCs w:val="21"/>
        </w:rPr>
        <w:t xml:space="preserve"> assay in SMMC-7721 cells. Cells were used in two experiments (Exp. I, 1,250 cells/well scored on d 5; Exp. II, 25,000 cells/well scored on d 5). D: SP population in SMMC-7721 cells was determined by Hoechst 33342 Efflux assay. **, p &lt; 0.01 compared with SMMC-7721-pSuper and ##, p&lt;0.01 compared with SMMC-7721-shCBX8.</w:t>
      </w:r>
    </w:p>
    <w:p w14:paraId="7026C093" w14:textId="77777777" w:rsidR="00697B6B" w:rsidRPr="00A32B96" w:rsidRDefault="00697B6B" w:rsidP="00697B6B">
      <w:pPr>
        <w:spacing w:line="480" w:lineRule="auto"/>
        <w:rPr>
          <w:rFonts w:ascii="Times New Roman" w:hAnsi="Times New Roman" w:cs="Times New Roman"/>
          <w:b/>
          <w:szCs w:val="21"/>
        </w:rPr>
      </w:pPr>
      <w:r w:rsidRPr="00A32B96">
        <w:rPr>
          <w:rFonts w:ascii="Times New Roman" w:hAnsi="Times New Roman" w:cs="Times New Roman"/>
          <w:b/>
          <w:szCs w:val="21"/>
        </w:rPr>
        <w:t>Figure S6. Overexpression of CBX8 could not reverse BMP4 knockdown induced proliferation and EMT inhibition.</w:t>
      </w:r>
    </w:p>
    <w:p w14:paraId="1D87DBCE" w14:textId="404DD7F8" w:rsidR="00E30407" w:rsidRPr="00697B6B" w:rsidRDefault="00697B6B" w:rsidP="00697B6B">
      <w:pPr>
        <w:spacing w:line="480" w:lineRule="auto"/>
        <w:rPr>
          <w:rFonts w:ascii="Times New Roman" w:hAnsi="Times New Roman" w:cs="Times New Roman" w:hint="eastAsia"/>
          <w:szCs w:val="21"/>
        </w:rPr>
      </w:pPr>
      <w:r w:rsidRPr="00A32B96">
        <w:rPr>
          <w:rFonts w:ascii="Times New Roman" w:hAnsi="Times New Roman" w:cs="Times New Roman"/>
          <w:szCs w:val="21"/>
        </w:rPr>
        <w:t xml:space="preserve">A: Proliferation in SMMC-7721 cells was examined by CCK-8 assay. B: </w:t>
      </w:r>
      <w:proofErr w:type="spellStart"/>
      <w:r w:rsidRPr="00A32B96">
        <w:rPr>
          <w:rFonts w:ascii="Times New Roman" w:hAnsi="Times New Roman" w:cs="Times New Roman"/>
          <w:szCs w:val="21"/>
        </w:rPr>
        <w:t>Clonogenic</w:t>
      </w:r>
      <w:proofErr w:type="spellEnd"/>
      <w:r w:rsidRPr="00A32B96">
        <w:rPr>
          <w:rFonts w:ascii="Times New Roman" w:hAnsi="Times New Roman" w:cs="Times New Roman"/>
          <w:szCs w:val="21"/>
        </w:rPr>
        <w:t xml:space="preserve"> assays in SMMC-7721 cells. C: Expression of epithelial (E-cadherin) and mesenchymal (N-cadherin, Vimentin, Slug, and Snail) markers were analyzed by western blotting. ** p &lt; 0.01 compared with SMMC-7721-pSuper.</w:t>
      </w:r>
      <w:bookmarkStart w:id="0" w:name="_GoBack"/>
      <w:bookmarkEnd w:id="0"/>
    </w:p>
    <w:sectPr w:rsidR="00E30407" w:rsidRPr="00697B6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D24369" w14:textId="77777777" w:rsidR="006943D3" w:rsidRDefault="006943D3" w:rsidP="00697B6B">
      <w:r>
        <w:separator/>
      </w:r>
    </w:p>
  </w:endnote>
  <w:endnote w:type="continuationSeparator" w:id="0">
    <w:p w14:paraId="429CB278" w14:textId="77777777" w:rsidR="006943D3" w:rsidRDefault="006943D3" w:rsidP="00697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3F2D85" w14:textId="77777777" w:rsidR="006943D3" w:rsidRDefault="006943D3" w:rsidP="00697B6B">
      <w:r>
        <w:separator/>
      </w:r>
    </w:p>
  </w:footnote>
  <w:footnote w:type="continuationSeparator" w:id="0">
    <w:p w14:paraId="0E9B8BEA" w14:textId="77777777" w:rsidR="006943D3" w:rsidRDefault="006943D3" w:rsidP="00697B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6F1"/>
    <w:rsid w:val="000856F1"/>
    <w:rsid w:val="00392987"/>
    <w:rsid w:val="00414427"/>
    <w:rsid w:val="0047474E"/>
    <w:rsid w:val="00600B84"/>
    <w:rsid w:val="00607957"/>
    <w:rsid w:val="006943D3"/>
    <w:rsid w:val="00697B6B"/>
    <w:rsid w:val="00AC414F"/>
    <w:rsid w:val="00CF3F9C"/>
    <w:rsid w:val="00E30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7C296C"/>
  <w15:chartTrackingRefBased/>
  <w15:docId w15:val="{3C7CE2DE-CDDD-44F8-847A-AFD87DFAA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97B6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7B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97B6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97B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97B6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685</Words>
  <Characters>3908</Characters>
  <Application>Microsoft Office Word</Application>
  <DocSecurity>0</DocSecurity>
  <Lines>32</Lines>
  <Paragraphs>9</Paragraphs>
  <ScaleCrop>false</ScaleCrop>
  <Company/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wits</dc:creator>
  <cp:keywords/>
  <dc:description/>
  <cp:lastModifiedBy>wits</cp:lastModifiedBy>
  <cp:revision>2</cp:revision>
  <dcterms:created xsi:type="dcterms:W3CDTF">2018-12-10T12:59:00Z</dcterms:created>
  <dcterms:modified xsi:type="dcterms:W3CDTF">2018-12-10T13:00:00Z</dcterms:modified>
</cp:coreProperties>
</file>