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26" w:rsidRPr="00F91326" w:rsidRDefault="00F91326" w:rsidP="000A1680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1326">
        <w:rPr>
          <w:rFonts w:ascii="Times New Roman" w:hAnsi="Times New Roman" w:hint="eastAsia"/>
          <w:b/>
          <w:color w:val="000000" w:themeColor="text1"/>
          <w:sz w:val="28"/>
          <w:szCs w:val="28"/>
        </w:rPr>
        <w:t>Supplementary Materials</w:t>
      </w:r>
    </w:p>
    <w:p w:rsidR="00F91326" w:rsidRDefault="00F91326" w:rsidP="000A1680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</w:p>
    <w:p w:rsidR="00A61A99" w:rsidRPr="00975CB9" w:rsidRDefault="00A61A99" w:rsidP="000A1680">
      <w:pPr>
        <w:pStyle w:val="Title2"/>
        <w:spacing w:line="360" w:lineRule="auto"/>
        <w:jc w:val="center"/>
        <w:rPr>
          <w:rFonts w:eastAsia="宋体"/>
          <w:color w:val="FF0000"/>
          <w:sz w:val="32"/>
          <w:szCs w:val="32"/>
          <w:lang w:eastAsia="zh-CN"/>
        </w:rPr>
      </w:pPr>
      <w:r>
        <w:rPr>
          <w:rFonts w:eastAsia="宋体" w:hint="eastAsia"/>
          <w:sz w:val="32"/>
          <w:szCs w:val="32"/>
          <w:lang w:eastAsia="zh-CN"/>
        </w:rPr>
        <w:t xml:space="preserve">Autophagic Flux Blockage </w:t>
      </w:r>
      <w:r w:rsidRPr="00975CB9">
        <w:rPr>
          <w:rFonts w:eastAsia="宋体" w:hint="eastAsia"/>
          <w:sz w:val="32"/>
          <w:szCs w:val="32"/>
          <w:lang w:eastAsia="zh-CN"/>
        </w:rPr>
        <w:t xml:space="preserve">in Alveolar Epithelial Cells </w:t>
      </w:r>
      <w:r>
        <w:rPr>
          <w:rFonts w:eastAsia="宋体" w:hint="eastAsia"/>
          <w:sz w:val="32"/>
          <w:szCs w:val="32"/>
          <w:lang w:eastAsia="zh-CN"/>
        </w:rPr>
        <w:t xml:space="preserve">is </w:t>
      </w:r>
      <w:r w:rsidR="008B6C43">
        <w:rPr>
          <w:rFonts w:eastAsia="宋体" w:hint="eastAsia"/>
          <w:sz w:val="32"/>
          <w:szCs w:val="32"/>
          <w:lang w:eastAsia="zh-CN"/>
        </w:rPr>
        <w:t>Essential</w:t>
      </w:r>
      <w:r>
        <w:rPr>
          <w:rFonts w:eastAsia="宋体" w:hint="eastAsia"/>
          <w:sz w:val="32"/>
          <w:szCs w:val="32"/>
          <w:lang w:eastAsia="zh-CN"/>
        </w:rPr>
        <w:t xml:space="preserve"> in</w:t>
      </w:r>
      <w:r w:rsidRPr="00975CB9">
        <w:rPr>
          <w:rFonts w:eastAsia="宋体" w:hint="eastAsia"/>
          <w:sz w:val="32"/>
          <w:szCs w:val="32"/>
          <w:lang w:eastAsia="zh-CN"/>
        </w:rPr>
        <w:t xml:space="preserve"> Silica Nanoparticle-Induced Pulmonary Fibrosis</w:t>
      </w:r>
    </w:p>
    <w:p w:rsidR="00A61A99" w:rsidRPr="00A61A99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A61A99">
        <w:rPr>
          <w:rFonts w:ascii="Times New Roman" w:hAnsi="Times New Roman" w:cs="Times New Roman"/>
          <w:color w:val="000000" w:themeColor="text1"/>
        </w:rPr>
        <w:t>Xinyuan Zhao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1,5</w:t>
      </w:r>
      <w:r w:rsidR="00D92E65">
        <w:rPr>
          <w:rFonts w:ascii="Times New Roman" w:hAnsi="Times New Roman" w:cs="Times New Roman"/>
          <w:color w:val="000000" w:themeColor="text1"/>
          <w:vertAlign w:val="superscript"/>
        </w:rPr>
        <w:t>,#</w:t>
      </w:r>
      <w:r w:rsidRPr="00A61A99">
        <w:rPr>
          <w:rFonts w:ascii="Times New Roman" w:hAnsi="Times New Roman" w:cs="Times New Roman"/>
          <w:color w:val="000000" w:themeColor="text1"/>
        </w:rPr>
        <w:t xml:space="preserve">, </w:t>
      </w:r>
      <w:r w:rsidR="00084F41" w:rsidRPr="00A61A99">
        <w:rPr>
          <w:rFonts w:ascii="Times New Roman" w:hAnsi="Times New Roman" w:cs="Times New Roman"/>
          <w:color w:val="000000" w:themeColor="text1"/>
        </w:rPr>
        <w:t>Saisai Wei</w:t>
      </w:r>
      <w:r w:rsidR="00084F41" w:rsidRPr="00A61A9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D92E65">
        <w:rPr>
          <w:rFonts w:ascii="Times New Roman" w:hAnsi="Times New Roman" w:cs="Times New Roman"/>
          <w:color w:val="000000" w:themeColor="text1"/>
          <w:vertAlign w:val="superscript"/>
        </w:rPr>
        <w:t>,#</w:t>
      </w:r>
      <w:r w:rsidR="00084F41" w:rsidRPr="00A61A99">
        <w:rPr>
          <w:rFonts w:ascii="Times New Roman" w:hAnsi="Times New Roman" w:cs="Times New Roman"/>
          <w:color w:val="000000" w:themeColor="text1"/>
        </w:rPr>
        <w:t xml:space="preserve">, </w:t>
      </w:r>
      <w:r w:rsidR="001B6BC6" w:rsidRPr="00A61A99">
        <w:rPr>
          <w:rFonts w:ascii="Times New Roman" w:hAnsi="Times New Roman" w:cs="Times New Roman"/>
          <w:color w:val="000000" w:themeColor="text1"/>
        </w:rPr>
        <w:t>Zhijian Li</w:t>
      </w:r>
      <w:r w:rsidR="001B6BC6" w:rsidRPr="00A61A99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1B6BC6" w:rsidRPr="00A61A99">
        <w:rPr>
          <w:rFonts w:ascii="Times New Roman" w:hAnsi="Times New Roman" w:cs="Times New Roman"/>
          <w:color w:val="000000" w:themeColor="text1"/>
        </w:rPr>
        <w:t xml:space="preserve">, </w:t>
      </w:r>
      <w:r w:rsidRPr="00A61A99">
        <w:rPr>
          <w:rFonts w:ascii="Times New Roman" w:hAnsi="Times New Roman" w:cs="Times New Roman"/>
          <w:color w:val="000000" w:themeColor="text1"/>
        </w:rPr>
        <w:t>Chen Lin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61A99">
        <w:rPr>
          <w:rFonts w:ascii="Times New Roman" w:hAnsi="Times New Roman" w:cs="Times New Roman"/>
          <w:color w:val="000000" w:themeColor="text1"/>
        </w:rPr>
        <w:t>, Zhenfeng Zhu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61A99">
        <w:rPr>
          <w:rFonts w:ascii="Times New Roman" w:hAnsi="Times New Roman" w:cs="Times New Roman"/>
          <w:color w:val="000000" w:themeColor="text1"/>
        </w:rPr>
        <w:t>, Desen Sun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61A99">
        <w:rPr>
          <w:rFonts w:ascii="Times New Roman" w:hAnsi="Times New Roman" w:cs="Times New Roman"/>
          <w:color w:val="000000" w:themeColor="text1"/>
        </w:rPr>
        <w:t>, Rongpan Bai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61A99">
        <w:rPr>
          <w:rFonts w:ascii="Times New Roman" w:hAnsi="Times New Roman" w:cs="Times New Roman"/>
          <w:color w:val="000000" w:themeColor="text1"/>
        </w:rPr>
        <w:t>, Jun Qian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61A99">
        <w:rPr>
          <w:rFonts w:ascii="Times New Roman" w:hAnsi="Times New Roman" w:cs="Times New Roman"/>
          <w:color w:val="000000" w:themeColor="text1"/>
        </w:rPr>
        <w:t>, Xiangwei Gao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1*</w:t>
      </w:r>
      <w:r w:rsidRPr="00A61A99">
        <w:rPr>
          <w:rFonts w:ascii="Times New Roman" w:hAnsi="Times New Roman" w:cs="Times New Roman"/>
          <w:color w:val="000000" w:themeColor="text1"/>
        </w:rPr>
        <w:t>, Guangdi Chen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1*</w:t>
      </w:r>
      <w:r w:rsidRPr="00A61A99">
        <w:rPr>
          <w:rFonts w:ascii="Times New Roman" w:hAnsi="Times New Roman" w:cs="Times New Roman"/>
          <w:color w:val="000000" w:themeColor="text1"/>
        </w:rPr>
        <w:t>, Zhengping Xu</w:t>
      </w:r>
      <w:r w:rsidRPr="00A61A99">
        <w:rPr>
          <w:rFonts w:ascii="Times New Roman" w:hAnsi="Times New Roman" w:cs="Times New Roman"/>
          <w:color w:val="000000" w:themeColor="text1"/>
          <w:vertAlign w:val="superscript"/>
        </w:rPr>
        <w:t>1,2*</w:t>
      </w:r>
    </w:p>
    <w:p w:rsidR="00A61A99" w:rsidRPr="00A61A99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  <w:vertAlign w:val="superscript"/>
        </w:rPr>
      </w:pP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92E65">
        <w:rPr>
          <w:rFonts w:ascii="Times New Roman" w:hAnsi="Times New Roman" w:cs="Times New Roman"/>
          <w:color w:val="000000" w:themeColor="text1"/>
        </w:rPr>
        <w:t xml:space="preserve">1 </w:t>
      </w:r>
      <w:r w:rsidRPr="00D92E65">
        <w:rPr>
          <w:rFonts w:ascii="Times New Roman" w:hAnsi="Times New Roman" w:cs="Times New Roman"/>
          <w:color w:val="000000"/>
        </w:rPr>
        <w:t>Institute of Environmental Medicine, Zhejiang University School of Medicine, Hangzhou 310058, China</w:t>
      </w:r>
      <w:r w:rsidRPr="00D92E65">
        <w:rPr>
          <w:rFonts w:ascii="Times New Roman" w:hAnsi="Times New Roman" w:cs="Times New Roman"/>
          <w:color w:val="000000" w:themeColor="text1"/>
        </w:rPr>
        <w:t xml:space="preserve">; </w:t>
      </w: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92E65">
        <w:rPr>
          <w:rFonts w:ascii="Times New Roman" w:hAnsi="Times New Roman" w:cs="Times New Roman"/>
          <w:color w:val="000000" w:themeColor="text1"/>
        </w:rPr>
        <w:t xml:space="preserve">2 </w:t>
      </w:r>
      <w:r w:rsidRPr="00D92E65">
        <w:rPr>
          <w:rFonts w:ascii="Times New Roman" w:hAnsi="Times New Roman" w:cs="Times New Roman"/>
          <w:color w:val="000000"/>
        </w:rPr>
        <w:t>Collaborative Innovation Center for Diagnosis and Treatment of Infectious Diseases, Zhejiang University, Hangzhou 310058, China</w:t>
      </w:r>
      <w:r w:rsidRPr="00D92E65">
        <w:rPr>
          <w:rFonts w:ascii="Times New Roman" w:hAnsi="Times New Roman" w:cs="Times New Roman"/>
          <w:color w:val="000000" w:themeColor="text1"/>
        </w:rPr>
        <w:t xml:space="preserve">; </w:t>
      </w: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92E65">
        <w:rPr>
          <w:rFonts w:ascii="Times New Roman" w:hAnsi="Times New Roman" w:cs="Times New Roman"/>
          <w:color w:val="000000" w:themeColor="text1"/>
        </w:rPr>
        <w:t xml:space="preserve">3 </w:t>
      </w:r>
      <w:r w:rsidRPr="00D92E65">
        <w:rPr>
          <w:rFonts w:ascii="Times New Roman" w:hAnsi="Times New Roman" w:cs="Times New Roman"/>
          <w:color w:val="000000"/>
        </w:rPr>
        <w:t>The First Affiliated Hospital, Zhejiang University School of Medicine, Hangzhou 310058, China</w:t>
      </w:r>
      <w:r w:rsidRPr="00D92E65">
        <w:rPr>
          <w:rFonts w:ascii="Times New Roman" w:hAnsi="Times New Roman" w:cs="Times New Roman"/>
          <w:color w:val="000000" w:themeColor="text1"/>
        </w:rPr>
        <w:t xml:space="preserve">; </w:t>
      </w: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/>
        </w:rPr>
      </w:pPr>
      <w:r w:rsidRPr="00D92E65">
        <w:rPr>
          <w:rFonts w:ascii="Times New Roman" w:hAnsi="Times New Roman" w:cs="Times New Roman"/>
          <w:color w:val="000000" w:themeColor="text1"/>
        </w:rPr>
        <w:t>4</w:t>
      </w:r>
      <w:r w:rsidR="00D92E65">
        <w:rPr>
          <w:rFonts w:ascii="Times New Roman" w:hAnsi="Times New Roman" w:cs="Times New Roman"/>
          <w:color w:val="000000" w:themeColor="text1"/>
        </w:rPr>
        <w:t xml:space="preserve"> </w:t>
      </w:r>
      <w:r w:rsidRPr="00D92E65">
        <w:rPr>
          <w:rFonts w:ascii="Times New Roman" w:hAnsi="Times New Roman" w:cs="Times New Roman"/>
          <w:color w:val="000000"/>
        </w:rPr>
        <w:t xml:space="preserve">State Key Laboratory of Modern Optical Instrumentation, Centre for Optical and Electromagnetic Research, JORCEP (Sino-Swedish Joint Research Center of Photonics), Zhejiang University, Hangzhou 310058, China; </w:t>
      </w: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/>
        </w:rPr>
      </w:pPr>
      <w:r w:rsidRPr="00D92E65">
        <w:rPr>
          <w:rFonts w:ascii="Times New Roman" w:hAnsi="Times New Roman" w:cs="Times New Roman"/>
          <w:color w:val="000000"/>
        </w:rPr>
        <w:t>5 Department of Occupational Medicine and Environmental Toxicology, School of Public Health, Nantong Unversity, Nantong 226019, China</w:t>
      </w:r>
      <w:r w:rsidR="00D92E65" w:rsidRPr="00D92E65">
        <w:rPr>
          <w:rFonts w:ascii="Times New Roman" w:hAnsi="Times New Roman" w:cs="Times New Roman"/>
          <w:color w:val="000000"/>
        </w:rPr>
        <w:t>.</w:t>
      </w:r>
    </w:p>
    <w:p w:rsidR="00D92E65" w:rsidRPr="00D92E65" w:rsidRDefault="00D92E65" w:rsidP="000A1680">
      <w:pPr>
        <w:spacing w:line="360" w:lineRule="auto"/>
        <w:rPr>
          <w:rFonts w:ascii="Times New Roman" w:hAnsi="Times New Roman" w:cs="Times New Roman"/>
          <w:color w:val="000000"/>
        </w:rPr>
      </w:pPr>
      <w:r w:rsidRPr="00D92E65">
        <w:rPr>
          <w:rFonts w:ascii="Times New Roman" w:hAnsi="Times New Roman" w:cs="Times New Roman"/>
          <w:color w:val="000000"/>
        </w:rPr>
        <w:t># These authors contributed equally to the work.</w:t>
      </w:r>
    </w:p>
    <w:p w:rsidR="00A61A99" w:rsidRPr="00D92E65" w:rsidRDefault="00A61A99" w:rsidP="000A1680">
      <w:pPr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D92E65">
        <w:rPr>
          <w:rFonts w:ascii="Times New Roman" w:hAnsi="Times New Roman" w:cs="Times New Roman"/>
          <w:color w:val="000000" w:themeColor="text1"/>
        </w:rPr>
        <w:t>*</w:t>
      </w:r>
      <w:r w:rsidR="00C8148E">
        <w:rPr>
          <w:rFonts w:ascii="Times New Roman" w:hAnsi="Times New Roman" w:cs="Times New Roman"/>
          <w:color w:val="000000" w:themeColor="text1"/>
        </w:rPr>
        <w:t xml:space="preserve"> </w:t>
      </w:r>
      <w:r w:rsidRPr="00D92E65">
        <w:rPr>
          <w:rFonts w:ascii="Times New Roman" w:hAnsi="Times New Roman" w:cs="Times New Roman"/>
          <w:color w:val="000000" w:themeColor="text1"/>
        </w:rPr>
        <w:t xml:space="preserve">Correspondence to: Zhengping Xu, Email: </w:t>
      </w:r>
      <w:r w:rsidRPr="00D92E65">
        <w:rPr>
          <w:rFonts w:ascii="Times New Roman" w:hAnsi="Times New Roman" w:cs="Times New Roman"/>
        </w:rPr>
        <w:t>zpxu@zju.edu.cn</w:t>
      </w:r>
      <w:r w:rsidRPr="00D92E65">
        <w:rPr>
          <w:rFonts w:ascii="Times New Roman" w:hAnsi="Times New Roman" w:cs="Times New Roman"/>
          <w:color w:val="000000" w:themeColor="text1"/>
        </w:rPr>
        <w:t xml:space="preserve">; Guangdi Chen, Email: </w:t>
      </w:r>
      <w:r w:rsidRPr="00D92E65">
        <w:rPr>
          <w:rFonts w:ascii="Times New Roman" w:hAnsi="Times New Roman" w:cs="Times New Roman"/>
        </w:rPr>
        <w:t>chenguangdi@zju.edu.cn</w:t>
      </w:r>
      <w:r w:rsidRPr="00D92E65">
        <w:rPr>
          <w:rFonts w:ascii="Times New Roman" w:hAnsi="Times New Roman" w:cs="Times New Roman"/>
          <w:color w:val="000000" w:themeColor="text1"/>
        </w:rPr>
        <w:t xml:space="preserve">; </w:t>
      </w:r>
      <w:r w:rsidRPr="00D92E65">
        <w:rPr>
          <w:rStyle w:val="a9"/>
          <w:rFonts w:ascii="Times New Roman" w:hAnsi="Times New Roman"/>
          <w:color w:val="000000" w:themeColor="text1"/>
          <w:u w:val="none"/>
        </w:rPr>
        <w:t>or</w:t>
      </w:r>
      <w:r w:rsidRPr="00D92E65">
        <w:rPr>
          <w:rFonts w:ascii="Times New Roman" w:hAnsi="Times New Roman" w:cs="Times New Roman"/>
          <w:color w:val="000000" w:themeColor="text1"/>
        </w:rPr>
        <w:t xml:space="preserve"> Xiangwei Gao, Email: </w:t>
      </w:r>
      <w:r w:rsidRPr="00D92E65">
        <w:rPr>
          <w:rFonts w:ascii="Times New Roman" w:hAnsi="Times New Roman" w:cs="Times New Roman"/>
        </w:rPr>
        <w:t>xiangweigao@zju.edu.cn</w:t>
      </w:r>
    </w:p>
    <w:p w:rsidR="008B6C43" w:rsidRDefault="008B6C43" w:rsidP="000A1680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706E" w:rsidRDefault="002F706E" w:rsidP="000A1680">
      <w:pPr>
        <w:widowControl/>
        <w:spacing w:line="360" w:lineRule="auto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F91326" w:rsidRPr="00F91326" w:rsidRDefault="00F91326" w:rsidP="000A1680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1326">
        <w:rPr>
          <w:rFonts w:ascii="Times New Roman" w:hAnsi="Times New Roman" w:hint="eastAsia"/>
          <w:b/>
          <w:color w:val="000000" w:themeColor="text1"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hint="eastAsia"/>
          <w:b/>
          <w:color w:val="000000" w:themeColor="text1"/>
          <w:sz w:val="28"/>
          <w:szCs w:val="28"/>
        </w:rPr>
        <w:t>Figures</w:t>
      </w:r>
    </w:p>
    <w:p w:rsidR="001D6BFD" w:rsidRDefault="002D200C" w:rsidP="000A168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0500" cy="6299200"/>
            <wp:effectExtent l="0" t="0" r="0" b="0"/>
            <wp:docPr id="6" name="图片 6" descr="H:\回家工作\自己文章\UFPs   autophagy   pulmonary fibrosis\submitted to cell death and disease\figures\Figur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回家工作\自己文章\UFPs   autophagy   pulmonary fibrosis\submitted to cell death and disease\figures\Figure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C1" w:rsidRPr="00AC61C1" w:rsidRDefault="00AC61C1" w:rsidP="000A1680">
      <w:pPr>
        <w:spacing w:line="360" w:lineRule="auto"/>
        <w:rPr>
          <w:rFonts w:ascii="Times New Roman" w:eastAsia="宋体" w:hAnsi="Times New Roman" w:cs="Times New Roman"/>
        </w:rPr>
      </w:pPr>
      <w:r w:rsidRPr="00AC61C1">
        <w:rPr>
          <w:rFonts w:ascii="Times New Roman" w:hAnsi="Times New Roman" w:cs="Times New Roman"/>
          <w:b/>
        </w:rPr>
        <w:t>Figure S</w:t>
      </w:r>
      <w:r w:rsidR="006F3780">
        <w:rPr>
          <w:rFonts w:ascii="Times New Roman" w:hAnsi="Times New Roman" w:cs="Times New Roman"/>
          <w:b/>
        </w:rPr>
        <w:t>1</w:t>
      </w:r>
      <w:r w:rsidRPr="00AC61C1">
        <w:rPr>
          <w:rFonts w:ascii="Times New Roman" w:hAnsi="Times New Roman" w:cs="Times New Roman"/>
          <w:b/>
        </w:rPr>
        <w:t>.</w:t>
      </w:r>
      <w:r w:rsidRPr="00AC61C1">
        <w:rPr>
          <w:rFonts w:ascii="Times New Roman" w:hAnsi="Times New Roman" w:cs="Times New Roman"/>
        </w:rPr>
        <w:t xml:space="preserve"> </w:t>
      </w:r>
      <w:r w:rsidRPr="00AC61C1">
        <w:rPr>
          <w:rFonts w:ascii="Times New Roman" w:eastAsia="宋体" w:hAnsi="Times New Roman" w:cs="Times New Roman"/>
        </w:rPr>
        <w:t>SiNPs</w:t>
      </w:r>
      <w:r w:rsidRPr="00AC61C1">
        <w:rPr>
          <w:rFonts w:ascii="Times New Roman" w:hAnsi="Times New Roman" w:cs="Times New Roman"/>
        </w:rPr>
        <w:t xml:space="preserve"> first locate in early endosomes then exist in lysosomes. </w:t>
      </w:r>
      <w:r w:rsidR="00A61A99">
        <w:rPr>
          <w:rFonts w:ascii="Times New Roman" w:hAnsi="Times New Roman" w:cs="Times New Roman" w:hint="eastAsia"/>
        </w:rPr>
        <w:t>(</w:t>
      </w:r>
      <w:r w:rsidR="00681DA3">
        <w:rPr>
          <w:rFonts w:ascii="Times New Roman" w:eastAsia="宋体" w:hAnsi="Times New Roman" w:cs="Times New Roman"/>
        </w:rPr>
        <w:t>A</w:t>
      </w:r>
      <w:r w:rsidRPr="00AC61C1">
        <w:rPr>
          <w:rFonts w:ascii="Times New Roman" w:hAnsi="Times New Roman" w:cs="Times New Roman"/>
        </w:rPr>
        <w:t xml:space="preserve">) A549 cells treated with </w:t>
      </w:r>
      <w:r w:rsidRPr="00AC61C1">
        <w:rPr>
          <w:rFonts w:ascii="Times New Roman" w:eastAsia="宋体" w:hAnsi="Times New Roman" w:cs="Times New Roman"/>
        </w:rPr>
        <w:t>SiNPs</w:t>
      </w:r>
      <w:r w:rsidRPr="00AC61C1">
        <w:rPr>
          <w:rFonts w:ascii="Times New Roman" w:hAnsi="Times New Roman" w:cs="Times New Roman"/>
        </w:rPr>
        <w:t xml:space="preserve"> (red) for </w:t>
      </w:r>
      <w:r w:rsidRPr="00AC61C1">
        <w:rPr>
          <w:rFonts w:ascii="Times New Roman" w:eastAsia="宋体" w:hAnsi="Times New Roman" w:cs="Times New Roman"/>
        </w:rPr>
        <w:t>indicated time</w:t>
      </w:r>
      <w:r w:rsidRPr="00AC61C1">
        <w:rPr>
          <w:rFonts w:ascii="Times New Roman" w:hAnsi="Times New Roman" w:cs="Times New Roman"/>
        </w:rPr>
        <w:t xml:space="preserve"> then stained with EEA1</w:t>
      </w:r>
      <w:r w:rsidRPr="00AC61C1">
        <w:rPr>
          <w:rFonts w:ascii="Times New Roman" w:eastAsia="宋体" w:hAnsi="Times New Roman" w:cs="Times New Roman"/>
        </w:rPr>
        <w:t xml:space="preserve"> (green)</w:t>
      </w:r>
      <w:r w:rsidRPr="00AC61C1">
        <w:rPr>
          <w:rFonts w:ascii="Times New Roman" w:hAnsi="Times New Roman" w:cs="Times New Roman"/>
        </w:rPr>
        <w:t>. (</w:t>
      </w:r>
      <w:r w:rsidR="00681DA3">
        <w:rPr>
          <w:rFonts w:ascii="Times New Roman" w:eastAsia="宋体" w:hAnsi="Times New Roman" w:cs="Times New Roman"/>
        </w:rPr>
        <w:t>B</w:t>
      </w:r>
      <w:r w:rsidRPr="00AC61C1">
        <w:rPr>
          <w:rFonts w:ascii="Times New Roman" w:hAnsi="Times New Roman" w:cs="Times New Roman"/>
        </w:rPr>
        <w:t xml:space="preserve">) A549 cells treated with </w:t>
      </w:r>
      <w:r w:rsidRPr="00AC61C1">
        <w:rPr>
          <w:rFonts w:ascii="Times New Roman" w:eastAsia="宋体" w:hAnsi="Times New Roman" w:cs="Times New Roman"/>
        </w:rPr>
        <w:t>SiNPs</w:t>
      </w:r>
      <w:r w:rsidRPr="00AC61C1">
        <w:rPr>
          <w:rFonts w:ascii="Times New Roman" w:hAnsi="Times New Roman" w:cs="Times New Roman"/>
        </w:rPr>
        <w:t xml:space="preserve"> (red) for </w:t>
      </w:r>
      <w:r w:rsidRPr="00AC61C1">
        <w:rPr>
          <w:rFonts w:ascii="Times New Roman" w:eastAsia="宋体" w:hAnsi="Times New Roman" w:cs="Times New Roman"/>
        </w:rPr>
        <w:t>indicated time</w:t>
      </w:r>
      <w:r w:rsidRPr="00AC61C1">
        <w:rPr>
          <w:rFonts w:ascii="Times New Roman" w:hAnsi="Times New Roman" w:cs="Times New Roman"/>
        </w:rPr>
        <w:t xml:space="preserve"> then stained with LAMP</w:t>
      </w:r>
      <w:r w:rsidRPr="00AC61C1">
        <w:rPr>
          <w:rFonts w:ascii="Times New Roman" w:eastAsia="宋体" w:hAnsi="Times New Roman" w:cs="Times New Roman"/>
        </w:rPr>
        <w:t>-</w:t>
      </w:r>
      <w:r w:rsidRPr="00AC61C1">
        <w:rPr>
          <w:rFonts w:ascii="Times New Roman" w:hAnsi="Times New Roman" w:cs="Times New Roman"/>
        </w:rPr>
        <w:t>1</w:t>
      </w:r>
      <w:r w:rsidRPr="00AC61C1">
        <w:rPr>
          <w:rFonts w:ascii="Times New Roman" w:eastAsia="宋体" w:hAnsi="Times New Roman" w:cs="Times New Roman"/>
        </w:rPr>
        <w:t>(green)</w:t>
      </w:r>
      <w:r w:rsidRPr="00AC61C1">
        <w:rPr>
          <w:rFonts w:ascii="Times New Roman" w:hAnsi="Times New Roman" w:cs="Times New Roman"/>
        </w:rPr>
        <w:t xml:space="preserve">. Scale bar: 5 </w:t>
      </w:r>
      <w:r w:rsidRPr="00AC61C1">
        <w:rPr>
          <w:rFonts w:ascii="Times New Roman" w:hAnsi="Times New Roman" w:cs="Times New Roman"/>
          <w:szCs w:val="21"/>
        </w:rPr>
        <w:t>μ</w:t>
      </w:r>
      <w:r w:rsidRPr="00AC61C1">
        <w:rPr>
          <w:rFonts w:ascii="Times New Roman" w:hAnsi="Times New Roman" w:cs="Times New Roman"/>
        </w:rPr>
        <w:t>m.</w:t>
      </w:r>
    </w:p>
    <w:p w:rsidR="006F3780" w:rsidRDefault="00CB5B50" w:rsidP="000A1680">
      <w:pPr>
        <w:spacing w:line="360" w:lineRule="auto"/>
        <w:jc w:val="center"/>
        <w:rPr>
          <w:rFonts w:ascii="Times New Roman" w:hAnsi="Times New Roman" w:cs="Times New Roman"/>
        </w:rPr>
      </w:pPr>
      <w:r w:rsidRPr="00CB5B50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2038000"/>
            <wp:effectExtent l="0" t="0" r="0" b="0"/>
            <wp:docPr id="3" name="图片 3" descr="I:\Version2\beas-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Version2\beas-2b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780" w:rsidRPr="002F706E" w:rsidRDefault="006F3780" w:rsidP="000A168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F706E">
        <w:rPr>
          <w:rFonts w:ascii="Times New Roman" w:hAnsi="Times New Roman" w:cs="Times New Roman"/>
          <w:b/>
        </w:rPr>
        <w:t>Figure S</w:t>
      </w:r>
      <w:r w:rsidR="00656888">
        <w:rPr>
          <w:rFonts w:ascii="Times New Roman" w:hAnsi="Times New Roman" w:cs="Times New Roman"/>
          <w:b/>
        </w:rPr>
        <w:t>2</w:t>
      </w:r>
      <w:r w:rsidRPr="002F706E">
        <w:rPr>
          <w:rFonts w:ascii="Times New Roman" w:hAnsi="Times New Roman" w:cs="Times New Roman"/>
          <w:b/>
        </w:rPr>
        <w:t>.</w:t>
      </w:r>
      <w:r w:rsidRPr="002F706E">
        <w:rPr>
          <w:rFonts w:ascii="Times New Roman" w:hAnsi="Times New Roman" w:cs="Times New Roman"/>
          <w:sz w:val="24"/>
          <w:szCs w:val="24"/>
        </w:rPr>
        <w:t xml:space="preserve"> </w:t>
      </w:r>
      <w:r w:rsidRPr="002F706E">
        <w:rPr>
          <w:rFonts w:ascii="Times New Roman" w:hAnsi="Times New Roman" w:cs="Times New Roman"/>
        </w:rPr>
        <w:t>The effects of SiNPs on autophagic degradation and lysosomal pH in BEAS-2B cells. (</w:t>
      </w:r>
      <w:r>
        <w:rPr>
          <w:rFonts w:ascii="Times New Roman" w:hAnsi="Times New Roman" w:cs="Times New Roman"/>
        </w:rPr>
        <w:t>A</w:t>
      </w:r>
      <w:r w:rsidR="00D55072">
        <w:rPr>
          <w:rFonts w:ascii="Times New Roman" w:hAnsi="Times New Roman" w:cs="Times New Roman"/>
        </w:rPr>
        <w:t>,B</w:t>
      </w:r>
      <w:r w:rsidRPr="002F706E">
        <w:rPr>
          <w:rFonts w:ascii="Times New Roman" w:hAnsi="Times New Roman" w:cs="Times New Roman"/>
        </w:rPr>
        <w:t>) BEAS-2B cells were treated with different concentrations of SiNPs for 24 h</w:t>
      </w:r>
      <w:r w:rsidR="00D55072">
        <w:rPr>
          <w:rFonts w:ascii="Times New Roman" w:hAnsi="Times New Roman" w:cs="Times New Roman"/>
        </w:rPr>
        <w:t>.</w:t>
      </w:r>
      <w:r w:rsidRPr="002F706E">
        <w:rPr>
          <w:rFonts w:ascii="Times New Roman" w:hAnsi="Times New Roman" w:cs="Times New Roman"/>
        </w:rPr>
        <w:t xml:space="preserve"> </w:t>
      </w:r>
      <w:r w:rsidR="00D55072">
        <w:rPr>
          <w:rFonts w:ascii="Times New Roman" w:hAnsi="Times New Roman" w:cs="Times New Roman"/>
        </w:rPr>
        <w:t>T</w:t>
      </w:r>
      <w:r w:rsidRPr="002F706E">
        <w:rPr>
          <w:rFonts w:ascii="Times New Roman" w:hAnsi="Times New Roman" w:cs="Times New Roman"/>
        </w:rPr>
        <w:t xml:space="preserve">he cellular LC3 </w:t>
      </w:r>
      <w:r w:rsidR="00D55072">
        <w:rPr>
          <w:rFonts w:ascii="Times New Roman" w:hAnsi="Times New Roman" w:cs="Times New Roman"/>
        </w:rPr>
        <w:t xml:space="preserve">(A) and p62 (B) protein expression </w:t>
      </w:r>
      <w:r w:rsidRPr="002F706E">
        <w:rPr>
          <w:rFonts w:ascii="Times New Roman" w:hAnsi="Times New Roman" w:cs="Times New Roman"/>
        </w:rPr>
        <w:t>w</w:t>
      </w:r>
      <w:r w:rsidR="00D55072">
        <w:rPr>
          <w:rFonts w:ascii="Times New Roman" w:hAnsi="Times New Roman" w:cs="Times New Roman"/>
        </w:rPr>
        <w:t>as</w:t>
      </w:r>
      <w:r w:rsidRPr="002F706E">
        <w:rPr>
          <w:rFonts w:ascii="Times New Roman" w:hAnsi="Times New Roman" w:cs="Times New Roman"/>
        </w:rPr>
        <w:t xml:space="preserve"> detected by Western blot. (</w:t>
      </w:r>
      <w:r w:rsidR="00D81F59">
        <w:rPr>
          <w:rFonts w:ascii="Times New Roman" w:hAnsi="Times New Roman" w:cs="Times New Roman"/>
        </w:rPr>
        <w:t>C</w:t>
      </w:r>
      <w:r w:rsidRPr="002F706E">
        <w:rPr>
          <w:rFonts w:ascii="Times New Roman" w:hAnsi="Times New Roman" w:cs="Times New Roman"/>
        </w:rPr>
        <w:t>) BEAS-2B cells were treated with SiNPs at 50 μg/mL in the absence or presence of CQ (20 μM) for 24 h, and the LC3 protein levels were detected by Western blot. (</w:t>
      </w:r>
      <w:r w:rsidR="00D81F59">
        <w:rPr>
          <w:rFonts w:ascii="Times New Roman" w:hAnsi="Times New Roman" w:cs="Times New Roman"/>
        </w:rPr>
        <w:t>D</w:t>
      </w:r>
      <w:r w:rsidRPr="002F706E">
        <w:rPr>
          <w:rFonts w:ascii="Times New Roman" w:hAnsi="Times New Roman" w:cs="Times New Roman"/>
        </w:rPr>
        <w:t xml:space="preserve">) The lysosomal pH level of BEAS-2B cells with or without SiNPs </w:t>
      </w:r>
      <w:r w:rsidR="000A1680">
        <w:rPr>
          <w:rFonts w:ascii="Times New Roman" w:hAnsi="Times New Roman" w:cs="Times New Roman"/>
        </w:rPr>
        <w:t xml:space="preserve">treatment </w:t>
      </w:r>
      <w:r w:rsidRPr="002F706E">
        <w:rPr>
          <w:rFonts w:ascii="Times New Roman" w:hAnsi="Times New Roman" w:cs="Times New Roman"/>
        </w:rPr>
        <w:t>w</w:t>
      </w:r>
      <w:r w:rsidR="005A15B6">
        <w:rPr>
          <w:rFonts w:ascii="Times New Roman" w:hAnsi="Times New Roman" w:cs="Times New Roman"/>
        </w:rPr>
        <w:t>as</w:t>
      </w:r>
      <w:bookmarkStart w:id="0" w:name="_GoBack"/>
      <w:bookmarkEnd w:id="0"/>
      <w:r w:rsidRPr="002F706E">
        <w:rPr>
          <w:rFonts w:ascii="Times New Roman" w:hAnsi="Times New Roman" w:cs="Times New Roman"/>
        </w:rPr>
        <w:t xml:space="preserve"> detected by imaging Lysosensor Green DND-189 probe. Scale bars: 200 μm.</w:t>
      </w:r>
    </w:p>
    <w:p w:rsidR="006F3780" w:rsidRDefault="006F3780" w:rsidP="000A1680">
      <w:pPr>
        <w:spacing w:line="360" w:lineRule="auto"/>
        <w:jc w:val="center"/>
        <w:rPr>
          <w:rFonts w:ascii="Times New Roman" w:hAnsi="Times New Roman" w:cs="Times New Roman"/>
        </w:rPr>
      </w:pPr>
    </w:p>
    <w:p w:rsidR="006F3780" w:rsidRDefault="006F3780" w:rsidP="000A168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C7BBB" w:rsidRDefault="002D200C" w:rsidP="000A1680">
      <w:pPr>
        <w:spacing w:line="36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270500" cy="1784350"/>
            <wp:effectExtent l="0" t="0" r="0" b="0"/>
            <wp:docPr id="7" name="图片 7" descr="H:\回家工作\自己文章\UFPs   autophagy   pulmonary fibrosis\submitted to cell death and disease\figures\Figu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回家工作\自己文章\UFPs   autophagy   pulmonary fibrosis\submitted to cell death and disease\figures\Figure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C1" w:rsidRDefault="00573F3C" w:rsidP="000A168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</w:t>
      </w:r>
      <w:r w:rsidR="00656888">
        <w:rPr>
          <w:rFonts w:ascii="Times New Roman" w:hAnsi="Times New Roman" w:cs="Times New Roman"/>
          <w:b/>
        </w:rPr>
        <w:t>3</w:t>
      </w:r>
      <w:r w:rsidR="00AC61C1" w:rsidRPr="00AC61C1">
        <w:rPr>
          <w:rFonts w:ascii="Times New Roman" w:hAnsi="Times New Roman" w:cs="Times New Roman"/>
          <w:b/>
        </w:rPr>
        <w:t>.</w:t>
      </w:r>
      <w:r w:rsidR="00AC61C1" w:rsidRPr="00AC61C1">
        <w:rPr>
          <w:rFonts w:ascii="Times New Roman" w:hAnsi="Times New Roman" w:cs="Times New Roman"/>
        </w:rPr>
        <w:t xml:space="preserve"> cAMP treatment restores lysosomal pH, enhances maturation of CTSD</w:t>
      </w:r>
      <w:r w:rsidR="00AC61C1" w:rsidRPr="00AC61C1">
        <w:rPr>
          <w:rFonts w:ascii="Times New Roman" w:eastAsia="宋体" w:hAnsi="Times New Roman" w:cs="Times New Roman"/>
        </w:rPr>
        <w:t>, and protects cells from viability loss.</w:t>
      </w:r>
      <w:r w:rsidR="00AC61C1" w:rsidRPr="00AC61C1">
        <w:rPr>
          <w:rFonts w:ascii="Times New Roman" w:hAnsi="Times New Roman" w:cs="Times New Roman"/>
        </w:rPr>
        <w:t xml:space="preserve"> A549 cells were treated with </w:t>
      </w:r>
      <w:r w:rsidR="00AC61C1" w:rsidRPr="00AC61C1">
        <w:rPr>
          <w:rFonts w:ascii="Times New Roman" w:eastAsia="宋体" w:hAnsi="Times New Roman" w:cs="Times New Roman"/>
        </w:rPr>
        <w:t>SiNPs</w:t>
      </w:r>
      <w:r w:rsidR="00AC61C1" w:rsidRPr="00AC61C1">
        <w:rPr>
          <w:rFonts w:ascii="Times New Roman" w:hAnsi="Times New Roman" w:cs="Times New Roman"/>
        </w:rPr>
        <w:t xml:space="preserve"> and then followed by cAMP treatment. </w:t>
      </w:r>
      <w:r w:rsidR="00A61A99">
        <w:rPr>
          <w:rFonts w:ascii="Times New Roman" w:hAnsi="Times New Roman" w:cs="Times New Roman" w:hint="eastAsia"/>
        </w:rPr>
        <w:t>(</w:t>
      </w:r>
      <w:r w:rsidR="00323424">
        <w:rPr>
          <w:rFonts w:ascii="Times New Roman" w:eastAsia="宋体" w:hAnsi="Times New Roman" w:cs="Times New Roman"/>
        </w:rPr>
        <w:t>A</w:t>
      </w:r>
      <w:r w:rsidR="00AC61C1" w:rsidRPr="00AC61C1">
        <w:rPr>
          <w:rFonts w:ascii="Times New Roman" w:hAnsi="Times New Roman" w:cs="Times New Roman"/>
        </w:rPr>
        <w:t xml:space="preserve">) The lysosomal pH level was detected by imaging Lysosensor Green DND-189 probe. Scale bars: 50 </w:t>
      </w:r>
      <w:r w:rsidR="00AC61C1" w:rsidRPr="00AC61C1">
        <w:rPr>
          <w:rFonts w:ascii="Times New Roman" w:hAnsi="Times New Roman" w:cs="Times New Roman"/>
          <w:szCs w:val="21"/>
        </w:rPr>
        <w:t>μ</w:t>
      </w:r>
      <w:r w:rsidR="00AC61C1" w:rsidRPr="00AC61C1">
        <w:rPr>
          <w:rFonts w:ascii="Times New Roman" w:hAnsi="Times New Roman" w:cs="Times New Roman"/>
        </w:rPr>
        <w:t>m. (</w:t>
      </w:r>
      <w:r w:rsidR="00323424">
        <w:rPr>
          <w:rFonts w:ascii="Times New Roman" w:eastAsia="宋体" w:hAnsi="Times New Roman" w:cs="Times New Roman"/>
        </w:rPr>
        <w:t>B</w:t>
      </w:r>
      <w:r w:rsidR="00AC61C1" w:rsidRPr="00AC61C1">
        <w:rPr>
          <w:rFonts w:ascii="Times New Roman" w:hAnsi="Times New Roman" w:cs="Times New Roman"/>
        </w:rPr>
        <w:t>) Mature-CTSD levels were accessed by Western blot.</w:t>
      </w:r>
      <w:r w:rsidR="00AC61C1" w:rsidRPr="00AC61C1">
        <w:rPr>
          <w:rFonts w:ascii="Times New Roman" w:eastAsia="宋体" w:hAnsi="Times New Roman" w:cs="Times New Roman"/>
        </w:rPr>
        <w:t xml:space="preserve"> (</w:t>
      </w:r>
      <w:r w:rsidR="00323424">
        <w:rPr>
          <w:rFonts w:ascii="Times New Roman" w:eastAsia="宋体" w:hAnsi="Times New Roman" w:cs="Times New Roman"/>
        </w:rPr>
        <w:t>C</w:t>
      </w:r>
      <w:r w:rsidR="00AC61C1" w:rsidRPr="00AC61C1">
        <w:rPr>
          <w:rFonts w:ascii="Times New Roman" w:eastAsia="宋体" w:hAnsi="Times New Roman" w:cs="Times New Roman"/>
        </w:rPr>
        <w:t xml:space="preserve">) The </w:t>
      </w:r>
      <w:r w:rsidR="00AC61C1" w:rsidRPr="00AC61C1">
        <w:rPr>
          <w:rFonts w:ascii="Times New Roman" w:hAnsi="Times New Roman" w:cs="Times New Roman"/>
        </w:rPr>
        <w:t>cell viability was detected by CCK-8.</w:t>
      </w:r>
    </w:p>
    <w:p w:rsidR="002F706E" w:rsidRDefault="002F706E" w:rsidP="000A1680">
      <w:pPr>
        <w:spacing w:line="360" w:lineRule="auto"/>
        <w:rPr>
          <w:rFonts w:ascii="Times New Roman" w:hAnsi="Times New Roman" w:cs="Times New Roman"/>
        </w:rPr>
      </w:pPr>
    </w:p>
    <w:p w:rsidR="00D674E4" w:rsidRDefault="00D674E4" w:rsidP="000A168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C61C1" w:rsidRDefault="002D200C" w:rsidP="000A168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0500" cy="2533650"/>
            <wp:effectExtent l="0" t="0" r="0" b="0"/>
            <wp:docPr id="8" name="图片 8" descr="H:\回家工作\自己文章\UFPs   autophagy   pulmonary fibrosis\submitted to cell death and disease\figures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回家工作\自己文章\UFPs   autophagy   pulmonary fibrosis\submitted to cell death and disease\figures\Figure 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C1" w:rsidRPr="00AC61C1" w:rsidRDefault="00AC61C1" w:rsidP="000A1680">
      <w:pPr>
        <w:spacing w:line="360" w:lineRule="auto"/>
        <w:rPr>
          <w:rFonts w:ascii="Times New Roman" w:hAnsi="Times New Roman" w:cs="Times New Roman"/>
        </w:rPr>
      </w:pPr>
      <w:r w:rsidRPr="00AC61C1">
        <w:rPr>
          <w:rFonts w:ascii="Times New Roman" w:hAnsi="Times New Roman" w:cs="Times New Roman"/>
          <w:b/>
        </w:rPr>
        <w:t>Figure S</w:t>
      </w:r>
      <w:r w:rsidR="00656888">
        <w:rPr>
          <w:rFonts w:ascii="Times New Roman" w:hAnsi="Times New Roman" w:cs="Times New Roman"/>
          <w:b/>
        </w:rPr>
        <w:t>4</w:t>
      </w:r>
      <w:r w:rsidRPr="00AC61C1">
        <w:rPr>
          <w:rFonts w:ascii="Times New Roman" w:hAnsi="Times New Roman" w:cs="Times New Roman"/>
          <w:b/>
        </w:rPr>
        <w:t>.</w:t>
      </w:r>
      <w:r w:rsidRPr="00AC61C1">
        <w:rPr>
          <w:rFonts w:ascii="Times New Roman" w:hAnsi="Times New Roman" w:cs="Times New Roman"/>
        </w:rPr>
        <w:t xml:space="preserve"> SiNPs increase LC3 expression. A549 cells were treated with </w:t>
      </w:r>
      <w:r w:rsidRPr="00AC61C1">
        <w:rPr>
          <w:rFonts w:ascii="Times New Roman" w:eastAsia="宋体" w:hAnsi="Times New Roman" w:cs="Times New Roman"/>
        </w:rPr>
        <w:t>SiNP</w:t>
      </w:r>
      <w:r w:rsidRPr="00AC61C1">
        <w:rPr>
          <w:rFonts w:ascii="Times New Roman" w:hAnsi="Times New Roman" w:cs="Times New Roman"/>
        </w:rPr>
        <w:t xml:space="preserve">s at 50 μg/mL for different durations as indicated, and </w:t>
      </w:r>
      <w:r w:rsidRPr="00AC61C1">
        <w:rPr>
          <w:rFonts w:ascii="Times New Roman" w:hAnsi="Times New Roman" w:cs="Times New Roman"/>
          <w:i/>
        </w:rPr>
        <w:t>LC3</w:t>
      </w:r>
      <w:r w:rsidRPr="00AC61C1">
        <w:rPr>
          <w:rFonts w:ascii="Times New Roman" w:hAnsi="Times New Roman" w:cs="Times New Roman"/>
        </w:rPr>
        <w:t xml:space="preserve"> mRNA expression levels were assessed by qRT-PCR.</w:t>
      </w:r>
    </w:p>
    <w:p w:rsidR="00AC61C1" w:rsidRPr="00AC61C1" w:rsidRDefault="00AC61C1" w:rsidP="000A1680">
      <w:pPr>
        <w:spacing w:line="360" w:lineRule="auto"/>
        <w:rPr>
          <w:rFonts w:ascii="Times New Roman" w:eastAsia="宋体" w:hAnsi="Times New Roman" w:cs="Times New Roman"/>
        </w:rPr>
      </w:pPr>
    </w:p>
    <w:p w:rsidR="00F91326" w:rsidRDefault="00F91326" w:rsidP="000A1680">
      <w:pPr>
        <w:widowControl/>
        <w:spacing w:line="360" w:lineRule="auto"/>
        <w:jc w:val="left"/>
        <w:rPr>
          <w:rFonts w:ascii="Times New Roman" w:hAnsi="Times New Roman"/>
          <w:b/>
          <w:color w:val="2E2E2E"/>
          <w:sz w:val="24"/>
          <w:szCs w:val="24"/>
          <w:bdr w:val="none" w:sz="0" w:space="0" w:color="auto" w:frame="1"/>
        </w:rPr>
      </w:pPr>
    </w:p>
    <w:sectPr w:rsidR="00F91326" w:rsidSect="00CA5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CC7" w:rsidRDefault="00AB6CC7" w:rsidP="006543C5">
      <w:r>
        <w:separator/>
      </w:r>
    </w:p>
  </w:endnote>
  <w:endnote w:type="continuationSeparator" w:id="0">
    <w:p w:rsidR="00AB6CC7" w:rsidRDefault="00AB6CC7" w:rsidP="0065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CC7" w:rsidRDefault="00AB6CC7" w:rsidP="006543C5">
      <w:r>
        <w:separator/>
      </w:r>
    </w:p>
  </w:footnote>
  <w:footnote w:type="continuationSeparator" w:id="0">
    <w:p w:rsidR="00AB6CC7" w:rsidRDefault="00AB6CC7" w:rsidP="00654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43C5"/>
    <w:rsid w:val="0001455A"/>
    <w:rsid w:val="0003319C"/>
    <w:rsid w:val="00056488"/>
    <w:rsid w:val="00070C93"/>
    <w:rsid w:val="00082599"/>
    <w:rsid w:val="00084F41"/>
    <w:rsid w:val="00091A07"/>
    <w:rsid w:val="000A1680"/>
    <w:rsid w:val="000A5AE2"/>
    <w:rsid w:val="000B61FE"/>
    <w:rsid w:val="000C20FD"/>
    <w:rsid w:val="000C5296"/>
    <w:rsid w:val="000D031D"/>
    <w:rsid w:val="000F5ED4"/>
    <w:rsid w:val="001229FE"/>
    <w:rsid w:val="00140BBE"/>
    <w:rsid w:val="00155239"/>
    <w:rsid w:val="001567E5"/>
    <w:rsid w:val="00167625"/>
    <w:rsid w:val="001952C6"/>
    <w:rsid w:val="001A46BA"/>
    <w:rsid w:val="001B6BC6"/>
    <w:rsid w:val="001D6BFD"/>
    <w:rsid w:val="00211D27"/>
    <w:rsid w:val="00264C41"/>
    <w:rsid w:val="002A0C14"/>
    <w:rsid w:val="002A4867"/>
    <w:rsid w:val="002B4FE8"/>
    <w:rsid w:val="002C5D8D"/>
    <w:rsid w:val="002D200C"/>
    <w:rsid w:val="002F5D4E"/>
    <w:rsid w:val="002F706E"/>
    <w:rsid w:val="00323424"/>
    <w:rsid w:val="00347262"/>
    <w:rsid w:val="003943A2"/>
    <w:rsid w:val="003B560D"/>
    <w:rsid w:val="003C5192"/>
    <w:rsid w:val="003E016E"/>
    <w:rsid w:val="00411F16"/>
    <w:rsid w:val="0041286C"/>
    <w:rsid w:val="0042493A"/>
    <w:rsid w:val="00431D23"/>
    <w:rsid w:val="004326EA"/>
    <w:rsid w:val="00440BB7"/>
    <w:rsid w:val="004800BC"/>
    <w:rsid w:val="00491212"/>
    <w:rsid w:val="0049695D"/>
    <w:rsid w:val="004A58E2"/>
    <w:rsid w:val="004E242F"/>
    <w:rsid w:val="004E4937"/>
    <w:rsid w:val="004E5D1B"/>
    <w:rsid w:val="00505713"/>
    <w:rsid w:val="005061CD"/>
    <w:rsid w:val="00511B66"/>
    <w:rsid w:val="00564948"/>
    <w:rsid w:val="00573F3C"/>
    <w:rsid w:val="0059512F"/>
    <w:rsid w:val="005A15B6"/>
    <w:rsid w:val="005B1F4A"/>
    <w:rsid w:val="005B4015"/>
    <w:rsid w:val="005C2534"/>
    <w:rsid w:val="005F78EB"/>
    <w:rsid w:val="00643C9A"/>
    <w:rsid w:val="006543C5"/>
    <w:rsid w:val="00654D8F"/>
    <w:rsid w:val="00656888"/>
    <w:rsid w:val="00676C50"/>
    <w:rsid w:val="00681DA3"/>
    <w:rsid w:val="006D5004"/>
    <w:rsid w:val="006E03B5"/>
    <w:rsid w:val="006E436A"/>
    <w:rsid w:val="006F3780"/>
    <w:rsid w:val="00704C77"/>
    <w:rsid w:val="007238B9"/>
    <w:rsid w:val="007549E6"/>
    <w:rsid w:val="0077138F"/>
    <w:rsid w:val="0079146C"/>
    <w:rsid w:val="00796640"/>
    <w:rsid w:val="007A734D"/>
    <w:rsid w:val="007A7A63"/>
    <w:rsid w:val="007D6217"/>
    <w:rsid w:val="007E01E5"/>
    <w:rsid w:val="007E5E39"/>
    <w:rsid w:val="007F0BF6"/>
    <w:rsid w:val="00837C47"/>
    <w:rsid w:val="008561C2"/>
    <w:rsid w:val="0086305C"/>
    <w:rsid w:val="008671DA"/>
    <w:rsid w:val="008B6C43"/>
    <w:rsid w:val="0090760E"/>
    <w:rsid w:val="00922B0A"/>
    <w:rsid w:val="009230D2"/>
    <w:rsid w:val="009252E5"/>
    <w:rsid w:val="00926103"/>
    <w:rsid w:val="00927EEC"/>
    <w:rsid w:val="009507BE"/>
    <w:rsid w:val="00952BE9"/>
    <w:rsid w:val="009602F0"/>
    <w:rsid w:val="0097674F"/>
    <w:rsid w:val="0099343C"/>
    <w:rsid w:val="009959E5"/>
    <w:rsid w:val="009B6AB6"/>
    <w:rsid w:val="009E3872"/>
    <w:rsid w:val="009E5E5F"/>
    <w:rsid w:val="009F44EA"/>
    <w:rsid w:val="00A024C9"/>
    <w:rsid w:val="00A2297A"/>
    <w:rsid w:val="00A36B5E"/>
    <w:rsid w:val="00A61A99"/>
    <w:rsid w:val="00A713F5"/>
    <w:rsid w:val="00A75948"/>
    <w:rsid w:val="00A830F4"/>
    <w:rsid w:val="00A83DBC"/>
    <w:rsid w:val="00A845BF"/>
    <w:rsid w:val="00A90EED"/>
    <w:rsid w:val="00A917E4"/>
    <w:rsid w:val="00AB6CC7"/>
    <w:rsid w:val="00AC1F55"/>
    <w:rsid w:val="00AC61C1"/>
    <w:rsid w:val="00B1336C"/>
    <w:rsid w:val="00B23242"/>
    <w:rsid w:val="00B94CB2"/>
    <w:rsid w:val="00BB0E64"/>
    <w:rsid w:val="00BC1620"/>
    <w:rsid w:val="00BF26BF"/>
    <w:rsid w:val="00BF3F18"/>
    <w:rsid w:val="00C2503E"/>
    <w:rsid w:val="00C47701"/>
    <w:rsid w:val="00C71FD1"/>
    <w:rsid w:val="00C8148E"/>
    <w:rsid w:val="00C827A0"/>
    <w:rsid w:val="00C83E19"/>
    <w:rsid w:val="00C91CBF"/>
    <w:rsid w:val="00CA11C9"/>
    <w:rsid w:val="00CA5207"/>
    <w:rsid w:val="00CB5B50"/>
    <w:rsid w:val="00D217FA"/>
    <w:rsid w:val="00D47853"/>
    <w:rsid w:val="00D55072"/>
    <w:rsid w:val="00D674E4"/>
    <w:rsid w:val="00D81F59"/>
    <w:rsid w:val="00D86592"/>
    <w:rsid w:val="00D92E65"/>
    <w:rsid w:val="00DA4054"/>
    <w:rsid w:val="00DC7BBB"/>
    <w:rsid w:val="00E0179A"/>
    <w:rsid w:val="00E02701"/>
    <w:rsid w:val="00E064D5"/>
    <w:rsid w:val="00E14DDE"/>
    <w:rsid w:val="00E24DEA"/>
    <w:rsid w:val="00E516DE"/>
    <w:rsid w:val="00E655AB"/>
    <w:rsid w:val="00E65CE2"/>
    <w:rsid w:val="00E77D16"/>
    <w:rsid w:val="00E91E18"/>
    <w:rsid w:val="00E9445C"/>
    <w:rsid w:val="00E9554E"/>
    <w:rsid w:val="00ED15AC"/>
    <w:rsid w:val="00ED1759"/>
    <w:rsid w:val="00F2300F"/>
    <w:rsid w:val="00F25235"/>
    <w:rsid w:val="00F40BC4"/>
    <w:rsid w:val="00F91326"/>
    <w:rsid w:val="00F95949"/>
    <w:rsid w:val="00FA3221"/>
    <w:rsid w:val="00FA3BA6"/>
    <w:rsid w:val="00FB7761"/>
    <w:rsid w:val="00FC2811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4C08A"/>
  <w15:docId w15:val="{42875371-8BF0-4500-9C49-EF58FC70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43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4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43C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543C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543C5"/>
    <w:rPr>
      <w:sz w:val="18"/>
      <w:szCs w:val="18"/>
    </w:rPr>
  </w:style>
  <w:style w:type="character" w:styleId="a9">
    <w:name w:val="Hyperlink"/>
    <w:basedOn w:val="a0"/>
    <w:uiPriority w:val="99"/>
    <w:qFormat/>
    <w:rsid w:val="007E5E39"/>
    <w:rPr>
      <w:rFonts w:cs="Times New Roman"/>
      <w:color w:val="0000FF"/>
      <w:u w:val="single"/>
    </w:rPr>
  </w:style>
  <w:style w:type="paragraph" w:customStyle="1" w:styleId="Tableofcontents">
    <w:name w:val="Table of contents"/>
    <w:basedOn w:val="a"/>
    <w:autoRedefine/>
    <w:rsid w:val="00A61A99"/>
    <w:pPr>
      <w:widowControl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Title2">
    <w:name w:val="Title2"/>
    <w:basedOn w:val="a"/>
    <w:rsid w:val="00A61A99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styleId="aa">
    <w:name w:val="List Paragraph"/>
    <w:basedOn w:val="a"/>
    <w:uiPriority w:val="34"/>
    <w:qFormat/>
    <w:rsid w:val="00091A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5</Pages>
  <Words>394</Words>
  <Characters>2251</Characters>
  <Application>Microsoft Office Word</Application>
  <DocSecurity>0</DocSecurity>
  <Lines>18</Lines>
  <Paragraphs>5</Paragraphs>
  <ScaleCrop>false</ScaleCrop>
  <Company>Sky123.Org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GXW</cp:lastModifiedBy>
  <cp:revision>71</cp:revision>
  <cp:lastPrinted>2016-09-26T05:19:00Z</cp:lastPrinted>
  <dcterms:created xsi:type="dcterms:W3CDTF">2016-03-02T13:14:00Z</dcterms:created>
  <dcterms:modified xsi:type="dcterms:W3CDTF">2018-12-18T06:37:00Z</dcterms:modified>
</cp:coreProperties>
</file>