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1D" w:rsidRDefault="00CB161D" w:rsidP="00CB161D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b/>
          <w:sz w:val="24"/>
          <w:szCs w:val="24"/>
        </w:rPr>
      </w:pPr>
      <w:r w:rsidRPr="00B24DE6">
        <w:rPr>
          <w:rFonts w:ascii="Times New Roman" w:hAnsi="Times New Roman" w:hint="eastAsia"/>
          <w:b/>
          <w:sz w:val="24"/>
          <w:szCs w:val="24"/>
        </w:rPr>
        <w:t>Supplementary Fig</w:t>
      </w:r>
      <w:r>
        <w:rPr>
          <w:rFonts w:ascii="Times New Roman" w:hAnsi="Times New Roman" w:hint="eastAsia"/>
          <w:b/>
          <w:sz w:val="24"/>
          <w:szCs w:val="24"/>
        </w:rPr>
        <w:t xml:space="preserve">ure </w:t>
      </w:r>
      <w:r w:rsidRPr="00B24DE6">
        <w:rPr>
          <w:rFonts w:ascii="Times New Roman" w:hAnsi="Times New Roman" w:hint="eastAsia"/>
          <w:b/>
          <w:sz w:val="24"/>
          <w:szCs w:val="24"/>
        </w:rPr>
        <w:t>1</w:t>
      </w:r>
      <w:r>
        <w:rPr>
          <w:rFonts w:ascii="Times New Roman" w:hAnsi="Times New Roman" w:hint="eastAsia"/>
          <w:b/>
          <w:sz w:val="24"/>
          <w:szCs w:val="24"/>
        </w:rPr>
        <w:t>.</w:t>
      </w:r>
    </w:p>
    <w:p w:rsidR="00CB161D" w:rsidRDefault="00CB161D" w:rsidP="00CB161D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sz w:val="24"/>
          <w:szCs w:val="24"/>
        </w:rPr>
      </w:pPr>
      <w:r w:rsidRPr="00FD1115"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A</w:t>
      </w:r>
      <w:r w:rsidRPr="00FD1115"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HEK-293T cells were co-transfected with pADM-circHIPK3 plus scrambled shRNA,  circHIPK3 shRNA1,</w:t>
      </w:r>
      <w:r w:rsidRPr="00C360E0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circHIPK3 shRNA2,</w:t>
      </w:r>
      <w:r w:rsidRPr="00C360E0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circHIPK3 shRNA3. Silencing efficiency was dected by qRT-PCR (n=3, #p&lt;0.05 versus scr shRNA). </w:t>
      </w:r>
      <w:r w:rsidRPr="00FD1115"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B</w:t>
      </w:r>
      <w:r w:rsidRPr="00FD1115"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5-week old male mice were received an intratracheal injection of AAV6 containing circHIPK3 shRNA3-GFP, or </w:t>
      </w:r>
      <w:r>
        <w:rPr>
          <w:rFonts w:ascii="Times New Roman" w:hAnsi="Times New Roman"/>
          <w:kern w:val="0"/>
          <w:sz w:val="24"/>
          <w:szCs w:val="24"/>
        </w:rPr>
        <w:t>scrambled shRNA</w:t>
      </w:r>
      <w:r>
        <w:rPr>
          <w:rFonts w:ascii="Times New Roman" w:hAnsi="Times New Roman" w:hint="eastAsia"/>
          <w:sz w:val="24"/>
          <w:szCs w:val="24"/>
        </w:rPr>
        <w:t xml:space="preserve">. 3 weeks later, mice lung sections were viewed under </w:t>
      </w:r>
      <w:r w:rsidRPr="00DB3C6E">
        <w:rPr>
          <w:rFonts w:ascii="Times New Roman" w:hAnsi="Times New Roman"/>
          <w:kern w:val="0"/>
          <w:sz w:val="24"/>
          <w:szCs w:val="24"/>
        </w:rPr>
        <w:t>a fluorescent microscope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to assess the transduction </w:t>
      </w:r>
      <w:r>
        <w:rPr>
          <w:rFonts w:ascii="Times New Roman" w:hAnsi="Times New Roman" w:hint="eastAsia"/>
          <w:sz w:val="24"/>
          <w:szCs w:val="24"/>
        </w:rPr>
        <w:t>efficiency</w:t>
      </w:r>
      <w:r w:rsidRPr="00DB3C6E">
        <w:rPr>
          <w:rFonts w:ascii="Times New Roman" w:hAnsi="Times New Roman"/>
          <w:kern w:val="0"/>
          <w:sz w:val="24"/>
          <w:szCs w:val="24"/>
        </w:rPr>
        <w:t>. </w:t>
      </w:r>
      <w:r w:rsidRPr="00DB3C6E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FD1115"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C-F</w:t>
      </w:r>
      <w:r w:rsidRPr="00FD1115"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Data from Fig 3, G and H was</w:t>
      </w:r>
      <w:r w:rsidRPr="00CF2341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quantified (n=4, *p&lt;0.05 versus control, #p&lt;0.05 versus BLM+scr shRNA). </w:t>
      </w:r>
      <w:r w:rsidRPr="00FD1115"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G</w:t>
      </w:r>
      <w:r w:rsidRPr="00FD1115"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Silencing efficiency of circHIPK3 siRNA1, siRNA2, scrambled siRNA were detected by qRT-PCR. (n=3, #p&lt;0.05 versus scr siRNA). </w:t>
      </w:r>
      <w:r w:rsidRPr="00FD1115"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H</w:t>
      </w:r>
      <w:r w:rsidRPr="00FD1115"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WI-38 were transfected with circHIPK3 siRNA1 and scrambled siRNA. qRT-PCR was performed to detect the expression of HIPK3.</w:t>
      </w:r>
      <w:r w:rsidRPr="00982974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(n=3, #p&lt;0.05 versus scr siRNA). </w:t>
      </w:r>
      <w:r w:rsidRPr="00FD1115"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I</w:t>
      </w:r>
      <w:r w:rsidRPr="00FD1115"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WI-38 cells were transfected with pADM-GFP (</w:t>
      </w:r>
      <w:r w:rsidRPr="00FB5139">
        <w:rPr>
          <w:rFonts w:ascii="Times New Roman" w:hAnsi="Times New Roman"/>
          <w:sz w:val="24"/>
          <w:szCs w:val="24"/>
        </w:rPr>
        <w:t>vector</w:t>
      </w:r>
      <w:r>
        <w:rPr>
          <w:rFonts w:ascii="Times New Roman" w:hAnsi="Times New Roman" w:hint="eastAsia"/>
          <w:sz w:val="24"/>
          <w:szCs w:val="24"/>
        </w:rPr>
        <w:t>) or pADM-circHIPK3. qRT-PCR was performed to detect the expression of circHIPK3.</w:t>
      </w:r>
      <w:r w:rsidRPr="00982974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(n=3, #p&lt;0.05 versus vector). </w:t>
      </w:r>
      <w:r w:rsidRPr="00FD1115"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 w:hint="eastAsia"/>
          <w:sz w:val="24"/>
          <w:szCs w:val="24"/>
        </w:rPr>
        <w:t>J</w:t>
      </w:r>
      <w:r w:rsidRPr="00FD1115"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 w:hint="eastAsia"/>
          <w:sz w:val="24"/>
          <w:szCs w:val="24"/>
        </w:rPr>
        <w:t xml:space="preserve"> Myofibroblast markers, Col-1 and </w:t>
      </w:r>
      <w:r w:rsidRPr="00FA1A93">
        <w:rPr>
          <w:rFonts w:ascii="Times New Roman" w:hAnsi="Times New Roman"/>
          <w:sz w:val="24"/>
          <w:szCs w:val="24"/>
        </w:rPr>
        <w:t>α-SMA</w:t>
      </w:r>
      <w:r>
        <w:rPr>
          <w:rFonts w:ascii="Times New Roman" w:hAnsi="Times New Roman" w:hint="eastAsia"/>
          <w:sz w:val="24"/>
          <w:szCs w:val="24"/>
        </w:rPr>
        <w:t xml:space="preserve"> were determined by western bolt. GAPDH was detected as the internal control. A representative immunoblot was shown (n=3, #p&lt;0.05 versus vector). Data (C-F) are represented as means </w:t>
      </w:r>
      <w:r w:rsidRPr="00A91D42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 w:hint="eastAsia"/>
          <w:sz w:val="24"/>
          <w:szCs w:val="24"/>
        </w:rPr>
        <w:t xml:space="preserve"> SD. Data (A, G-J) are represented as means </w:t>
      </w:r>
      <w:r w:rsidRPr="00A91D42">
        <w:rPr>
          <w:rFonts w:ascii="Times New Roman" w:hAnsi="Times New Roman"/>
          <w:sz w:val="24"/>
          <w:szCs w:val="24"/>
        </w:rPr>
        <w:t>±</w:t>
      </w:r>
      <w:r>
        <w:rPr>
          <w:rFonts w:ascii="Times New Roman" w:hAnsi="Times New Roman" w:hint="eastAsia"/>
          <w:sz w:val="24"/>
          <w:szCs w:val="24"/>
        </w:rPr>
        <w:t xml:space="preserve"> SEM.</w:t>
      </w:r>
    </w:p>
    <w:p w:rsidR="00CB161D" w:rsidRPr="00B24DE6" w:rsidRDefault="00CB161D" w:rsidP="00CB161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CB161D" w:rsidRDefault="00CB161D" w:rsidP="00CB161D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b/>
          <w:sz w:val="24"/>
          <w:szCs w:val="24"/>
        </w:rPr>
      </w:pPr>
      <w:r w:rsidRPr="00B24DE6">
        <w:rPr>
          <w:rFonts w:ascii="Times New Roman" w:hAnsi="Times New Roman" w:hint="eastAsia"/>
          <w:b/>
          <w:sz w:val="24"/>
          <w:szCs w:val="24"/>
        </w:rPr>
        <w:t>Supplementary Fig</w:t>
      </w:r>
      <w:r>
        <w:rPr>
          <w:rFonts w:ascii="Times New Roman" w:hAnsi="Times New Roman" w:hint="eastAsia"/>
          <w:b/>
          <w:sz w:val="24"/>
          <w:szCs w:val="24"/>
        </w:rPr>
        <w:t>ure 2.</w:t>
      </w:r>
    </w:p>
    <w:p w:rsidR="00CB161D" w:rsidRDefault="00CB161D" w:rsidP="00CB161D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b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(A) Total RNAs isolated from normal mouse lung were digested by RNase R followed by RT-PCR detection. (B) qRT-PCR was performed to detect the expression of </w:t>
      </w:r>
      <w:r>
        <w:rPr>
          <w:rFonts w:ascii="Times New Roman" w:hAnsi="Times New Roman" w:hint="eastAsia"/>
          <w:sz w:val="24"/>
          <w:szCs w:val="24"/>
        </w:rPr>
        <w:lastRenderedPageBreak/>
        <w:t>circSLC8A1, circGSE1 and circBMPR2 in the lung of normal and bleomycin-treated mice (n=4).</w:t>
      </w:r>
    </w:p>
    <w:p w:rsidR="008F6147" w:rsidRPr="00CB161D" w:rsidRDefault="008F6147"/>
    <w:sectPr w:rsidR="008F6147" w:rsidRPr="00CB1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147" w:rsidRDefault="008F6147" w:rsidP="00CB161D">
      <w:r>
        <w:separator/>
      </w:r>
    </w:p>
  </w:endnote>
  <w:endnote w:type="continuationSeparator" w:id="1">
    <w:p w:rsidR="008F6147" w:rsidRDefault="008F6147" w:rsidP="00CB1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147" w:rsidRDefault="008F6147" w:rsidP="00CB161D">
      <w:r>
        <w:separator/>
      </w:r>
    </w:p>
  </w:footnote>
  <w:footnote w:type="continuationSeparator" w:id="1">
    <w:p w:rsidR="008F6147" w:rsidRDefault="008F6147" w:rsidP="00CB16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61D"/>
    <w:rsid w:val="008F6147"/>
    <w:rsid w:val="00CB1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1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16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16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16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Tinkpad</dc:creator>
  <cp:keywords/>
  <dc:description/>
  <cp:lastModifiedBy>Tinkpad</cp:lastModifiedBy>
  <cp:revision>2</cp:revision>
  <dcterms:created xsi:type="dcterms:W3CDTF">2019-02-05T05:44:00Z</dcterms:created>
  <dcterms:modified xsi:type="dcterms:W3CDTF">2019-02-05T05:44:00Z</dcterms:modified>
</cp:coreProperties>
</file>