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6E9E5" w14:textId="21D595CB" w:rsidR="005A3795" w:rsidRDefault="005A3795" w:rsidP="00F90B5E">
      <w:pPr>
        <w:spacing w:line="360" w:lineRule="auto"/>
        <w:rPr>
          <w:rFonts w:cs="Times New Roman"/>
          <w:b/>
          <w:sz w:val="21"/>
          <w:szCs w:val="21"/>
        </w:rPr>
      </w:pPr>
      <w:r>
        <w:rPr>
          <w:rFonts w:cs="Times New Roman" w:hint="eastAsia"/>
          <w:b/>
          <w:sz w:val="21"/>
          <w:szCs w:val="21"/>
        </w:rPr>
        <w:t>Su</w:t>
      </w:r>
      <w:r>
        <w:rPr>
          <w:rFonts w:cs="Times New Roman"/>
          <w:b/>
          <w:sz w:val="21"/>
          <w:szCs w:val="21"/>
        </w:rPr>
        <w:t>pplementary figure legen</w:t>
      </w:r>
      <w:bookmarkStart w:id="0" w:name="_GoBack"/>
      <w:bookmarkEnd w:id="0"/>
      <w:r>
        <w:rPr>
          <w:rFonts w:cs="Times New Roman"/>
          <w:b/>
          <w:sz w:val="21"/>
          <w:szCs w:val="21"/>
        </w:rPr>
        <w:t>ds</w:t>
      </w:r>
    </w:p>
    <w:p w14:paraId="33A8F196" w14:textId="0C6B0EE4" w:rsidR="00F90B5E" w:rsidRPr="000800BF" w:rsidRDefault="00F90B5E" w:rsidP="00F90B5E">
      <w:pPr>
        <w:spacing w:line="360" w:lineRule="auto"/>
        <w:rPr>
          <w:rFonts w:cs="Times New Roman"/>
          <w:sz w:val="21"/>
          <w:szCs w:val="21"/>
        </w:rPr>
      </w:pPr>
      <w:r w:rsidRPr="000800BF">
        <w:rPr>
          <w:rFonts w:cs="Times New Roman"/>
          <w:b/>
          <w:sz w:val="21"/>
          <w:szCs w:val="21"/>
        </w:rPr>
        <w:t>Figure S1.</w:t>
      </w:r>
      <w:r w:rsidRPr="000800BF">
        <w:rPr>
          <w:rFonts w:cs="Times New Roman"/>
          <w:sz w:val="21"/>
          <w:szCs w:val="21"/>
        </w:rPr>
        <w:t xml:space="preserve"> (A) VEGF-A protein level in HUVEC culture media was determined using ELISA after cells were stimulated with 10 ng/ml rhCXCL5 for various times. (B) VEGF-A protein level in HUVEC culture media was determined using ELISA after cells were stimulated with rhCXCL5 in 36 hours with different concentration. (C) VEGF mRNA expression in HUVECs was determined using qPCR after cells were stimulated with 10 ng/ml rhCXCL5 for various times. (D) VEGF mRNA expression in HUVECs was determined using qPCR after cells were stimulated with rhCXCL5 in 36 hours with different concentration. (E) The expression of CXCR2 after downregulation in endothelial cells were determined using western blot. (F) CCK8 assay in different groups. rhCXCL5 promotes HUVECs proliferation ability which can be inhibited by CXCR2 silencing. Data represent the mean ± SD, *P</w:t>
      </w:r>
      <w:r w:rsidRPr="000800BF">
        <w:rPr>
          <w:rFonts w:cs="Times New Roman"/>
          <w:sz w:val="21"/>
          <w:szCs w:val="21"/>
        </w:rPr>
        <w:t>＜</w:t>
      </w:r>
      <w:r w:rsidRPr="000800BF">
        <w:rPr>
          <w:rFonts w:cs="Times New Roman"/>
          <w:sz w:val="21"/>
          <w:szCs w:val="21"/>
        </w:rPr>
        <w:t>0.05, **P</w:t>
      </w:r>
      <w:r w:rsidRPr="000800BF">
        <w:rPr>
          <w:rFonts w:cs="Times New Roman"/>
          <w:sz w:val="21"/>
          <w:szCs w:val="21"/>
        </w:rPr>
        <w:t>＜</w:t>
      </w:r>
      <w:r w:rsidRPr="000800BF">
        <w:rPr>
          <w:rFonts w:cs="Times New Roman"/>
          <w:sz w:val="21"/>
          <w:szCs w:val="21"/>
        </w:rPr>
        <w:t>0.01, ***P</w:t>
      </w:r>
      <w:r w:rsidRPr="000800BF">
        <w:rPr>
          <w:rFonts w:cs="Times New Roman"/>
          <w:sz w:val="21"/>
          <w:szCs w:val="21"/>
        </w:rPr>
        <w:t>＜</w:t>
      </w:r>
      <w:r w:rsidRPr="000800BF">
        <w:rPr>
          <w:rFonts w:cs="Times New Roman"/>
          <w:sz w:val="21"/>
          <w:szCs w:val="21"/>
        </w:rPr>
        <w:t>0.001.</w:t>
      </w:r>
    </w:p>
    <w:p w14:paraId="7348C561" w14:textId="77777777" w:rsidR="00F90B5E" w:rsidRPr="000800BF" w:rsidRDefault="00F90B5E" w:rsidP="00F90B5E">
      <w:pPr>
        <w:spacing w:line="360" w:lineRule="auto"/>
        <w:rPr>
          <w:rFonts w:cs="Times New Roman"/>
          <w:sz w:val="21"/>
          <w:szCs w:val="21"/>
        </w:rPr>
      </w:pPr>
      <w:r w:rsidRPr="000800BF">
        <w:rPr>
          <w:rFonts w:cs="Times New Roman"/>
          <w:b/>
          <w:sz w:val="21"/>
          <w:szCs w:val="21"/>
        </w:rPr>
        <w:t>Figure S2.</w:t>
      </w:r>
      <w:r w:rsidRPr="000800BF">
        <w:rPr>
          <w:rFonts w:cs="Times New Roman"/>
          <w:sz w:val="21"/>
          <w:szCs w:val="21"/>
        </w:rPr>
        <w:t xml:space="preserve"> (A) The expression of FOXD1 after downregulation in endothelial cells were determined using western blot. (B) CCK8 assay in different groups. HUVECs proliferation ability are reduced by knocking down FOXD1. Data represent the mean ± SD, *P</w:t>
      </w:r>
      <w:r w:rsidRPr="000800BF">
        <w:rPr>
          <w:rFonts w:cs="Times New Roman"/>
          <w:sz w:val="21"/>
          <w:szCs w:val="21"/>
        </w:rPr>
        <w:t>＜</w:t>
      </w:r>
      <w:r w:rsidRPr="000800BF">
        <w:rPr>
          <w:rFonts w:cs="Times New Roman"/>
          <w:sz w:val="21"/>
          <w:szCs w:val="21"/>
        </w:rPr>
        <w:t>0.05, **P</w:t>
      </w:r>
      <w:r w:rsidRPr="000800BF">
        <w:rPr>
          <w:rFonts w:cs="Times New Roman"/>
          <w:sz w:val="21"/>
          <w:szCs w:val="21"/>
        </w:rPr>
        <w:t>＜</w:t>
      </w:r>
      <w:r w:rsidRPr="000800BF">
        <w:rPr>
          <w:rFonts w:cs="Times New Roman"/>
          <w:sz w:val="21"/>
          <w:szCs w:val="21"/>
        </w:rPr>
        <w:t>0.01, ***P</w:t>
      </w:r>
      <w:r w:rsidRPr="000800BF">
        <w:rPr>
          <w:rFonts w:cs="Times New Roman"/>
          <w:sz w:val="21"/>
          <w:szCs w:val="21"/>
        </w:rPr>
        <w:t>＜</w:t>
      </w:r>
      <w:r w:rsidRPr="000800BF">
        <w:rPr>
          <w:rFonts w:cs="Times New Roman"/>
          <w:sz w:val="21"/>
          <w:szCs w:val="21"/>
        </w:rPr>
        <w:t>0.001.</w:t>
      </w:r>
    </w:p>
    <w:p w14:paraId="4137DCFB" w14:textId="6D850E7F" w:rsidR="001E70DA" w:rsidRPr="00F90B5E" w:rsidRDefault="00F90B5E" w:rsidP="00F90B5E">
      <w:pPr>
        <w:spacing w:line="360" w:lineRule="auto"/>
        <w:rPr>
          <w:rFonts w:cs="Times New Roman" w:hint="eastAsia"/>
          <w:sz w:val="21"/>
          <w:szCs w:val="21"/>
        </w:rPr>
      </w:pPr>
      <w:r w:rsidRPr="000800BF">
        <w:rPr>
          <w:rFonts w:cs="Times New Roman"/>
          <w:b/>
          <w:sz w:val="21"/>
          <w:szCs w:val="21"/>
        </w:rPr>
        <w:t>Figure S3.</w:t>
      </w:r>
      <w:r w:rsidRPr="000800BF">
        <w:rPr>
          <w:rFonts w:cs="Times New Roman"/>
          <w:sz w:val="21"/>
          <w:szCs w:val="21"/>
        </w:rPr>
        <w:t xml:space="preserve"> (A and B) </w:t>
      </w:r>
      <w:proofErr w:type="spellStart"/>
      <w:r w:rsidRPr="000800BF">
        <w:rPr>
          <w:rFonts w:cs="Times New Roman"/>
          <w:sz w:val="21"/>
          <w:szCs w:val="21"/>
        </w:rPr>
        <w:t>ChIP</w:t>
      </w:r>
      <w:proofErr w:type="spellEnd"/>
      <w:r w:rsidRPr="000800BF">
        <w:rPr>
          <w:rFonts w:cs="Times New Roman"/>
          <w:sz w:val="21"/>
          <w:szCs w:val="21"/>
        </w:rPr>
        <w:t>-qPCR assay using Flag antibody or control IgG in HUVECs transfected with a FOXD1 (Flag-tagged) plasmid shows the binding of FOXD1 on the VEGF-A promoter. Data represent the mean ± SD, *P</w:t>
      </w:r>
      <w:r w:rsidRPr="000800BF">
        <w:rPr>
          <w:rFonts w:cs="Times New Roman"/>
          <w:sz w:val="21"/>
          <w:szCs w:val="21"/>
        </w:rPr>
        <w:t>＜</w:t>
      </w:r>
      <w:r w:rsidRPr="000800BF">
        <w:rPr>
          <w:rFonts w:cs="Times New Roman"/>
          <w:sz w:val="21"/>
          <w:szCs w:val="21"/>
        </w:rPr>
        <w:t>0.05, **P</w:t>
      </w:r>
      <w:r w:rsidRPr="000800BF">
        <w:rPr>
          <w:rFonts w:cs="Times New Roman"/>
          <w:sz w:val="21"/>
          <w:szCs w:val="21"/>
        </w:rPr>
        <w:t>＜</w:t>
      </w:r>
      <w:r w:rsidRPr="000800BF">
        <w:rPr>
          <w:rFonts w:cs="Times New Roman"/>
          <w:sz w:val="21"/>
          <w:szCs w:val="21"/>
        </w:rPr>
        <w:t>0.01, ***P</w:t>
      </w:r>
      <w:r w:rsidRPr="000800BF">
        <w:rPr>
          <w:rFonts w:cs="Times New Roman"/>
          <w:sz w:val="21"/>
          <w:szCs w:val="21"/>
        </w:rPr>
        <w:t>＜</w:t>
      </w:r>
      <w:r w:rsidRPr="000800BF">
        <w:rPr>
          <w:rFonts w:cs="Times New Roman"/>
          <w:sz w:val="21"/>
          <w:szCs w:val="21"/>
        </w:rPr>
        <w:t>0.001.</w:t>
      </w:r>
    </w:p>
    <w:sectPr w:rsidR="001E70DA" w:rsidRPr="00F90B5E" w:rsidSect="008839E3">
      <w:pgSz w:w="11906" w:h="16838"/>
      <w:pgMar w:top="1440" w:right="1800" w:bottom="1440" w:left="180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1261A" w14:textId="77777777" w:rsidR="002A0C9E" w:rsidRDefault="002A0C9E" w:rsidP="00F90B5E">
      <w:r>
        <w:separator/>
      </w:r>
    </w:p>
  </w:endnote>
  <w:endnote w:type="continuationSeparator" w:id="0">
    <w:p w14:paraId="02559391" w14:textId="77777777" w:rsidR="002A0C9E" w:rsidRDefault="002A0C9E" w:rsidP="00F90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D6669" w14:textId="77777777" w:rsidR="002A0C9E" w:rsidRDefault="002A0C9E" w:rsidP="00F90B5E">
      <w:r>
        <w:separator/>
      </w:r>
    </w:p>
  </w:footnote>
  <w:footnote w:type="continuationSeparator" w:id="0">
    <w:p w14:paraId="5FA22540" w14:textId="77777777" w:rsidR="002A0C9E" w:rsidRDefault="002A0C9E" w:rsidP="00F90B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C4"/>
    <w:rsid w:val="001E70DA"/>
    <w:rsid w:val="002511C4"/>
    <w:rsid w:val="002A0C9E"/>
    <w:rsid w:val="005A3795"/>
    <w:rsid w:val="00F90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BF078"/>
  <w15:chartTrackingRefBased/>
  <w15:docId w15:val="{F27EAD85-B999-405F-A3B3-370E20E9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0B5E"/>
    <w:pPr>
      <w:widowControl w:val="0"/>
      <w:jc w:val="both"/>
    </w:pPr>
    <w:rPr>
      <w:rFonts w:ascii="Times New Roman" w:eastAsia="宋体"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0B5E"/>
    <w:pPr>
      <w:pBdr>
        <w:bottom w:val="single" w:sz="6" w:space="1" w:color="auto"/>
      </w:pBdr>
      <w:tabs>
        <w:tab w:val="center" w:pos="4153"/>
        <w:tab w:val="right" w:pos="8306"/>
      </w:tabs>
      <w:snapToGrid w:val="0"/>
      <w:jc w:val="center"/>
    </w:pPr>
    <w:rPr>
      <w:rFonts w:asciiTheme="minorHAnsi" w:eastAsiaTheme="minorEastAsia" w:hAnsiTheme="minorHAnsi"/>
      <w:sz w:val="18"/>
      <w:szCs w:val="18"/>
    </w:rPr>
  </w:style>
  <w:style w:type="character" w:customStyle="1" w:styleId="a4">
    <w:name w:val="页眉 字符"/>
    <w:basedOn w:val="a0"/>
    <w:link w:val="a3"/>
    <w:uiPriority w:val="99"/>
    <w:rsid w:val="00F90B5E"/>
    <w:rPr>
      <w:sz w:val="18"/>
      <w:szCs w:val="18"/>
    </w:rPr>
  </w:style>
  <w:style w:type="paragraph" w:styleId="a5">
    <w:name w:val="footer"/>
    <w:basedOn w:val="a"/>
    <w:link w:val="a6"/>
    <w:uiPriority w:val="99"/>
    <w:unhideWhenUsed/>
    <w:rsid w:val="00F90B5E"/>
    <w:pPr>
      <w:tabs>
        <w:tab w:val="center" w:pos="4153"/>
        <w:tab w:val="right" w:pos="8306"/>
      </w:tabs>
      <w:snapToGrid w:val="0"/>
      <w:jc w:val="left"/>
    </w:pPr>
    <w:rPr>
      <w:rFonts w:asciiTheme="minorHAnsi" w:eastAsiaTheme="minorEastAsia" w:hAnsiTheme="minorHAnsi"/>
      <w:sz w:val="18"/>
      <w:szCs w:val="18"/>
    </w:rPr>
  </w:style>
  <w:style w:type="character" w:customStyle="1" w:styleId="a6">
    <w:name w:val="页脚 字符"/>
    <w:basedOn w:val="a0"/>
    <w:link w:val="a5"/>
    <w:uiPriority w:val="99"/>
    <w:rsid w:val="00F90B5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1215</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 Chen</dc:creator>
  <cp:keywords/>
  <dc:description/>
  <cp:lastModifiedBy>Chun Chen</cp:lastModifiedBy>
  <cp:revision>3</cp:revision>
  <dcterms:created xsi:type="dcterms:W3CDTF">2019-02-02T01:31:00Z</dcterms:created>
  <dcterms:modified xsi:type="dcterms:W3CDTF">2019-02-02T01:32:00Z</dcterms:modified>
</cp:coreProperties>
</file>