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3D59B" w14:textId="6E2064E5" w:rsidR="001B0374" w:rsidRDefault="001B0374" w:rsidP="001B0374">
      <w:pPr>
        <w:pStyle w:val="Heading2"/>
      </w:pPr>
      <w:r>
        <w:t>SUPPLEMENTATY INFORMATION</w:t>
      </w:r>
    </w:p>
    <w:p w14:paraId="6538A668" w14:textId="77777777" w:rsidR="001B0374" w:rsidRDefault="001B0374" w:rsidP="001B0374"/>
    <w:p w14:paraId="71338886" w14:textId="4D91961D" w:rsidR="001B0374" w:rsidRPr="00EF00D5" w:rsidRDefault="001B0374" w:rsidP="001B0374">
      <w:pPr>
        <w:pStyle w:val="Heading2"/>
      </w:pPr>
      <w:r>
        <w:t xml:space="preserve">SUPPLEMENTARY </w:t>
      </w:r>
      <w:r w:rsidRPr="00EF00D5">
        <w:t>TABLE LEGENDS</w:t>
      </w:r>
    </w:p>
    <w:p w14:paraId="61096E6B" w14:textId="77777777" w:rsidR="001B0374" w:rsidRPr="00EF00D5" w:rsidRDefault="001B0374" w:rsidP="001B0374"/>
    <w:p w14:paraId="41DDF4E2" w14:textId="1C10320E" w:rsidR="001B0374" w:rsidRPr="00EF00D5" w:rsidRDefault="001B0374" w:rsidP="001B0374">
      <w:pPr>
        <w:pStyle w:val="Heading3"/>
      </w:pPr>
      <w:r>
        <w:t xml:space="preserve">Supplementary </w:t>
      </w:r>
      <w:r w:rsidRPr="00EF00D5">
        <w:t xml:space="preserve">Table 1. Transcriptional profile of adult flies following RNAi-mediated suppression of </w:t>
      </w:r>
      <w:proofErr w:type="spellStart"/>
      <w:r w:rsidRPr="00EF00D5">
        <w:rPr>
          <w:i/>
        </w:rPr>
        <w:t>dMfn</w:t>
      </w:r>
      <w:proofErr w:type="spellEnd"/>
      <w:r w:rsidRPr="00EF00D5">
        <w:t>.</w:t>
      </w:r>
    </w:p>
    <w:p w14:paraId="7B085F29" w14:textId="77777777" w:rsidR="001B0374" w:rsidRPr="00EF00D5" w:rsidRDefault="001B0374" w:rsidP="001B0374">
      <w:pPr>
        <w:pStyle w:val="Normal1"/>
        <w:jc w:val="both"/>
      </w:pPr>
      <w:r w:rsidRPr="00EF00D5">
        <w:t>A list of the 16,322 transcripts detected in adult flies and analysed using the Affymetrix Gene 1.1 ST Array Platform.</w:t>
      </w:r>
    </w:p>
    <w:p w14:paraId="0B3798AA" w14:textId="77777777" w:rsidR="001B0374" w:rsidRPr="00EF00D5" w:rsidRDefault="001B0374" w:rsidP="001B0374">
      <w:pPr>
        <w:pStyle w:val="Normal1"/>
      </w:pPr>
    </w:p>
    <w:p w14:paraId="6EE87378" w14:textId="7E8C03D9" w:rsidR="001B0374" w:rsidRPr="00EF00D5" w:rsidRDefault="001B0374" w:rsidP="001B0374">
      <w:pPr>
        <w:pStyle w:val="Heading3"/>
      </w:pPr>
      <w:r>
        <w:t xml:space="preserve">Supplementary </w:t>
      </w:r>
      <w:r w:rsidRPr="00EF00D5">
        <w:t xml:space="preserve">Table 2. Transcripts positively regulated by the RNAi-mediate suppression of </w:t>
      </w:r>
      <w:proofErr w:type="spellStart"/>
      <w:r w:rsidRPr="00EF00D5">
        <w:rPr>
          <w:i/>
        </w:rPr>
        <w:t>dMfn</w:t>
      </w:r>
      <w:proofErr w:type="spellEnd"/>
      <w:r w:rsidRPr="00EF00D5">
        <w:t>.</w:t>
      </w:r>
    </w:p>
    <w:p w14:paraId="66A2A7E5" w14:textId="77777777" w:rsidR="001B0374" w:rsidRPr="00EF00D5" w:rsidRDefault="001B0374" w:rsidP="001B0374">
      <w:pPr>
        <w:pStyle w:val="Normal1"/>
      </w:pPr>
      <w:r w:rsidRPr="00EF00D5">
        <w:t xml:space="preserve">The 275 transcripts listed show a fold-change ≥ 1.6 and an FDR (step-up) ≤ 0.05 in </w:t>
      </w:r>
      <w:proofErr w:type="spellStart"/>
      <w:r w:rsidRPr="00EF00D5">
        <w:rPr>
          <w:i/>
        </w:rPr>
        <w:t>dMfn</w:t>
      </w:r>
      <w:proofErr w:type="spellEnd"/>
      <w:r w:rsidRPr="00EF00D5">
        <w:t xml:space="preserve"> RNAi adult flies.</w:t>
      </w:r>
    </w:p>
    <w:p w14:paraId="090FEC36" w14:textId="77777777" w:rsidR="001B0374" w:rsidRPr="00EF00D5" w:rsidRDefault="001B0374" w:rsidP="001B0374">
      <w:pPr>
        <w:pStyle w:val="Normal1"/>
      </w:pPr>
    </w:p>
    <w:p w14:paraId="42E59C4C" w14:textId="3D056B9C" w:rsidR="001B0374" w:rsidRPr="00EF00D5" w:rsidRDefault="001B0374" w:rsidP="001B0374">
      <w:pPr>
        <w:pStyle w:val="Heading3"/>
      </w:pPr>
      <w:r>
        <w:t xml:space="preserve">Supplementary </w:t>
      </w:r>
      <w:bookmarkStart w:id="0" w:name="_GoBack"/>
      <w:bookmarkEnd w:id="0"/>
      <w:r w:rsidRPr="00EF00D5">
        <w:t xml:space="preserve">Table 3. </w:t>
      </w:r>
      <w:bookmarkStart w:id="1" w:name="OLE_LINK2"/>
      <w:bookmarkStart w:id="2" w:name="OLE_LINK3"/>
      <w:r w:rsidRPr="00EF00D5">
        <w:t xml:space="preserve">Pathway analysis of transcripts positively regulated by the RNAi-mediated suppression of </w:t>
      </w:r>
      <w:proofErr w:type="spellStart"/>
      <w:r w:rsidRPr="00EF00D5">
        <w:rPr>
          <w:i/>
        </w:rPr>
        <w:t>dMfn</w:t>
      </w:r>
      <w:proofErr w:type="spellEnd"/>
      <w:r w:rsidRPr="00EF00D5">
        <w:t>.</w:t>
      </w:r>
      <w:bookmarkEnd w:id="1"/>
      <w:bookmarkEnd w:id="2"/>
    </w:p>
    <w:p w14:paraId="7DA9F0CA" w14:textId="77777777" w:rsidR="001B0374" w:rsidRPr="00EF00D5" w:rsidRDefault="001B0374" w:rsidP="001B0374">
      <w:pPr>
        <w:pStyle w:val="Normal1"/>
        <w:jc w:val="both"/>
      </w:pPr>
      <w:r w:rsidRPr="00EF00D5">
        <w:t xml:space="preserve">Pathway analysis was performed using </w:t>
      </w:r>
      <w:proofErr w:type="spellStart"/>
      <w:r w:rsidRPr="00EF00D5">
        <w:t>Partek</w:t>
      </w:r>
      <w:proofErr w:type="spellEnd"/>
      <w:r w:rsidRPr="00EF00D5">
        <w:t xml:space="preserve"> Pathway for the 275 transcripts showing a fold-change ≥ 1.6 and an FDR (using a step-up procedure) ≤ 0.05 in </w:t>
      </w:r>
      <w:proofErr w:type="spellStart"/>
      <w:r w:rsidRPr="00EF00D5">
        <w:rPr>
          <w:i/>
        </w:rPr>
        <w:t>dMfn</w:t>
      </w:r>
      <w:proofErr w:type="spellEnd"/>
      <w:r w:rsidRPr="00EF00D5">
        <w:t xml:space="preserve"> RNAi adult flies.</w:t>
      </w:r>
    </w:p>
    <w:p w14:paraId="03526A18" w14:textId="16913AF8" w:rsidR="00B66B74" w:rsidRDefault="00B66B74" w:rsidP="001B0374">
      <w:pPr>
        <w:pStyle w:val="Normal1"/>
      </w:pPr>
    </w:p>
    <w:sectPr w:rsidR="00B66B74" w:rsidSect="00BF5AB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74"/>
    <w:rsid w:val="00011E7B"/>
    <w:rsid w:val="00063656"/>
    <w:rsid w:val="001165AB"/>
    <w:rsid w:val="00164427"/>
    <w:rsid w:val="001B0374"/>
    <w:rsid w:val="001C0A7D"/>
    <w:rsid w:val="002A5FD9"/>
    <w:rsid w:val="002E019A"/>
    <w:rsid w:val="00300E3C"/>
    <w:rsid w:val="00302AA5"/>
    <w:rsid w:val="00322B24"/>
    <w:rsid w:val="00392124"/>
    <w:rsid w:val="003A374D"/>
    <w:rsid w:val="003E2698"/>
    <w:rsid w:val="004A362E"/>
    <w:rsid w:val="004A7A88"/>
    <w:rsid w:val="004C223B"/>
    <w:rsid w:val="005316C1"/>
    <w:rsid w:val="0059521C"/>
    <w:rsid w:val="005B50DC"/>
    <w:rsid w:val="005C794D"/>
    <w:rsid w:val="0070578B"/>
    <w:rsid w:val="00777607"/>
    <w:rsid w:val="008546D7"/>
    <w:rsid w:val="00966513"/>
    <w:rsid w:val="00966E9D"/>
    <w:rsid w:val="0098678F"/>
    <w:rsid w:val="009938FD"/>
    <w:rsid w:val="009A6EB3"/>
    <w:rsid w:val="009F5E53"/>
    <w:rsid w:val="00A83746"/>
    <w:rsid w:val="00B60532"/>
    <w:rsid w:val="00B66B74"/>
    <w:rsid w:val="00BB719E"/>
    <w:rsid w:val="00BD60EB"/>
    <w:rsid w:val="00BF5AB6"/>
    <w:rsid w:val="00CF1E2E"/>
    <w:rsid w:val="00E27A63"/>
    <w:rsid w:val="00E52454"/>
    <w:rsid w:val="00E716BB"/>
    <w:rsid w:val="00F276E7"/>
    <w:rsid w:val="00F74E58"/>
    <w:rsid w:val="00F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723B6"/>
  <w15:chartTrackingRefBased/>
  <w15:docId w15:val="{788AD8AD-01FA-1645-80FE-3F35A0E4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1"/>
    <w:next w:val="Normal1"/>
    <w:link w:val="Heading2Char"/>
    <w:rsid w:val="001B0374"/>
    <w:pPr>
      <w:keepNext/>
      <w:keepLines/>
      <w:outlineLvl w:val="1"/>
    </w:pPr>
    <w:rPr>
      <w:b/>
    </w:rPr>
  </w:style>
  <w:style w:type="paragraph" w:styleId="Heading3">
    <w:name w:val="heading 3"/>
    <w:basedOn w:val="Heading2"/>
    <w:next w:val="Normal1"/>
    <w:link w:val="Heading3Char"/>
    <w:rsid w:val="001B0374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6C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6C1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1B0374"/>
    <w:rPr>
      <w:rFonts w:ascii="Times New Roman" w:eastAsia="Times New Roman" w:hAnsi="Times New Roman" w:cs="Times New Roman"/>
      <w:b/>
      <w:color w:val="000000"/>
    </w:rPr>
  </w:style>
  <w:style w:type="character" w:customStyle="1" w:styleId="Heading3Char">
    <w:name w:val="Heading 3 Char"/>
    <w:basedOn w:val="DefaultParagraphFont"/>
    <w:link w:val="Heading3"/>
    <w:rsid w:val="001B0374"/>
    <w:rPr>
      <w:rFonts w:ascii="Times New Roman" w:eastAsia="Times New Roman" w:hAnsi="Times New Roman" w:cs="Times New Roman"/>
      <w:b/>
      <w:color w:val="000000"/>
    </w:rPr>
  </w:style>
  <w:style w:type="paragraph" w:customStyle="1" w:styleId="Normal1">
    <w:name w:val="Normal1"/>
    <w:rsid w:val="001B0374"/>
    <w:pPr>
      <w:spacing w:line="48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Company>MRC Toxicology Unit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Miguel</cp:lastModifiedBy>
  <cp:revision>1</cp:revision>
  <dcterms:created xsi:type="dcterms:W3CDTF">2019-03-04T09:23:00Z</dcterms:created>
  <dcterms:modified xsi:type="dcterms:W3CDTF">2019-03-04T09:28:00Z</dcterms:modified>
</cp:coreProperties>
</file>