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ECDC9" w14:textId="77777777" w:rsidR="00676FD8" w:rsidRDefault="00676FD8" w:rsidP="00676FD8">
      <w:pPr>
        <w:spacing w:line="480" w:lineRule="auto"/>
        <w:rPr>
          <w:bCs/>
          <w:color w:val="000000" w:themeColor="text1"/>
        </w:rPr>
      </w:pPr>
      <w:r w:rsidRPr="00292F44">
        <w:rPr>
          <w:b/>
          <w:color w:val="000000" w:themeColor="text1"/>
        </w:rPr>
        <w:t xml:space="preserve">Figure. S1 Generation of </w:t>
      </w:r>
      <w:proofErr w:type="spellStart"/>
      <w:r w:rsidRPr="00292F44">
        <w:rPr>
          <w:b/>
          <w:color w:val="000000" w:themeColor="text1"/>
        </w:rPr>
        <w:t>hnRNP</w:t>
      </w:r>
      <w:proofErr w:type="spellEnd"/>
      <w:r w:rsidRPr="00292F44">
        <w:rPr>
          <w:b/>
          <w:color w:val="000000" w:themeColor="text1"/>
        </w:rPr>
        <w:t xml:space="preserve"> L-defective SW620 cells by CRISPR/Cas9-mediated gene disruption.</w:t>
      </w:r>
      <w:r w:rsidRPr="00292F44">
        <w:rPr>
          <w:bCs/>
          <w:color w:val="000000" w:themeColor="text1"/>
        </w:rPr>
        <w:t xml:space="preserve"> </w:t>
      </w:r>
      <w:r w:rsidRPr="00292F44">
        <w:rPr>
          <w:b/>
          <w:color w:val="000000" w:themeColor="text1"/>
        </w:rPr>
        <w:t>a</w:t>
      </w:r>
      <w:r w:rsidRPr="00292F44">
        <w:rPr>
          <w:bCs/>
          <w:color w:val="000000" w:themeColor="text1"/>
        </w:rPr>
        <w:t xml:space="preserve"> Schematic of Cas9/guide RNA (Cas9/gRNA) targeting sites in the </w:t>
      </w:r>
      <w:proofErr w:type="spellStart"/>
      <w:r w:rsidRPr="00292F44">
        <w:rPr>
          <w:bCs/>
          <w:color w:val="000000" w:themeColor="text1"/>
        </w:rPr>
        <w:t>hnRNP</w:t>
      </w:r>
      <w:proofErr w:type="spellEnd"/>
      <w:r w:rsidRPr="00292F44">
        <w:rPr>
          <w:bCs/>
          <w:color w:val="000000" w:themeColor="text1"/>
        </w:rPr>
        <w:t xml:space="preserve"> L genomic locus. Magenta </w:t>
      </w:r>
      <w:proofErr w:type="spellStart"/>
      <w:r w:rsidRPr="00292F44">
        <w:rPr>
          <w:bCs/>
          <w:color w:val="000000" w:themeColor="text1"/>
        </w:rPr>
        <w:t>boxs</w:t>
      </w:r>
      <w:proofErr w:type="spellEnd"/>
      <w:r w:rsidRPr="00292F44">
        <w:rPr>
          <w:bCs/>
          <w:color w:val="000000" w:themeColor="text1"/>
        </w:rPr>
        <w:t xml:space="preserve"> and grey dotted line represent coding and non-coding exons, respectively. The arrowheads (green) named with Target indicate the positions of Cas9/gRNA targeting; The arrows below the scheme show the positions of the PCR primers used in </w:t>
      </w:r>
      <w:r w:rsidRPr="00292F44">
        <w:rPr>
          <w:b/>
          <w:color w:val="000000" w:themeColor="text1"/>
        </w:rPr>
        <w:t>b</w:t>
      </w:r>
      <w:r w:rsidRPr="00292F44">
        <w:rPr>
          <w:bCs/>
          <w:color w:val="000000" w:themeColor="text1"/>
        </w:rPr>
        <w:t xml:space="preserve"> (G1 and G2). </w:t>
      </w:r>
      <w:r w:rsidRPr="009F206B">
        <w:rPr>
          <w:b/>
          <w:color w:val="000000" w:themeColor="text1"/>
        </w:rPr>
        <w:t>b</w:t>
      </w:r>
      <w:r w:rsidRPr="00292F44">
        <w:rPr>
          <w:bCs/>
          <w:color w:val="000000" w:themeColor="text1"/>
        </w:rPr>
        <w:t xml:space="preserve"> PCR (top) and Western blot (bottom) screenings of CRISPR knockout clones. </w:t>
      </w:r>
      <w:r w:rsidRPr="009F206B">
        <w:rPr>
          <w:b/>
          <w:color w:val="000000" w:themeColor="text1"/>
        </w:rPr>
        <w:t>c</w:t>
      </w:r>
      <w:r w:rsidRPr="00292F44">
        <w:rPr>
          <w:bCs/>
          <w:color w:val="000000" w:themeColor="text1"/>
        </w:rPr>
        <w:t xml:space="preserve"> Schematic representation of the deleted regions in the </w:t>
      </w:r>
      <w:proofErr w:type="spellStart"/>
      <w:r w:rsidRPr="00292F44">
        <w:rPr>
          <w:bCs/>
          <w:color w:val="000000" w:themeColor="text1"/>
        </w:rPr>
        <w:t>hnRNP</w:t>
      </w:r>
      <w:proofErr w:type="spellEnd"/>
      <w:r w:rsidRPr="00292F44">
        <w:rPr>
          <w:bCs/>
          <w:color w:val="000000" w:themeColor="text1"/>
        </w:rPr>
        <w:t xml:space="preserve"> L alleles in the L22 clone. </w:t>
      </w:r>
      <w:r w:rsidRPr="009F206B">
        <w:rPr>
          <w:b/>
          <w:color w:val="000000" w:themeColor="text1"/>
        </w:rPr>
        <w:t>d</w:t>
      </w:r>
      <w:r w:rsidRPr="00292F44">
        <w:rPr>
          <w:bCs/>
          <w:color w:val="000000" w:themeColor="text1"/>
        </w:rPr>
        <w:t xml:space="preserve"> PCR (top) and Western blot (bottom) screenings of CRISPR knockout clones from clone L22. </w:t>
      </w:r>
      <w:r w:rsidRPr="009F206B">
        <w:rPr>
          <w:b/>
          <w:color w:val="000000" w:themeColor="text1"/>
        </w:rPr>
        <w:t>e</w:t>
      </w:r>
      <w:r w:rsidRPr="00292F44">
        <w:rPr>
          <w:bCs/>
          <w:color w:val="000000" w:themeColor="text1"/>
        </w:rPr>
        <w:t xml:space="preserve"> Western blot analyses of the </w:t>
      </w:r>
      <w:proofErr w:type="spellStart"/>
      <w:r w:rsidRPr="00292F44">
        <w:rPr>
          <w:bCs/>
          <w:color w:val="000000" w:themeColor="text1"/>
        </w:rPr>
        <w:t>hnRNP</w:t>
      </w:r>
      <w:proofErr w:type="spellEnd"/>
      <w:r w:rsidRPr="00292F44">
        <w:rPr>
          <w:bCs/>
          <w:color w:val="000000" w:themeColor="text1"/>
        </w:rPr>
        <w:t xml:space="preserve"> L-targeted clone L22.</w:t>
      </w:r>
    </w:p>
    <w:p w14:paraId="05897529" w14:textId="77777777" w:rsidR="00676FD8" w:rsidRDefault="00676FD8" w:rsidP="00676FD8">
      <w:pPr>
        <w:spacing w:line="480" w:lineRule="auto"/>
        <w:rPr>
          <w:bCs/>
          <w:color w:val="000000" w:themeColor="text1"/>
        </w:rPr>
      </w:pPr>
    </w:p>
    <w:p w14:paraId="056050E8" w14:textId="77777777" w:rsidR="00676FD8" w:rsidRDefault="00676FD8" w:rsidP="00676FD8">
      <w:pPr>
        <w:spacing w:line="480" w:lineRule="auto"/>
        <w:rPr>
          <w:bCs/>
          <w:color w:val="000000" w:themeColor="text1"/>
        </w:rPr>
      </w:pPr>
      <w:r w:rsidRPr="00594ABA">
        <w:rPr>
          <w:b/>
          <w:color w:val="000000" w:themeColor="text1"/>
        </w:rPr>
        <w:t xml:space="preserve">Figure. S2 Generation of </w:t>
      </w:r>
      <w:proofErr w:type="spellStart"/>
      <w:r w:rsidRPr="00594ABA">
        <w:rPr>
          <w:b/>
          <w:color w:val="000000" w:themeColor="text1"/>
        </w:rPr>
        <w:t>hnRNP</w:t>
      </w:r>
      <w:proofErr w:type="spellEnd"/>
      <w:r w:rsidRPr="00594ABA">
        <w:rPr>
          <w:b/>
          <w:color w:val="000000" w:themeColor="text1"/>
        </w:rPr>
        <w:t xml:space="preserve"> L-</w:t>
      </w:r>
      <w:proofErr w:type="spellStart"/>
      <w:r w:rsidRPr="00594ABA">
        <w:rPr>
          <w:b/>
          <w:color w:val="000000" w:themeColor="text1"/>
        </w:rPr>
        <w:t>kockdown</w:t>
      </w:r>
      <w:proofErr w:type="spellEnd"/>
      <w:r w:rsidRPr="00594ABA">
        <w:rPr>
          <w:b/>
          <w:color w:val="000000" w:themeColor="text1"/>
        </w:rPr>
        <w:t xml:space="preserve"> SW620 cells by shRNA-mediated expression disruption.</w:t>
      </w:r>
      <w:r w:rsidRPr="00594ABA">
        <w:rPr>
          <w:bCs/>
          <w:color w:val="000000" w:themeColor="text1"/>
        </w:rPr>
        <w:t xml:space="preserve"> </w:t>
      </w:r>
      <w:r w:rsidRPr="00594ABA">
        <w:rPr>
          <w:b/>
          <w:color w:val="000000" w:themeColor="text1"/>
        </w:rPr>
        <w:t>a</w:t>
      </w:r>
      <w:r w:rsidRPr="00594ABA">
        <w:rPr>
          <w:bCs/>
          <w:color w:val="000000" w:themeColor="text1"/>
        </w:rPr>
        <w:t xml:space="preserve"> Schematic of shRNA targeting sites in the </w:t>
      </w:r>
      <w:proofErr w:type="spellStart"/>
      <w:r w:rsidRPr="00594ABA">
        <w:rPr>
          <w:bCs/>
          <w:color w:val="000000" w:themeColor="text1"/>
        </w:rPr>
        <w:t>hnRNP</w:t>
      </w:r>
      <w:proofErr w:type="spellEnd"/>
      <w:r w:rsidRPr="00594ABA">
        <w:rPr>
          <w:bCs/>
          <w:color w:val="000000" w:themeColor="text1"/>
        </w:rPr>
        <w:t xml:space="preserve"> L exon locus. Magenta </w:t>
      </w:r>
      <w:proofErr w:type="spellStart"/>
      <w:r w:rsidRPr="00594ABA">
        <w:rPr>
          <w:bCs/>
          <w:color w:val="000000" w:themeColor="text1"/>
        </w:rPr>
        <w:t>boxs</w:t>
      </w:r>
      <w:proofErr w:type="spellEnd"/>
      <w:r w:rsidRPr="00594ABA">
        <w:rPr>
          <w:bCs/>
          <w:color w:val="000000" w:themeColor="text1"/>
        </w:rPr>
        <w:t xml:space="preserve"> and grey dotted line represent coding and non-coding exons, respectively. The arrowheads (red) named with Target indicate the positions of shRNA targeting. </w:t>
      </w:r>
      <w:r w:rsidRPr="00594ABA">
        <w:rPr>
          <w:b/>
          <w:color w:val="000000" w:themeColor="text1"/>
        </w:rPr>
        <w:t>b</w:t>
      </w:r>
      <w:r w:rsidRPr="00594ABA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S</w:t>
      </w:r>
      <w:r w:rsidRPr="00594ABA">
        <w:rPr>
          <w:bCs/>
          <w:color w:val="000000" w:themeColor="text1"/>
        </w:rPr>
        <w:t xml:space="preserve">equencing results of </w:t>
      </w:r>
      <w:proofErr w:type="spellStart"/>
      <w:r w:rsidRPr="00594ABA">
        <w:rPr>
          <w:bCs/>
          <w:color w:val="000000" w:themeColor="text1"/>
        </w:rPr>
        <w:t>shRNAs</w:t>
      </w:r>
      <w:proofErr w:type="spellEnd"/>
      <w:r w:rsidRPr="00594ABA">
        <w:rPr>
          <w:bCs/>
          <w:color w:val="000000" w:themeColor="text1"/>
        </w:rPr>
        <w:t xml:space="preserve"> inserted into the lentivirus vector. </w:t>
      </w:r>
      <w:r w:rsidRPr="00594ABA">
        <w:rPr>
          <w:b/>
          <w:color w:val="000000" w:themeColor="text1"/>
        </w:rPr>
        <w:t>c</w:t>
      </w:r>
      <w:r w:rsidRPr="00594ABA">
        <w:rPr>
          <w:bCs/>
          <w:color w:val="000000" w:themeColor="text1"/>
        </w:rPr>
        <w:t xml:space="preserve"> SW620 cells transfected by shRNA shown at ×100 magnification under a fluorescence microscope. Scale bar represents 100 </w:t>
      </w:r>
      <w:proofErr w:type="spellStart"/>
      <w:r w:rsidRPr="00594ABA">
        <w:rPr>
          <w:bCs/>
          <w:color w:val="000000" w:themeColor="text1"/>
        </w:rPr>
        <w:t>μm</w:t>
      </w:r>
      <w:proofErr w:type="spellEnd"/>
      <w:r w:rsidRPr="00594ABA">
        <w:rPr>
          <w:bCs/>
          <w:color w:val="000000" w:themeColor="text1"/>
        </w:rPr>
        <w:t xml:space="preserve">. </w:t>
      </w:r>
      <w:r w:rsidRPr="00594ABA">
        <w:rPr>
          <w:b/>
          <w:color w:val="000000" w:themeColor="text1"/>
        </w:rPr>
        <w:t>d</w:t>
      </w:r>
      <w:r w:rsidRPr="00594ABA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C</w:t>
      </w:r>
      <w:r w:rsidRPr="00594ABA">
        <w:rPr>
          <w:bCs/>
          <w:color w:val="000000" w:themeColor="text1"/>
        </w:rPr>
        <w:t xml:space="preserve">ell proliferation assay. Graph showing proliferation of SW620 cells with shRNA-mediated </w:t>
      </w:r>
      <w:proofErr w:type="spellStart"/>
      <w:r w:rsidRPr="00594ABA">
        <w:rPr>
          <w:bCs/>
          <w:color w:val="000000" w:themeColor="text1"/>
        </w:rPr>
        <w:t>hnRNP</w:t>
      </w:r>
      <w:proofErr w:type="spellEnd"/>
      <w:r w:rsidRPr="00594ABA">
        <w:rPr>
          <w:bCs/>
          <w:color w:val="000000" w:themeColor="text1"/>
        </w:rPr>
        <w:t xml:space="preserve"> L disruption plotted over time. </w:t>
      </w:r>
      <w:r w:rsidRPr="00C24878">
        <w:rPr>
          <w:b/>
          <w:color w:val="000000" w:themeColor="text1"/>
        </w:rPr>
        <w:t>e</w:t>
      </w:r>
      <w:r w:rsidRPr="00594ABA">
        <w:rPr>
          <w:bCs/>
          <w:color w:val="000000" w:themeColor="text1"/>
        </w:rPr>
        <w:t xml:space="preserve"> Western blot analyses of the shRNA-mediated </w:t>
      </w:r>
      <w:proofErr w:type="spellStart"/>
      <w:r w:rsidRPr="00594ABA">
        <w:rPr>
          <w:bCs/>
          <w:color w:val="000000" w:themeColor="text1"/>
        </w:rPr>
        <w:t>hnRNP</w:t>
      </w:r>
      <w:proofErr w:type="spellEnd"/>
      <w:r w:rsidRPr="00594ABA">
        <w:rPr>
          <w:bCs/>
          <w:color w:val="000000" w:themeColor="text1"/>
        </w:rPr>
        <w:t xml:space="preserve"> L knockdown.</w:t>
      </w:r>
    </w:p>
    <w:p w14:paraId="5B0C91CC" w14:textId="77777777" w:rsidR="00676FD8" w:rsidRDefault="00676FD8" w:rsidP="00676FD8">
      <w:pPr>
        <w:spacing w:line="480" w:lineRule="auto"/>
        <w:rPr>
          <w:bCs/>
          <w:color w:val="000000" w:themeColor="text1"/>
        </w:rPr>
      </w:pPr>
    </w:p>
    <w:p w14:paraId="0C421DD2" w14:textId="77777777" w:rsidR="00676FD8" w:rsidRDefault="00676FD8" w:rsidP="00676FD8">
      <w:pPr>
        <w:spacing w:line="480" w:lineRule="auto"/>
        <w:rPr>
          <w:bCs/>
          <w:color w:val="000000" w:themeColor="text1"/>
        </w:rPr>
      </w:pPr>
      <w:r w:rsidRPr="00D34D69">
        <w:rPr>
          <w:b/>
          <w:color w:val="000000" w:themeColor="text1"/>
        </w:rPr>
        <w:t>Figure. S3</w:t>
      </w:r>
      <w:r w:rsidRPr="00AC583C">
        <w:rPr>
          <w:rFonts w:hint="eastAsia"/>
          <w:b/>
          <w:bCs/>
          <w:color w:val="000000" w:themeColor="text1"/>
        </w:rPr>
        <w:t xml:space="preserve"> </w:t>
      </w:r>
      <w:r w:rsidRPr="00AC583C">
        <w:rPr>
          <w:b/>
          <w:bCs/>
          <w:color w:val="000000" w:themeColor="text1"/>
        </w:rPr>
        <w:t xml:space="preserve">CRC cells are more sensitive to oxaliplatin in the absence of </w:t>
      </w:r>
      <w:proofErr w:type="spellStart"/>
      <w:r w:rsidRPr="00AC583C">
        <w:rPr>
          <w:b/>
          <w:bCs/>
          <w:color w:val="000000" w:themeColor="text1"/>
        </w:rPr>
        <w:t>hnRNP</w:t>
      </w:r>
      <w:proofErr w:type="spellEnd"/>
      <w:r w:rsidRPr="00AC583C">
        <w:rPr>
          <w:b/>
          <w:bCs/>
          <w:color w:val="000000" w:themeColor="text1"/>
        </w:rPr>
        <w:t xml:space="preserve"> L.</w:t>
      </w:r>
      <w:r>
        <w:rPr>
          <w:bCs/>
          <w:color w:val="000000" w:themeColor="text1"/>
        </w:rPr>
        <w:t xml:space="preserve"> </w:t>
      </w:r>
      <w:r w:rsidRPr="00C94479">
        <w:rPr>
          <w:bCs/>
          <w:color w:val="000000" w:themeColor="text1"/>
        </w:rPr>
        <w:t>CRC cells at ×100 magnification under an</w:t>
      </w:r>
      <w:r w:rsidRPr="00C94479">
        <w:rPr>
          <w:rFonts w:hint="eastAsia"/>
          <w:bCs/>
          <w:color w:val="000000" w:themeColor="text1"/>
        </w:rPr>
        <w:t xml:space="preserve"> </w:t>
      </w:r>
      <w:r w:rsidRPr="00C94479">
        <w:rPr>
          <w:bCs/>
          <w:color w:val="000000" w:themeColor="text1"/>
        </w:rPr>
        <w:t xml:space="preserve">inverted microscope. DMSO control; Scale bar represents 100 </w:t>
      </w:r>
      <w:proofErr w:type="spellStart"/>
      <w:r w:rsidRPr="00C94479">
        <w:rPr>
          <w:bCs/>
          <w:color w:val="000000" w:themeColor="text1"/>
        </w:rPr>
        <w:t>μm</w:t>
      </w:r>
      <w:proofErr w:type="spellEnd"/>
      <w:r w:rsidRPr="00C94479">
        <w:rPr>
          <w:bCs/>
          <w:color w:val="000000" w:themeColor="text1"/>
        </w:rPr>
        <w:t>.</w:t>
      </w:r>
    </w:p>
    <w:p w14:paraId="5F7ECB8B" w14:textId="77777777" w:rsidR="00676FD8" w:rsidRPr="00292F44" w:rsidRDefault="00676FD8" w:rsidP="00676FD8">
      <w:pPr>
        <w:spacing w:line="480" w:lineRule="auto"/>
        <w:rPr>
          <w:bCs/>
          <w:color w:val="000000" w:themeColor="text1"/>
        </w:rPr>
      </w:pPr>
    </w:p>
    <w:p w14:paraId="1E536D90" w14:textId="77777777" w:rsidR="00676FD8" w:rsidRPr="00373597" w:rsidRDefault="00676FD8" w:rsidP="00676FD8">
      <w:pPr>
        <w:spacing w:line="480" w:lineRule="auto"/>
        <w:rPr>
          <w:bCs/>
          <w:color w:val="000000" w:themeColor="text1"/>
        </w:rPr>
      </w:pPr>
      <w:r w:rsidRPr="00727E62">
        <w:rPr>
          <w:b/>
          <w:bCs/>
          <w:color w:val="000000" w:themeColor="text1"/>
        </w:rPr>
        <w:t>Figure. S</w:t>
      </w:r>
      <w:r>
        <w:rPr>
          <w:b/>
          <w:bCs/>
          <w:color w:val="000000" w:themeColor="text1"/>
        </w:rPr>
        <w:t>4</w:t>
      </w:r>
      <w:r w:rsidRPr="00727E62">
        <w:rPr>
          <w:b/>
          <w:bCs/>
          <w:color w:val="000000" w:themeColor="text1"/>
        </w:rPr>
        <w:t xml:space="preserve"> Quantitative RT-PCR (</w:t>
      </w:r>
      <w:proofErr w:type="spellStart"/>
      <w:r w:rsidRPr="00727E62">
        <w:rPr>
          <w:b/>
          <w:bCs/>
          <w:color w:val="000000" w:themeColor="text1"/>
        </w:rPr>
        <w:t>qRT</w:t>
      </w:r>
      <w:proofErr w:type="spellEnd"/>
      <w:r w:rsidRPr="00727E62">
        <w:rPr>
          <w:b/>
          <w:bCs/>
          <w:color w:val="000000" w:themeColor="text1"/>
        </w:rPr>
        <w:t xml:space="preserve">-PCR) analysis of the critical DNA repair factors mRNA expression in the indicated colorectal cancer cell lines treated with </w:t>
      </w:r>
      <w:proofErr w:type="spellStart"/>
      <w:r w:rsidRPr="00727E62">
        <w:rPr>
          <w:b/>
          <w:bCs/>
          <w:color w:val="000000" w:themeColor="text1"/>
        </w:rPr>
        <w:t>siControl</w:t>
      </w:r>
      <w:proofErr w:type="spellEnd"/>
      <w:r w:rsidRPr="00727E62">
        <w:rPr>
          <w:b/>
          <w:bCs/>
          <w:color w:val="000000" w:themeColor="text1"/>
        </w:rPr>
        <w:t xml:space="preserve"> or </w:t>
      </w:r>
      <w:proofErr w:type="spellStart"/>
      <w:r w:rsidRPr="00727E62">
        <w:rPr>
          <w:b/>
          <w:bCs/>
          <w:color w:val="000000" w:themeColor="text1"/>
        </w:rPr>
        <w:t>sihnRNP</w:t>
      </w:r>
      <w:proofErr w:type="spellEnd"/>
      <w:r w:rsidRPr="00727E62">
        <w:rPr>
          <w:b/>
          <w:bCs/>
          <w:color w:val="000000" w:themeColor="text1"/>
        </w:rPr>
        <w:t xml:space="preserve"> L.</w:t>
      </w:r>
      <w:r w:rsidRPr="00373597">
        <w:rPr>
          <w:bCs/>
          <w:color w:val="000000" w:themeColor="text1"/>
        </w:rPr>
        <w:t xml:space="preserve"> Data are presented as mean </w:t>
      </w:r>
      <w:r w:rsidRPr="00373597">
        <w:rPr>
          <w:color w:val="000000" w:themeColor="text1"/>
          <w:shd w:val="clear" w:color="auto" w:fill="FFFFFF"/>
        </w:rPr>
        <w:t>±</w:t>
      </w:r>
      <w:r w:rsidRPr="00373597">
        <w:rPr>
          <w:bCs/>
          <w:color w:val="000000" w:themeColor="text1"/>
        </w:rPr>
        <w:t xml:space="preserve"> </w:t>
      </w:r>
      <w:proofErr w:type="spellStart"/>
      <w:r w:rsidRPr="00373597">
        <w:rPr>
          <w:bCs/>
          <w:color w:val="000000" w:themeColor="text1"/>
        </w:rPr>
        <w:t>s.e.m</w:t>
      </w:r>
      <w:proofErr w:type="spellEnd"/>
      <w:r w:rsidRPr="00373597">
        <w:rPr>
          <w:bCs/>
          <w:color w:val="000000" w:themeColor="text1"/>
        </w:rPr>
        <w:t xml:space="preserve"> </w:t>
      </w:r>
      <w:r w:rsidRPr="00373597">
        <w:rPr>
          <w:color w:val="000000" w:themeColor="text1"/>
          <w:shd w:val="clear" w:color="auto" w:fill="FFFFFF"/>
        </w:rPr>
        <w:t xml:space="preserve">of </w:t>
      </w:r>
      <w:r w:rsidRPr="00373597">
        <w:rPr>
          <w:rFonts w:hint="eastAsia"/>
          <w:color w:val="000000" w:themeColor="text1"/>
          <w:shd w:val="clear" w:color="auto" w:fill="FFFFFF"/>
        </w:rPr>
        <w:t>three</w:t>
      </w:r>
      <w:r w:rsidRPr="00373597">
        <w:rPr>
          <w:color w:val="000000" w:themeColor="text1"/>
          <w:shd w:val="clear" w:color="auto" w:fill="FFFFFF"/>
        </w:rPr>
        <w:t xml:space="preserve"> experiments,</w:t>
      </w:r>
      <w:r w:rsidRPr="00373597">
        <w:rPr>
          <w:bCs/>
          <w:color w:val="000000" w:themeColor="text1"/>
        </w:rPr>
        <w:t xml:space="preserve"> ns: no significant difference, compared to </w:t>
      </w:r>
      <w:proofErr w:type="spellStart"/>
      <w:r w:rsidRPr="00373597">
        <w:rPr>
          <w:bCs/>
          <w:color w:val="000000" w:themeColor="text1"/>
        </w:rPr>
        <w:t>siControl</w:t>
      </w:r>
      <w:proofErr w:type="spellEnd"/>
      <w:r w:rsidRPr="00373597">
        <w:rPr>
          <w:bCs/>
          <w:color w:val="000000" w:themeColor="text1"/>
        </w:rPr>
        <w:t xml:space="preserve"> transfected cells, unpaired t test.</w:t>
      </w:r>
    </w:p>
    <w:p w14:paraId="019EED88" w14:textId="77777777" w:rsidR="00676FD8" w:rsidRPr="0060688B" w:rsidRDefault="00676FD8" w:rsidP="00676FD8">
      <w:pPr>
        <w:spacing w:line="480" w:lineRule="auto"/>
        <w:rPr>
          <w:bCs/>
          <w:color w:val="000000" w:themeColor="text1"/>
        </w:rPr>
      </w:pPr>
    </w:p>
    <w:p w14:paraId="490B2112" w14:textId="77777777" w:rsidR="00676FD8" w:rsidRPr="008A3AA9" w:rsidRDefault="00676FD8" w:rsidP="00676FD8">
      <w:pPr>
        <w:spacing w:line="480" w:lineRule="auto"/>
        <w:rPr>
          <w:color w:val="000000" w:themeColor="text1"/>
        </w:rPr>
      </w:pPr>
      <w:r w:rsidRPr="00727E62">
        <w:rPr>
          <w:b/>
          <w:bCs/>
          <w:color w:val="000000" w:themeColor="text1"/>
        </w:rPr>
        <w:t>Figure. S</w:t>
      </w:r>
      <w:r>
        <w:rPr>
          <w:b/>
          <w:bCs/>
          <w:color w:val="000000" w:themeColor="text1"/>
        </w:rPr>
        <w:t>5</w:t>
      </w:r>
      <w:r w:rsidRPr="00727E62">
        <w:rPr>
          <w:b/>
          <w:bCs/>
          <w:color w:val="000000" w:themeColor="text1"/>
        </w:rPr>
        <w:t xml:space="preserve"> Deficiency of </w:t>
      </w:r>
      <w:proofErr w:type="spellStart"/>
      <w:r w:rsidRPr="00727E62">
        <w:rPr>
          <w:b/>
          <w:bCs/>
          <w:color w:val="000000" w:themeColor="text1"/>
        </w:rPr>
        <w:t>hnRNP</w:t>
      </w:r>
      <w:proofErr w:type="spellEnd"/>
      <w:r w:rsidRPr="00727E62">
        <w:rPr>
          <w:b/>
          <w:bCs/>
          <w:color w:val="000000" w:themeColor="text1"/>
        </w:rPr>
        <w:t xml:space="preserve"> L affects foci formation of DNA repair factors in response to treatment with oxaliplatin.</w:t>
      </w:r>
      <w:r w:rsidRPr="008A3AA9">
        <w:rPr>
          <w:bCs/>
          <w:color w:val="000000" w:themeColor="text1"/>
        </w:rPr>
        <w:t xml:space="preserve"> </w:t>
      </w:r>
      <w:r w:rsidRPr="0053562C">
        <w:rPr>
          <w:b/>
          <w:bCs/>
          <w:color w:val="000000" w:themeColor="text1"/>
        </w:rPr>
        <w:t>a</w:t>
      </w:r>
      <w:r w:rsidRPr="008A3AA9">
        <w:rPr>
          <w:bCs/>
          <w:color w:val="000000" w:themeColor="text1"/>
        </w:rPr>
        <w:t xml:space="preserve"> </w:t>
      </w:r>
      <w:proofErr w:type="gramStart"/>
      <w:r w:rsidRPr="008A3AA9">
        <w:rPr>
          <w:bCs/>
          <w:color w:val="000000" w:themeColor="text1"/>
        </w:rPr>
        <w:t>Representative images</w:t>
      </w:r>
      <w:proofErr w:type="gramEnd"/>
      <w:r w:rsidRPr="008A3AA9">
        <w:rPr>
          <w:bCs/>
          <w:color w:val="000000" w:themeColor="text1"/>
        </w:rPr>
        <w:t xml:space="preserve"> of 53BP1, ATM and BRCA1 staining</w:t>
      </w:r>
      <w:r w:rsidRPr="008A3AA9">
        <w:rPr>
          <w:rFonts w:hint="eastAsia"/>
          <w:bCs/>
          <w:color w:val="000000" w:themeColor="text1"/>
        </w:rPr>
        <w:t xml:space="preserve"> </w:t>
      </w:r>
      <w:r w:rsidRPr="008A3AA9">
        <w:rPr>
          <w:bCs/>
          <w:color w:val="000000" w:themeColor="text1"/>
        </w:rPr>
        <w:t xml:space="preserve">in human colorectal cancer cell line SW620 treated as indicated. The nuclei were stained with DAPI; </w:t>
      </w:r>
      <w:r w:rsidRPr="0053562C">
        <w:rPr>
          <w:b/>
          <w:bCs/>
          <w:color w:val="000000" w:themeColor="text1"/>
        </w:rPr>
        <w:t>b</w:t>
      </w:r>
      <w:r w:rsidRPr="008A3AA9">
        <w:rPr>
          <w:color w:val="000000" w:themeColor="text1"/>
          <w:shd w:val="clear" w:color="auto" w:fill="FFFFFF"/>
        </w:rPr>
        <w:t xml:space="preserve"> </w:t>
      </w:r>
      <w:r w:rsidRPr="008A3AA9">
        <w:rPr>
          <w:bCs/>
          <w:color w:val="000000" w:themeColor="text1"/>
        </w:rPr>
        <w:t>Scatter dot plots</w:t>
      </w:r>
      <w:r w:rsidRPr="008A3AA9">
        <w:rPr>
          <w:color w:val="000000" w:themeColor="text1"/>
          <w:shd w:val="clear" w:color="auto" w:fill="FFFFFF"/>
        </w:rPr>
        <w:t xml:space="preserve"> show the </w:t>
      </w:r>
      <w:r w:rsidRPr="008A3AA9">
        <w:rPr>
          <w:bCs/>
          <w:color w:val="000000" w:themeColor="text1"/>
        </w:rPr>
        <w:t xml:space="preserve">numbers of 53BP1, ATM and BRCA1 foci per nucleus. Approximately 35 to 45 nuclei were evaluated for foci formation for each sample, data are presented as mean </w:t>
      </w:r>
      <w:r w:rsidRPr="008A3AA9">
        <w:rPr>
          <w:color w:val="000000" w:themeColor="text1"/>
          <w:shd w:val="clear" w:color="auto" w:fill="FFFFFF"/>
        </w:rPr>
        <w:t>±</w:t>
      </w:r>
      <w:r w:rsidRPr="008A3AA9">
        <w:rPr>
          <w:bCs/>
          <w:color w:val="000000" w:themeColor="text1"/>
        </w:rPr>
        <w:t xml:space="preserve"> </w:t>
      </w:r>
      <w:proofErr w:type="spellStart"/>
      <w:r w:rsidRPr="008A3AA9">
        <w:rPr>
          <w:bCs/>
          <w:color w:val="000000" w:themeColor="text1"/>
        </w:rPr>
        <w:t>s.e.m.</w:t>
      </w:r>
      <w:proofErr w:type="spellEnd"/>
      <w:r w:rsidRPr="008A3AA9">
        <w:rPr>
          <w:bCs/>
          <w:color w:val="000000" w:themeColor="text1"/>
        </w:rPr>
        <w:t xml:space="preserve"> ***</w:t>
      </w:r>
      <w:r w:rsidRPr="008A3AA9">
        <w:rPr>
          <w:bCs/>
          <w:i/>
          <w:color w:val="000000" w:themeColor="text1"/>
        </w:rPr>
        <w:t>P</w:t>
      </w:r>
      <w:r w:rsidRPr="008A3AA9">
        <w:rPr>
          <w:bCs/>
          <w:color w:val="000000" w:themeColor="text1"/>
        </w:rPr>
        <w:t xml:space="preserve"> &lt; 0.001, unpaired t test.</w:t>
      </w:r>
    </w:p>
    <w:p w14:paraId="4B007EE4" w14:textId="77777777" w:rsidR="00676FD8" w:rsidRPr="0018433F" w:rsidRDefault="00676FD8" w:rsidP="00676FD8">
      <w:pPr>
        <w:spacing w:line="480" w:lineRule="auto"/>
        <w:rPr>
          <w:bCs/>
          <w:color w:val="000000" w:themeColor="text1"/>
        </w:rPr>
      </w:pPr>
    </w:p>
    <w:p w14:paraId="6D10BD7A" w14:textId="77777777" w:rsidR="00676FD8" w:rsidRPr="008C2221" w:rsidRDefault="00676FD8" w:rsidP="00676FD8">
      <w:pPr>
        <w:spacing w:line="480" w:lineRule="auto"/>
        <w:rPr>
          <w:bCs/>
          <w:color w:val="000000" w:themeColor="text1"/>
        </w:rPr>
      </w:pPr>
      <w:r w:rsidRPr="008C2221">
        <w:rPr>
          <w:b/>
          <w:color w:val="000000" w:themeColor="text1"/>
        </w:rPr>
        <w:t xml:space="preserve">Figure. S6 The RRMs of </w:t>
      </w:r>
      <w:proofErr w:type="spellStart"/>
      <w:r w:rsidRPr="008C2221">
        <w:rPr>
          <w:b/>
          <w:color w:val="000000" w:themeColor="text1"/>
        </w:rPr>
        <w:t>hnRNP</w:t>
      </w:r>
      <w:proofErr w:type="spellEnd"/>
      <w:r w:rsidRPr="008C2221">
        <w:rPr>
          <w:b/>
          <w:color w:val="000000" w:themeColor="text1"/>
        </w:rPr>
        <w:t xml:space="preserve"> L is critical for recruitment of DNA repair factors at the DNA break sites induced by oxaliplatin.</w:t>
      </w:r>
      <w:r w:rsidRPr="008C2221">
        <w:rPr>
          <w:bCs/>
          <w:color w:val="000000" w:themeColor="text1"/>
        </w:rPr>
        <w:t xml:space="preserve"> </w:t>
      </w:r>
      <w:r w:rsidRPr="008C2221">
        <w:rPr>
          <w:b/>
          <w:color w:val="000000" w:themeColor="text1"/>
        </w:rPr>
        <w:t>a</w:t>
      </w:r>
      <w:r w:rsidRPr="008C2221">
        <w:rPr>
          <w:bCs/>
          <w:color w:val="000000" w:themeColor="text1"/>
        </w:rPr>
        <w:t xml:space="preserve"> SW620 cells were treated </w:t>
      </w:r>
      <w:r w:rsidRPr="008C2221">
        <w:rPr>
          <w:bCs/>
          <w:color w:val="000000" w:themeColor="text1"/>
        </w:rPr>
        <w:lastRenderedPageBreak/>
        <w:t xml:space="preserve">as indicated and stained for γ-H2AX, 53BP1, ATM and BRCA1 in order to reveal the recruitment of these DNA repair factors to the DNA break sites. Scale bar represents 10 </w:t>
      </w:r>
      <w:proofErr w:type="spellStart"/>
      <w:r w:rsidRPr="008C2221">
        <w:rPr>
          <w:bCs/>
          <w:color w:val="000000" w:themeColor="text1"/>
        </w:rPr>
        <w:t>μm</w:t>
      </w:r>
      <w:proofErr w:type="spellEnd"/>
      <w:r w:rsidRPr="008C2221">
        <w:rPr>
          <w:bCs/>
          <w:color w:val="000000" w:themeColor="text1"/>
        </w:rPr>
        <w:t xml:space="preserve">. </w:t>
      </w:r>
      <w:r w:rsidRPr="008C2221">
        <w:rPr>
          <w:b/>
          <w:color w:val="000000" w:themeColor="text1"/>
        </w:rPr>
        <w:t>b</w:t>
      </w:r>
      <w:r w:rsidRPr="008C2221">
        <w:rPr>
          <w:bCs/>
          <w:color w:val="000000" w:themeColor="text1"/>
        </w:rPr>
        <w:t xml:space="preserve"> Scatter dot plots show the numbers of γ-H2AX, 53BP1, ATM and BRCA1 foci per nucleus. Approximately 30 to 35 nuclei were evaluated for foci formation for each sample, data are presented as mean ± </w:t>
      </w:r>
      <w:proofErr w:type="spellStart"/>
      <w:r w:rsidRPr="008C2221">
        <w:rPr>
          <w:bCs/>
          <w:color w:val="000000" w:themeColor="text1"/>
        </w:rPr>
        <w:t>s.e.m.</w:t>
      </w:r>
      <w:proofErr w:type="spellEnd"/>
      <w:r w:rsidRPr="008C2221">
        <w:rPr>
          <w:bCs/>
          <w:color w:val="000000" w:themeColor="text1"/>
        </w:rPr>
        <w:t xml:space="preserve"> **</w:t>
      </w:r>
      <w:r w:rsidRPr="0044623B">
        <w:rPr>
          <w:bCs/>
          <w:i/>
          <w:iCs/>
          <w:color w:val="000000" w:themeColor="text1"/>
        </w:rPr>
        <w:t>P</w:t>
      </w:r>
      <w:r w:rsidRPr="008C2221">
        <w:rPr>
          <w:bCs/>
          <w:color w:val="000000" w:themeColor="text1"/>
        </w:rPr>
        <w:t xml:space="preserve"> &lt; 0.01, ***</w:t>
      </w:r>
      <w:r w:rsidRPr="0044623B">
        <w:rPr>
          <w:bCs/>
          <w:i/>
          <w:iCs/>
          <w:color w:val="000000" w:themeColor="text1"/>
        </w:rPr>
        <w:t>P</w:t>
      </w:r>
      <w:r w:rsidRPr="008C2221">
        <w:rPr>
          <w:bCs/>
          <w:color w:val="000000" w:themeColor="text1"/>
        </w:rPr>
        <w:t xml:space="preserve"> &lt; 0.001, unpaired t test.</w:t>
      </w:r>
    </w:p>
    <w:p w14:paraId="5D71E5EE" w14:textId="12BC710B" w:rsidR="006C7767" w:rsidRPr="00676FD8" w:rsidRDefault="006C7767" w:rsidP="00805C2D">
      <w:pPr>
        <w:spacing w:line="480" w:lineRule="auto"/>
        <w:jc w:val="both"/>
        <w:rPr>
          <w:sz w:val="22"/>
          <w:szCs w:val="22"/>
          <w:lang w:eastAsia="ja-JP"/>
        </w:rPr>
      </w:pPr>
      <w:bookmarkStart w:id="0" w:name="_GoBack"/>
      <w:bookmarkEnd w:id="0"/>
    </w:p>
    <w:sectPr w:rsidR="006C7767" w:rsidRPr="00676FD8" w:rsidSect="00A914C7">
      <w:footerReference w:type="default" r:id="rId6"/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72743" w14:textId="77777777" w:rsidR="00290F2D" w:rsidRDefault="00290F2D" w:rsidP="00ED4B0C">
      <w:r>
        <w:separator/>
      </w:r>
    </w:p>
  </w:endnote>
  <w:endnote w:type="continuationSeparator" w:id="0">
    <w:p w14:paraId="73289FAC" w14:textId="77777777" w:rsidR="00290F2D" w:rsidRDefault="00290F2D" w:rsidP="00ED4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2264557"/>
      <w:docPartObj>
        <w:docPartGallery w:val="Page Numbers (Bottom of Page)"/>
        <w:docPartUnique/>
      </w:docPartObj>
    </w:sdtPr>
    <w:sdtEndPr/>
    <w:sdtContent>
      <w:p w14:paraId="3641EA8E" w14:textId="77777777" w:rsidR="000802AA" w:rsidRDefault="00290F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9D01F88" w14:textId="77777777" w:rsidR="000802AA" w:rsidRDefault="00290F2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A7E" w14:textId="77777777" w:rsidR="00290F2D" w:rsidRDefault="00290F2D" w:rsidP="00ED4B0C">
      <w:r>
        <w:separator/>
      </w:r>
    </w:p>
  </w:footnote>
  <w:footnote w:type="continuationSeparator" w:id="0">
    <w:p w14:paraId="0103CBB6" w14:textId="77777777" w:rsidR="00290F2D" w:rsidRDefault="00290F2D" w:rsidP="00ED4B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EE9"/>
    <w:rsid w:val="000A595A"/>
    <w:rsid w:val="000D49EA"/>
    <w:rsid w:val="00147C10"/>
    <w:rsid w:val="001A3F5C"/>
    <w:rsid w:val="001A73FE"/>
    <w:rsid w:val="0023314A"/>
    <w:rsid w:val="00290F2D"/>
    <w:rsid w:val="003E60D6"/>
    <w:rsid w:val="0045122D"/>
    <w:rsid w:val="004D63E9"/>
    <w:rsid w:val="005745C4"/>
    <w:rsid w:val="005A7836"/>
    <w:rsid w:val="0064083F"/>
    <w:rsid w:val="0067489B"/>
    <w:rsid w:val="00676FD8"/>
    <w:rsid w:val="006C1CFE"/>
    <w:rsid w:val="006C7767"/>
    <w:rsid w:val="00717650"/>
    <w:rsid w:val="007D472C"/>
    <w:rsid w:val="007E5842"/>
    <w:rsid w:val="00805C2D"/>
    <w:rsid w:val="008269D7"/>
    <w:rsid w:val="008459A2"/>
    <w:rsid w:val="00845ED2"/>
    <w:rsid w:val="00860AAB"/>
    <w:rsid w:val="008D7EE9"/>
    <w:rsid w:val="00946C20"/>
    <w:rsid w:val="009A750E"/>
    <w:rsid w:val="009F7AE9"/>
    <w:rsid w:val="00A07580"/>
    <w:rsid w:val="00A8111F"/>
    <w:rsid w:val="00AD6C95"/>
    <w:rsid w:val="00B60EB7"/>
    <w:rsid w:val="00B815D2"/>
    <w:rsid w:val="00B83DE8"/>
    <w:rsid w:val="00BD302B"/>
    <w:rsid w:val="00BF54CF"/>
    <w:rsid w:val="00C25A45"/>
    <w:rsid w:val="00D43AA0"/>
    <w:rsid w:val="00D71CB5"/>
    <w:rsid w:val="00E460F5"/>
    <w:rsid w:val="00ED4B0C"/>
    <w:rsid w:val="00F35A5B"/>
    <w:rsid w:val="00F77B95"/>
    <w:rsid w:val="00F9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33971F"/>
  <w15:chartTrackingRefBased/>
  <w15:docId w15:val="{92B586FA-5A42-4414-9F80-BE7E5CBD2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B0C"/>
    <w:rPr>
      <w:rFonts w:ascii="Times New Roman" w:eastAsia="MS Mincho" w:hAnsi="Times New Roman" w:cs="Times New Roman"/>
      <w:kern w:val="0"/>
      <w:sz w:val="24"/>
      <w:szCs w:val="24"/>
      <w:lang w:eastAsia="en-US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4B0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 w:bidi="ar-SA"/>
    </w:rPr>
  </w:style>
  <w:style w:type="character" w:customStyle="1" w:styleId="a4">
    <w:name w:val="页眉 字符"/>
    <w:basedOn w:val="a0"/>
    <w:link w:val="a3"/>
    <w:uiPriority w:val="99"/>
    <w:rsid w:val="00ED4B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4B0C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 w:bidi="ar-SA"/>
    </w:rPr>
  </w:style>
  <w:style w:type="character" w:customStyle="1" w:styleId="a6">
    <w:name w:val="页脚 字符"/>
    <w:basedOn w:val="a0"/>
    <w:link w:val="a5"/>
    <w:uiPriority w:val="99"/>
    <w:rsid w:val="00ED4B0C"/>
    <w:rPr>
      <w:sz w:val="18"/>
      <w:szCs w:val="18"/>
    </w:rPr>
  </w:style>
  <w:style w:type="character" w:styleId="a7">
    <w:name w:val="annotation reference"/>
    <w:semiHidden/>
    <w:unhideWhenUsed/>
    <w:rsid w:val="00ED4B0C"/>
    <w:rPr>
      <w:sz w:val="16"/>
      <w:szCs w:val="16"/>
    </w:rPr>
  </w:style>
  <w:style w:type="paragraph" w:styleId="a8">
    <w:name w:val="annotation text"/>
    <w:basedOn w:val="a"/>
    <w:link w:val="a9"/>
    <w:unhideWhenUsed/>
    <w:rsid w:val="00ED4B0C"/>
    <w:rPr>
      <w:sz w:val="22"/>
      <w:szCs w:val="20"/>
    </w:rPr>
  </w:style>
  <w:style w:type="character" w:customStyle="1" w:styleId="a9">
    <w:name w:val="批注文字 字符"/>
    <w:basedOn w:val="a0"/>
    <w:link w:val="a8"/>
    <w:rsid w:val="00ED4B0C"/>
    <w:rPr>
      <w:rFonts w:ascii="Times New Roman" w:eastAsia="MS Mincho" w:hAnsi="Times New Roman" w:cs="Times New Roman"/>
      <w:kern w:val="0"/>
      <w:sz w:val="22"/>
      <w:szCs w:val="20"/>
      <w:lang w:eastAsia="en-US" w:bidi="he-IL"/>
    </w:rPr>
  </w:style>
  <w:style w:type="character" w:styleId="aa">
    <w:name w:val="Hyperlink"/>
    <w:uiPriority w:val="99"/>
    <w:unhideWhenUsed/>
    <w:rsid w:val="00ED4B0C"/>
    <w:rPr>
      <w:color w:val="0563C1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ED4B0C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ED4B0C"/>
    <w:rPr>
      <w:rFonts w:ascii="Times New Roman" w:eastAsia="MS Mincho" w:hAnsi="Times New Roman" w:cs="Times New Roman"/>
      <w:kern w:val="0"/>
      <w:sz w:val="18"/>
      <w:szCs w:val="18"/>
      <w:lang w:eastAsia="en-US" w:bidi="he-IL"/>
    </w:rPr>
  </w:style>
  <w:style w:type="paragraph" w:styleId="ad">
    <w:name w:val="Revision"/>
    <w:hidden/>
    <w:uiPriority w:val="99"/>
    <w:semiHidden/>
    <w:rsid w:val="009F7AE9"/>
    <w:rPr>
      <w:rFonts w:ascii="Times New Roman" w:eastAsia="MS Mincho" w:hAnsi="Times New Roman" w:cs="Times New Roman"/>
      <w:kern w:val="0"/>
      <w:sz w:val="24"/>
      <w:szCs w:val="24"/>
      <w:lang w:eastAsia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8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 文君</dc:creator>
  <cp:keywords/>
  <dc:description/>
  <cp:lastModifiedBy>胡 文君</cp:lastModifiedBy>
  <cp:revision>36</cp:revision>
  <dcterms:created xsi:type="dcterms:W3CDTF">2018-09-28T11:01:00Z</dcterms:created>
  <dcterms:modified xsi:type="dcterms:W3CDTF">2019-06-25T07:53:00Z</dcterms:modified>
</cp:coreProperties>
</file>