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6A" w:rsidRPr="00A20C61" w:rsidRDefault="006E6638" w:rsidP="0005598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C6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Supplementary Figure </w:t>
      </w:r>
      <w:r w:rsidRPr="00A20C6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L</w:t>
      </w:r>
      <w:r w:rsidRPr="00A20C6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egends </w:t>
      </w:r>
    </w:p>
    <w:p w:rsidR="00D55395" w:rsidRPr="00A20C61" w:rsidRDefault="00C11E1F">
      <w:pPr>
        <w:spacing w:after="0"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A20C61">
        <w:rPr>
          <w:rFonts w:ascii="Times New Roman" w:eastAsia="宋体" w:hAnsi="Times New Roman" w:cs="Times New Roman"/>
          <w:b/>
          <w:bCs/>
          <w:sz w:val="24"/>
          <w:szCs w:val="24"/>
        </w:rPr>
        <w:t>Supplementary Fig</w:t>
      </w:r>
      <w:r w:rsidRPr="00A20C61">
        <w:rPr>
          <w:rFonts w:ascii="Times New Roman" w:eastAsia="宋体" w:hAnsi="Times New Roman" w:cs="Times New Roman"/>
          <w:b/>
          <w:sz w:val="24"/>
          <w:szCs w:val="24"/>
        </w:rPr>
        <w:t>. 1</w:t>
      </w:r>
      <w:r w:rsidRPr="00A20C61">
        <w:rPr>
          <w:rFonts w:ascii="Times New Roman" w:hAnsi="Times New Roman"/>
          <w:b/>
          <w:sz w:val="24"/>
          <w:szCs w:val="24"/>
        </w:rPr>
        <w:t xml:space="preserve"> </w:t>
      </w:r>
      <w:r w:rsidRPr="00A20C61">
        <w:rPr>
          <w:rFonts w:ascii="Times New Roman" w:hAnsi="Times New Roman" w:cs="Times New Roman"/>
          <w:b/>
          <w:sz w:val="24"/>
          <w:szCs w:val="24"/>
        </w:rPr>
        <w:t xml:space="preserve">Loss of NudCL2 causes centriole amplification in DLD1 cells. </w:t>
      </w:r>
      <w:proofErr w:type="gramStart"/>
      <w:r w:rsidRPr="00A20C61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A20C61">
        <w:rPr>
          <w:rFonts w:ascii="Times New Roman" w:hAnsi="Times New Roman" w:cs="Times New Roman"/>
          <w:sz w:val="24"/>
          <w:szCs w:val="24"/>
        </w:rPr>
        <w:t xml:space="preserve"> </w:t>
      </w:r>
      <w:r w:rsidRPr="00A20C61">
        <w:rPr>
          <w:rFonts w:ascii="Times New Roman" w:hAnsi="Times New Roman"/>
          <w:sz w:val="24"/>
          <w:szCs w:val="24"/>
        </w:rPr>
        <w:t xml:space="preserve">Deletion mutation of the </w:t>
      </w:r>
      <w:r w:rsidRPr="00A20C61">
        <w:rPr>
          <w:rFonts w:ascii="Times New Roman" w:hAnsi="Times New Roman"/>
          <w:i/>
          <w:iCs/>
          <w:sz w:val="24"/>
          <w:szCs w:val="24"/>
        </w:rPr>
        <w:t xml:space="preserve">NudCL2 </w:t>
      </w:r>
      <w:r w:rsidRPr="00A20C61">
        <w:rPr>
          <w:rFonts w:ascii="Times New Roman" w:hAnsi="Times New Roman"/>
          <w:iCs/>
          <w:sz w:val="24"/>
          <w:szCs w:val="24"/>
        </w:rPr>
        <w:t>DNA</w:t>
      </w:r>
      <w:r w:rsidRPr="00A20C6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20C61">
        <w:rPr>
          <w:rFonts w:ascii="Times New Roman" w:hAnsi="Times New Roman"/>
          <w:sz w:val="24"/>
          <w:szCs w:val="24"/>
        </w:rPr>
        <w:t xml:space="preserve">locus in </w:t>
      </w:r>
      <w:r w:rsidRPr="00A20C61">
        <w:rPr>
          <w:rFonts w:ascii="Times New Roman" w:hAnsi="Times New Roman"/>
          <w:i/>
          <w:sz w:val="24"/>
          <w:szCs w:val="24"/>
        </w:rPr>
        <w:t>NudCL2</w:t>
      </w:r>
      <w:r w:rsidRPr="00A20C61">
        <w:rPr>
          <w:rFonts w:ascii="Times New Roman" w:hAnsi="Times New Roman"/>
          <w:sz w:val="24"/>
          <w:szCs w:val="24"/>
        </w:rPr>
        <w:t xml:space="preserve"> knockout DLD1</w:t>
      </w:r>
      <w:r w:rsidRPr="00A20C61">
        <w:rPr>
          <w:rFonts w:ascii="Times New Roman" w:hAnsi="Times New Roman"/>
          <w:i/>
          <w:sz w:val="24"/>
          <w:szCs w:val="24"/>
        </w:rPr>
        <w:t xml:space="preserve"> </w:t>
      </w:r>
      <w:r w:rsidRPr="00A20C61">
        <w:rPr>
          <w:rFonts w:ascii="Times New Roman" w:hAnsi="Times New Roman"/>
          <w:sz w:val="24"/>
          <w:szCs w:val="24"/>
        </w:rPr>
        <w:t xml:space="preserve">cells. </w:t>
      </w:r>
      <w:proofErr w:type="gramStart"/>
      <w:r w:rsidRPr="00A20C61"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 w:rsidRPr="00A20C61">
        <w:rPr>
          <w:rFonts w:ascii="Times New Roman" w:hAnsi="Times New Roman"/>
          <w:sz w:val="24"/>
          <w:szCs w:val="24"/>
        </w:rPr>
        <w:t xml:space="preserve"> Western blot analysis of NudCL2 expression in 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control and </w:t>
      </w:r>
      <w:r w:rsidRPr="00A20C61">
        <w:rPr>
          <w:rFonts w:ascii="Times New Roman" w:eastAsia="宋体" w:hAnsi="Times New Roman" w:cs="Times New Roman"/>
          <w:i/>
          <w:sz w:val="24"/>
          <w:szCs w:val="24"/>
        </w:rPr>
        <w:t>NudCL2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KO </w:t>
      </w:r>
      <w:r w:rsidRPr="00A20C61">
        <w:rPr>
          <w:rFonts w:ascii="Times New Roman" w:hAnsi="Times New Roman" w:cs="Times New Roman"/>
          <w:sz w:val="24"/>
          <w:szCs w:val="24"/>
        </w:rPr>
        <w:t xml:space="preserve">DLD1 </w:t>
      </w:r>
      <w:r w:rsidRPr="00A20C61">
        <w:rPr>
          <w:rFonts w:ascii="Times New Roman" w:eastAsia="宋体" w:hAnsi="Times New Roman" w:cs="Times New Roman"/>
          <w:sz w:val="24"/>
          <w:szCs w:val="24"/>
        </w:rPr>
        <w:t>cells</w:t>
      </w:r>
      <w:r w:rsidRPr="00A20C6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A20C61">
        <w:rPr>
          <w:rFonts w:ascii="Symbol" w:hAnsi="Symbol" w:cs="Times New Roman"/>
          <w:sz w:val="24"/>
          <w:szCs w:val="24"/>
        </w:rPr>
        <w:t></w:t>
      </w:r>
      <w:r w:rsidRPr="00A20C6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20C61">
        <w:rPr>
          <w:rFonts w:ascii="Times New Roman" w:hAnsi="Times New Roman" w:cs="Times New Roman"/>
          <w:sz w:val="24"/>
          <w:szCs w:val="24"/>
        </w:rPr>
        <w:t>actin</w:t>
      </w:r>
      <w:proofErr w:type="spellEnd"/>
      <w:r w:rsidRPr="00A20C61">
        <w:rPr>
          <w:rFonts w:ascii="Times New Roman" w:hAnsi="Times New Roman" w:cs="Times New Roman"/>
          <w:sz w:val="24"/>
          <w:szCs w:val="24"/>
        </w:rPr>
        <w:t>, a loading control.</w:t>
      </w:r>
      <w:proofErr w:type="gramEnd"/>
      <w:r w:rsidRPr="00A20C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0C61">
        <w:rPr>
          <w:rFonts w:ascii="Times New Roman" w:hAnsi="Times New Roman" w:cs="Times New Roman"/>
          <w:b/>
          <w:sz w:val="24"/>
          <w:szCs w:val="24"/>
        </w:rPr>
        <w:t>c-e</w:t>
      </w:r>
      <w:proofErr w:type="gramEnd"/>
      <w:r w:rsidRPr="00A20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Control and </w:t>
      </w:r>
      <w:r w:rsidRPr="00A20C61">
        <w:rPr>
          <w:rFonts w:ascii="Times New Roman" w:eastAsia="宋体" w:hAnsi="Times New Roman" w:cs="Times New Roman"/>
          <w:i/>
          <w:sz w:val="24"/>
          <w:szCs w:val="24"/>
        </w:rPr>
        <w:t>NudCL2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KO DLD1 cells</w:t>
      </w:r>
      <w:r w:rsidRPr="00A20C61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were fixed and processed for </w:t>
      </w:r>
      <w:proofErr w:type="spellStart"/>
      <w:r w:rsidRPr="00A20C61">
        <w:rPr>
          <w:rFonts w:ascii="Times New Roman" w:eastAsia="宋体" w:hAnsi="Times New Roman" w:cs="Times New Roman"/>
          <w:sz w:val="24"/>
          <w:szCs w:val="24"/>
        </w:rPr>
        <w:t>immunoﬂuorescence</w:t>
      </w:r>
      <w:proofErr w:type="spellEnd"/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analysis with anti-</w:t>
      </w:r>
      <w:proofErr w:type="spellStart"/>
      <w:r w:rsidRPr="00A20C61">
        <w:rPr>
          <w:rFonts w:ascii="Times New Roman" w:eastAsia="宋体" w:hAnsi="Times New Roman" w:cs="Times New Roman"/>
          <w:sz w:val="24"/>
          <w:szCs w:val="24"/>
        </w:rPr>
        <w:t>centrin</w:t>
      </w:r>
      <w:proofErr w:type="spellEnd"/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(green) and anti-CP110 (red) antibodies. Higher magnifications of the boxed regions are displayed. The frequencies of cells with more than 4 </w:t>
      </w:r>
      <w:proofErr w:type="spellStart"/>
      <w:r w:rsidRPr="00A20C61">
        <w:rPr>
          <w:rFonts w:ascii="Times New Roman" w:eastAsia="宋体" w:hAnsi="Times New Roman" w:cs="Times New Roman"/>
          <w:sz w:val="24"/>
          <w:szCs w:val="24"/>
        </w:rPr>
        <w:t>centrin</w:t>
      </w:r>
      <w:proofErr w:type="spellEnd"/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and 4 CP110 dots were calculated, respectively. </w:t>
      </w:r>
      <w:proofErr w:type="gramStart"/>
      <w:r w:rsidRPr="00A20C61">
        <w:rPr>
          <w:rFonts w:ascii="Times New Roman" w:eastAsia="宋体" w:hAnsi="Times New Roman" w:cs="Times New Roman"/>
          <w:b/>
          <w:sz w:val="24"/>
          <w:szCs w:val="24"/>
        </w:rPr>
        <w:t>f</w:t>
      </w:r>
      <w:proofErr w:type="gramEnd"/>
      <w:r w:rsidRPr="00A20C61">
        <w:rPr>
          <w:rFonts w:ascii="Times New Roman" w:eastAsia="宋体" w:hAnsi="Times New Roman" w:cs="Times New Roman"/>
          <w:sz w:val="24"/>
          <w:szCs w:val="24"/>
        </w:rPr>
        <w:t>,</w:t>
      </w:r>
      <w:r w:rsidRPr="00A20C61">
        <w:rPr>
          <w:rFonts w:ascii="Times New Roman" w:eastAsia="宋体" w:hAnsi="Times New Roman" w:cs="Times New Roman"/>
          <w:b/>
          <w:sz w:val="24"/>
          <w:szCs w:val="24"/>
        </w:rPr>
        <w:t xml:space="preserve"> g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Control and </w:t>
      </w:r>
      <w:r w:rsidRPr="00A20C61">
        <w:rPr>
          <w:rFonts w:ascii="Times New Roman" w:eastAsia="宋体" w:hAnsi="Times New Roman" w:cs="Times New Roman"/>
          <w:i/>
          <w:sz w:val="24"/>
          <w:szCs w:val="24"/>
        </w:rPr>
        <w:t>NudCL2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KO DLD1 cells</w:t>
      </w:r>
      <w:r w:rsidRPr="00A20C61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A20C61">
        <w:rPr>
          <w:rFonts w:ascii="Times New Roman" w:eastAsia="宋体" w:hAnsi="Times New Roman" w:cs="Times New Roman"/>
          <w:sz w:val="24"/>
          <w:szCs w:val="24"/>
        </w:rPr>
        <w:t>were fixed and stained with anti-</w:t>
      </w:r>
      <w:r w:rsidRPr="00A20C61">
        <w:rPr>
          <w:rFonts w:ascii="Times New Roman" w:eastAsia="宋体" w:hAnsi="Times New Roman" w:cs="Times New Roman"/>
          <w:sz w:val="24"/>
          <w:szCs w:val="24"/>
        </w:rPr>
        <w:sym w:font="Symbol" w:char="F067"/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-tubulin (green) and anti-CP110 (red) antibodies. Higher magnifications of the boxed regions are shown. The number of cells with more than 2 </w:t>
      </w:r>
      <w:r w:rsidRPr="00A20C61">
        <w:rPr>
          <w:rFonts w:ascii="Times New Roman" w:eastAsia="宋体" w:hAnsi="Times New Roman" w:cs="Times New Roman"/>
          <w:sz w:val="24"/>
          <w:szCs w:val="24"/>
        </w:rPr>
        <w:sym w:font="Symbol" w:char="F067"/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-tubulin dots was plotted. DNA was visualized with DAPI (blue). Scale bars, 10 </w:t>
      </w:r>
      <w:proofErr w:type="spellStart"/>
      <w:r w:rsidRPr="00A20C61">
        <w:rPr>
          <w:rFonts w:ascii="Times New Roman" w:eastAsia="宋体" w:hAnsi="Times New Roman" w:cs="Times New Roman"/>
          <w:sz w:val="24"/>
          <w:szCs w:val="24"/>
        </w:rPr>
        <w:t>μm</w:t>
      </w:r>
      <w:proofErr w:type="spellEnd"/>
      <w:r w:rsidRPr="00A20C6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A20C61">
        <w:rPr>
          <w:rFonts w:ascii="Times New Roman" w:hAnsi="Times New Roman"/>
          <w:sz w:val="24"/>
          <w:szCs w:val="24"/>
        </w:rPr>
        <w:t xml:space="preserve">Quantitative data are expressed as the mean ± SD (at least three independent experiments). 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More than 300 cells were counted in each experiment. </w:t>
      </w:r>
      <w:proofErr w:type="gramStart"/>
      <w:r w:rsidRPr="00A20C61">
        <w:rPr>
          <w:rFonts w:ascii="Times New Roman" w:eastAsia="宋体" w:hAnsi="Times New Roman" w:cs="Times New Roman"/>
          <w:sz w:val="24"/>
          <w:szCs w:val="24"/>
        </w:rPr>
        <w:t>**</w:t>
      </w:r>
      <w:r w:rsidRPr="00A20C61">
        <w:rPr>
          <w:rFonts w:ascii="Times New Roman" w:eastAsia="宋体" w:hAnsi="Times New Roman" w:cs="Times New Roman"/>
          <w:i/>
          <w:sz w:val="24"/>
          <w:szCs w:val="24"/>
        </w:rPr>
        <w:t xml:space="preserve">p </w:t>
      </w:r>
      <w:r w:rsidRPr="00A20C61">
        <w:rPr>
          <w:rFonts w:ascii="Times New Roman" w:eastAsia="宋体" w:hAnsi="Times New Roman" w:cs="Times New Roman"/>
          <w:sz w:val="24"/>
          <w:szCs w:val="24"/>
        </w:rPr>
        <w:t>&lt; 0.01, ***</w:t>
      </w:r>
      <w:r w:rsidRPr="00A20C61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&lt; 0.001, Student’s </w:t>
      </w:r>
      <w:r w:rsidRPr="00A20C61">
        <w:rPr>
          <w:rFonts w:ascii="Times New Roman" w:eastAsia="宋体" w:hAnsi="Times New Roman" w:cs="Times New Roman"/>
          <w:i/>
          <w:sz w:val="24"/>
          <w:szCs w:val="24"/>
        </w:rPr>
        <w:t>t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test.</w:t>
      </w:r>
      <w:proofErr w:type="gramEnd"/>
    </w:p>
    <w:p w:rsidR="00C11E1F" w:rsidRPr="00A20C61" w:rsidRDefault="00C11E1F" w:rsidP="00C11E1F">
      <w:pPr>
        <w:spacing w:after="0"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</w:p>
    <w:p w:rsidR="00D55395" w:rsidRPr="00A20C61" w:rsidRDefault="00C11E1F">
      <w:pPr>
        <w:spacing w:after="0"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A20C61">
        <w:rPr>
          <w:rFonts w:ascii="Times New Roman" w:eastAsia="宋体" w:hAnsi="Times New Roman" w:cs="Times New Roman"/>
          <w:b/>
          <w:bCs/>
          <w:sz w:val="24"/>
          <w:szCs w:val="24"/>
        </w:rPr>
        <w:t>Supp</w:t>
      </w:r>
      <w:r w:rsidR="008D3A23" w:rsidRPr="00A20C61">
        <w:rPr>
          <w:rFonts w:ascii="Times New Roman" w:eastAsia="宋体" w:hAnsi="Times New Roman" w:cs="Times New Roman"/>
          <w:b/>
          <w:bCs/>
          <w:sz w:val="24"/>
          <w:szCs w:val="24"/>
        </w:rPr>
        <w:t>lementary Fig</w:t>
      </w:r>
      <w:r w:rsidR="008D3A23" w:rsidRPr="00A20C61">
        <w:rPr>
          <w:rFonts w:ascii="Times New Roman" w:eastAsia="宋体" w:hAnsi="Times New Roman" w:cs="Times New Roman"/>
          <w:b/>
          <w:sz w:val="24"/>
          <w:szCs w:val="24"/>
        </w:rPr>
        <w:t xml:space="preserve">. </w:t>
      </w:r>
      <w:r w:rsidR="008D3A23" w:rsidRPr="00A20C61">
        <w:rPr>
          <w:rFonts w:ascii="Times New Roman" w:eastAsia="宋体" w:hAnsi="Times New Roman" w:cs="Times New Roman" w:hint="eastAsia"/>
          <w:b/>
          <w:sz w:val="24"/>
          <w:szCs w:val="24"/>
        </w:rPr>
        <w:t>2</w:t>
      </w:r>
      <w:r w:rsidRPr="00A20C61">
        <w:rPr>
          <w:rFonts w:ascii="Times New Roman" w:eastAsia="宋体" w:hAnsi="Times New Roman" w:cs="Times New Roman"/>
          <w:b/>
          <w:sz w:val="24"/>
          <w:szCs w:val="24"/>
        </w:rPr>
        <w:t xml:space="preserve"> Knockdown of NudCL2 leads to centriole amplification in CAL51 cells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A20C61">
        <w:rPr>
          <w:rFonts w:ascii="Times New Roman" w:hAnsi="Times New Roman"/>
          <w:color w:val="000000" w:themeColor="text1"/>
          <w:sz w:val="24"/>
          <w:szCs w:val="24"/>
        </w:rPr>
        <w:t xml:space="preserve">CAL51 cells were </w:t>
      </w:r>
      <w:proofErr w:type="spellStart"/>
      <w:r w:rsidRPr="00A20C61">
        <w:rPr>
          <w:rFonts w:ascii="Times New Roman" w:hAnsi="Times New Roman"/>
          <w:color w:val="000000" w:themeColor="text1"/>
          <w:sz w:val="24"/>
          <w:szCs w:val="24"/>
        </w:rPr>
        <w:t>transfected</w:t>
      </w:r>
      <w:proofErr w:type="spellEnd"/>
      <w:r w:rsidRPr="00A20C61">
        <w:rPr>
          <w:rFonts w:ascii="Times New Roman" w:hAnsi="Times New Roman"/>
          <w:color w:val="000000" w:themeColor="text1"/>
          <w:sz w:val="24"/>
          <w:szCs w:val="24"/>
        </w:rPr>
        <w:t xml:space="preserve"> with control or NudCL2 </w:t>
      </w:r>
      <w:proofErr w:type="spellStart"/>
      <w:r w:rsidRPr="00A20C61">
        <w:rPr>
          <w:rFonts w:ascii="Times New Roman" w:hAnsi="Times New Roman"/>
          <w:color w:val="000000" w:themeColor="text1"/>
          <w:sz w:val="24"/>
          <w:szCs w:val="24"/>
        </w:rPr>
        <w:t>siRNAs</w:t>
      </w:r>
      <w:proofErr w:type="spellEnd"/>
      <w:r w:rsidRPr="00A20C61">
        <w:rPr>
          <w:rFonts w:ascii="Times New Roman" w:hAnsi="Times New Roman"/>
          <w:color w:val="000000" w:themeColor="text1"/>
          <w:sz w:val="24"/>
          <w:szCs w:val="24"/>
        </w:rPr>
        <w:t xml:space="preserve"> for 72 h and subjected to</w:t>
      </w:r>
      <w:r w:rsidRPr="00A20C6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A20C61">
        <w:rPr>
          <w:rFonts w:ascii="Times New Roman" w:hAnsi="Times New Roman"/>
          <w:color w:val="000000" w:themeColor="text1"/>
          <w:sz w:val="24"/>
          <w:szCs w:val="24"/>
        </w:rPr>
        <w:t xml:space="preserve">the following analyses. </w:t>
      </w:r>
      <w:proofErr w:type="gramStart"/>
      <w:r w:rsidRPr="00A20C61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proofErr w:type="gramEnd"/>
      <w:r w:rsidRPr="00A20C6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A20C61">
        <w:rPr>
          <w:rFonts w:ascii="Times New Roman" w:hAnsi="Times New Roman"/>
          <w:color w:val="000000" w:themeColor="text1"/>
          <w:sz w:val="24"/>
          <w:szCs w:val="24"/>
        </w:rPr>
        <w:t xml:space="preserve">Western blot analysis of the expression of NudCL2. </w:t>
      </w:r>
      <w:proofErr w:type="gramStart"/>
      <w:r w:rsidRPr="00A20C61">
        <w:rPr>
          <w:rFonts w:ascii="Symbol" w:hAnsi="Symbol" w:cs="Times New Roman"/>
          <w:sz w:val="24"/>
          <w:szCs w:val="24"/>
        </w:rPr>
        <w:t></w:t>
      </w:r>
      <w:r w:rsidRPr="00A20C61">
        <w:rPr>
          <w:rFonts w:ascii="Symbol" w:hAnsi="Symbol" w:cs="Times New Roman"/>
          <w:sz w:val="24"/>
          <w:szCs w:val="24"/>
        </w:rPr>
        <w:t></w:t>
      </w:r>
      <w:r w:rsidRPr="00A20C6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20C61">
        <w:rPr>
          <w:rFonts w:ascii="Times New Roman" w:hAnsi="Times New Roman" w:cs="Times New Roman"/>
          <w:sz w:val="24"/>
          <w:szCs w:val="24"/>
        </w:rPr>
        <w:t>actin</w:t>
      </w:r>
      <w:proofErr w:type="spellEnd"/>
      <w:r w:rsidRPr="00A20C61">
        <w:rPr>
          <w:rFonts w:ascii="Times New Roman" w:hAnsi="Times New Roman" w:cs="Times New Roman"/>
          <w:sz w:val="24"/>
          <w:szCs w:val="24"/>
        </w:rPr>
        <w:t>, a loading control.</w:t>
      </w:r>
      <w:proofErr w:type="gramEnd"/>
      <w:r w:rsidRPr="00A20C6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A20C61">
        <w:rPr>
          <w:rFonts w:ascii="Times New Roman" w:hAnsi="Times New Roman"/>
          <w:b/>
          <w:color w:val="000000" w:themeColor="text1"/>
          <w:sz w:val="24"/>
          <w:szCs w:val="24"/>
        </w:rPr>
        <w:t>b-d</w:t>
      </w:r>
      <w:proofErr w:type="gramEnd"/>
      <w:r w:rsidRPr="00A20C6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20C61">
        <w:rPr>
          <w:rFonts w:ascii="Times New Roman" w:hAnsi="Times New Roman"/>
          <w:color w:val="000000" w:themeColor="text1"/>
          <w:sz w:val="24"/>
          <w:szCs w:val="24"/>
        </w:rPr>
        <w:t>Immunofluorescence</w:t>
      </w:r>
      <w:proofErr w:type="spellEnd"/>
      <w:r w:rsidRPr="00A20C61">
        <w:rPr>
          <w:rFonts w:ascii="Times New Roman" w:hAnsi="Times New Roman"/>
          <w:color w:val="000000" w:themeColor="text1"/>
          <w:sz w:val="24"/>
          <w:szCs w:val="24"/>
        </w:rPr>
        <w:t xml:space="preserve"> analysis with anti-</w:t>
      </w:r>
      <w:proofErr w:type="spellStart"/>
      <w:r w:rsidRPr="00A20C61">
        <w:rPr>
          <w:rFonts w:ascii="Times New Roman" w:hAnsi="Times New Roman"/>
          <w:color w:val="000000" w:themeColor="text1"/>
          <w:sz w:val="24"/>
          <w:szCs w:val="24"/>
        </w:rPr>
        <w:t>centrin</w:t>
      </w:r>
      <w:proofErr w:type="spellEnd"/>
      <w:r w:rsidRPr="00A20C61">
        <w:rPr>
          <w:rFonts w:ascii="Times New Roman" w:hAnsi="Times New Roman"/>
          <w:color w:val="000000" w:themeColor="text1"/>
          <w:sz w:val="24"/>
          <w:szCs w:val="24"/>
        </w:rPr>
        <w:t xml:space="preserve"> (green) and anti-CP110 (red) antibodies was carried out</w:t>
      </w:r>
      <w:r w:rsidRPr="00A20C61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A20C61">
        <w:rPr>
          <w:rFonts w:ascii="Times New Roman" w:hAnsi="Times New Roman"/>
          <w:color w:val="000000" w:themeColor="text1"/>
          <w:sz w:val="24"/>
          <w:szCs w:val="24"/>
        </w:rPr>
        <w:t xml:space="preserve">to detect centriole amplification. Higher magnifications of the boxed regions are displayed. The frequencies of cells with more than 4 </w:t>
      </w:r>
      <w:proofErr w:type="spellStart"/>
      <w:r w:rsidRPr="00A20C61">
        <w:rPr>
          <w:rFonts w:ascii="Times New Roman" w:hAnsi="Times New Roman"/>
          <w:color w:val="000000" w:themeColor="text1"/>
          <w:sz w:val="24"/>
          <w:szCs w:val="24"/>
        </w:rPr>
        <w:t>centrin</w:t>
      </w:r>
      <w:proofErr w:type="spellEnd"/>
      <w:r w:rsidRPr="00A20C61">
        <w:rPr>
          <w:rFonts w:ascii="Times New Roman" w:hAnsi="Times New Roman"/>
          <w:color w:val="000000" w:themeColor="text1"/>
          <w:sz w:val="24"/>
          <w:szCs w:val="24"/>
        </w:rPr>
        <w:t xml:space="preserve"> and 4 CP110 dots were calculated, respectively. </w:t>
      </w:r>
      <w:proofErr w:type="gramStart"/>
      <w:r w:rsidRPr="00A20C61">
        <w:rPr>
          <w:rFonts w:ascii="Times New Roman" w:hAnsi="Times New Roman"/>
          <w:b/>
          <w:color w:val="000000" w:themeColor="text1"/>
          <w:sz w:val="24"/>
          <w:szCs w:val="24"/>
        </w:rPr>
        <w:t>e</w:t>
      </w:r>
      <w:proofErr w:type="gramEnd"/>
      <w:r w:rsidRPr="00A20C61">
        <w:rPr>
          <w:rFonts w:ascii="Times New Roman" w:hAnsi="Times New Roman"/>
          <w:b/>
          <w:color w:val="000000" w:themeColor="text1"/>
          <w:sz w:val="24"/>
          <w:szCs w:val="24"/>
        </w:rPr>
        <w:t>, f</w:t>
      </w:r>
      <w:r w:rsidRPr="00A20C6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20C61">
        <w:rPr>
          <w:rFonts w:ascii="Times New Roman" w:hAnsi="Times New Roman"/>
          <w:color w:val="000000" w:themeColor="text1"/>
          <w:sz w:val="24"/>
          <w:szCs w:val="24"/>
        </w:rPr>
        <w:t>Immunofluorescence</w:t>
      </w:r>
      <w:proofErr w:type="spellEnd"/>
      <w:r w:rsidRPr="00A20C61">
        <w:rPr>
          <w:rFonts w:ascii="Times New Roman" w:hAnsi="Times New Roman"/>
          <w:color w:val="000000" w:themeColor="text1"/>
          <w:sz w:val="24"/>
          <w:szCs w:val="24"/>
        </w:rPr>
        <w:t xml:space="preserve"> analysis with anti-</w:t>
      </w:r>
      <w:r w:rsidRPr="00A20C61">
        <w:rPr>
          <w:rFonts w:ascii="Times New Roman" w:hAnsi="Times New Roman"/>
          <w:color w:val="000000" w:themeColor="text1"/>
          <w:sz w:val="24"/>
          <w:szCs w:val="24"/>
        </w:rPr>
        <w:sym w:font="Symbol" w:char="F067"/>
      </w:r>
      <w:r w:rsidRPr="00A20C61">
        <w:rPr>
          <w:rFonts w:ascii="Times New Roman" w:hAnsi="Times New Roman"/>
          <w:color w:val="000000" w:themeColor="text1"/>
          <w:sz w:val="24"/>
          <w:szCs w:val="24"/>
        </w:rPr>
        <w:t xml:space="preserve">-tubulin (green) and anti-CP110 (red) antibodies </w:t>
      </w:r>
      <w:r w:rsidRPr="00A20C61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was performed to detect centrosome amplification. 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Higher magnifications of the boxed regions are shown. The number of cells with more than 2 </w:t>
      </w:r>
      <w:r w:rsidRPr="00A20C61">
        <w:rPr>
          <w:rFonts w:ascii="Times New Roman" w:eastAsia="宋体" w:hAnsi="Times New Roman" w:cs="Times New Roman"/>
          <w:sz w:val="24"/>
          <w:szCs w:val="24"/>
        </w:rPr>
        <w:sym w:font="Symbol" w:char="F067"/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-tubulin dots was plotted. DNA was visualized with DAPI (blue). Scale bars, 10 </w:t>
      </w:r>
      <w:proofErr w:type="spellStart"/>
      <w:r w:rsidRPr="00A20C61">
        <w:rPr>
          <w:rFonts w:ascii="Times New Roman" w:eastAsia="宋体" w:hAnsi="Times New Roman" w:cs="Times New Roman"/>
          <w:sz w:val="24"/>
          <w:szCs w:val="24"/>
        </w:rPr>
        <w:t>μm</w:t>
      </w:r>
      <w:proofErr w:type="spellEnd"/>
      <w:r w:rsidRPr="00A20C6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A20C61">
        <w:rPr>
          <w:rFonts w:ascii="Times New Roman" w:hAnsi="Times New Roman"/>
          <w:sz w:val="24"/>
          <w:szCs w:val="24"/>
        </w:rPr>
        <w:t xml:space="preserve">Quantitative data are expressed as the mean ± SD (at least three independent experiments). 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More than 300 cells were counted in each experiment. </w:t>
      </w:r>
      <w:proofErr w:type="gramStart"/>
      <w:r w:rsidRPr="00A20C61">
        <w:rPr>
          <w:rFonts w:ascii="Times New Roman" w:eastAsia="宋体" w:hAnsi="Times New Roman" w:cs="Times New Roman"/>
          <w:sz w:val="24"/>
          <w:szCs w:val="24"/>
        </w:rPr>
        <w:t>*</w:t>
      </w:r>
      <w:r w:rsidRPr="00A20C61">
        <w:rPr>
          <w:rFonts w:ascii="Times New Roman" w:eastAsia="宋体" w:hAnsi="Times New Roman" w:cs="Times New Roman"/>
          <w:i/>
          <w:sz w:val="24"/>
          <w:szCs w:val="24"/>
        </w:rPr>
        <w:t xml:space="preserve">p </w:t>
      </w:r>
      <w:r w:rsidRPr="00A20C61">
        <w:rPr>
          <w:rFonts w:ascii="Times New Roman" w:eastAsia="宋体" w:hAnsi="Times New Roman" w:cs="Times New Roman"/>
          <w:sz w:val="24"/>
          <w:szCs w:val="24"/>
        </w:rPr>
        <w:t>&lt; 0.05, **</w:t>
      </w:r>
      <w:r w:rsidRPr="00A20C61">
        <w:rPr>
          <w:rFonts w:ascii="Times New Roman" w:eastAsia="宋体" w:hAnsi="Times New Roman" w:cs="Times New Roman"/>
          <w:i/>
          <w:sz w:val="24"/>
          <w:szCs w:val="24"/>
        </w:rPr>
        <w:t xml:space="preserve">p 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&lt; 0.01, Student’s </w:t>
      </w:r>
      <w:r w:rsidRPr="00A20C61">
        <w:rPr>
          <w:rFonts w:ascii="Times New Roman" w:eastAsia="宋体" w:hAnsi="Times New Roman" w:cs="Times New Roman"/>
          <w:i/>
          <w:sz w:val="24"/>
          <w:szCs w:val="24"/>
        </w:rPr>
        <w:t>t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test.</w:t>
      </w:r>
      <w:proofErr w:type="gramEnd"/>
    </w:p>
    <w:p w:rsidR="009A5BF2" w:rsidRPr="00A20C61" w:rsidRDefault="009A5BF2" w:rsidP="004028F6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55395" w:rsidRPr="00A20C61" w:rsidRDefault="00C11E1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C61">
        <w:rPr>
          <w:rFonts w:ascii="Times New Roman" w:eastAsia="宋体" w:hAnsi="Times New Roman" w:cs="Times New Roman"/>
          <w:b/>
          <w:bCs/>
          <w:sz w:val="24"/>
          <w:szCs w:val="24"/>
        </w:rPr>
        <w:t>Supplementary Fig</w:t>
      </w:r>
      <w:r w:rsidRPr="00A20C61">
        <w:rPr>
          <w:rFonts w:ascii="Times New Roman" w:eastAsia="宋体" w:hAnsi="Times New Roman" w:cs="Times New Roman"/>
          <w:b/>
          <w:sz w:val="24"/>
          <w:szCs w:val="24"/>
        </w:rPr>
        <w:t>. 3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20C61">
        <w:rPr>
          <w:rFonts w:ascii="Times New Roman" w:hAnsi="Times New Roman"/>
          <w:b/>
          <w:sz w:val="24"/>
          <w:szCs w:val="24"/>
        </w:rPr>
        <w:t xml:space="preserve">Depletion or loss of NudCL2 causes HERC2 </w:t>
      </w:r>
      <w:proofErr w:type="spellStart"/>
      <w:r w:rsidRPr="00A20C61">
        <w:rPr>
          <w:rFonts w:ascii="Times New Roman" w:hAnsi="Times New Roman"/>
          <w:b/>
          <w:sz w:val="24"/>
          <w:szCs w:val="24"/>
        </w:rPr>
        <w:t>downregulation</w:t>
      </w:r>
      <w:proofErr w:type="spellEnd"/>
      <w:r w:rsidRPr="00A20C61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A20C61">
        <w:rPr>
          <w:rFonts w:ascii="Times New Roman" w:hAnsi="Times New Roman"/>
          <w:b/>
          <w:sz w:val="24"/>
          <w:szCs w:val="24"/>
        </w:rPr>
        <w:t>a</w:t>
      </w:r>
      <w:proofErr w:type="gramEnd"/>
      <w:r w:rsidRPr="00A20C61">
        <w:rPr>
          <w:rFonts w:ascii="Times New Roman" w:hAnsi="Times New Roman"/>
          <w:b/>
          <w:sz w:val="24"/>
          <w:szCs w:val="24"/>
        </w:rPr>
        <w:t xml:space="preserve"> </w:t>
      </w:r>
      <w:r w:rsidRPr="00A20C61">
        <w:rPr>
          <w:rFonts w:ascii="Times New Roman" w:hAnsi="Times New Roman" w:cs="Times New Roman"/>
          <w:sz w:val="24"/>
          <w:szCs w:val="24"/>
        </w:rPr>
        <w:t xml:space="preserve">CAL51 cells </w:t>
      </w:r>
      <w:proofErr w:type="spellStart"/>
      <w:r w:rsidRPr="00A20C61">
        <w:rPr>
          <w:rFonts w:ascii="Times New Roman" w:hAnsi="Times New Roman" w:cs="Times New Roman"/>
          <w:sz w:val="24"/>
          <w:szCs w:val="24"/>
        </w:rPr>
        <w:t>transfected</w:t>
      </w:r>
      <w:proofErr w:type="spellEnd"/>
      <w:r w:rsidRPr="00A20C61">
        <w:rPr>
          <w:rFonts w:ascii="Times New Roman" w:hAnsi="Times New Roman" w:cs="Times New Roman"/>
          <w:sz w:val="24"/>
          <w:szCs w:val="24"/>
        </w:rPr>
        <w:t xml:space="preserve"> with control or NudCL2 </w:t>
      </w:r>
      <w:proofErr w:type="spellStart"/>
      <w:r w:rsidRPr="00A20C61">
        <w:rPr>
          <w:rFonts w:ascii="Times New Roman" w:hAnsi="Times New Roman" w:cs="Times New Roman"/>
          <w:sz w:val="24"/>
          <w:szCs w:val="24"/>
        </w:rPr>
        <w:t>siRNAs</w:t>
      </w:r>
      <w:proofErr w:type="spellEnd"/>
      <w:r w:rsidRPr="00A20C61">
        <w:rPr>
          <w:rFonts w:ascii="Times New Roman" w:hAnsi="Times New Roman" w:cs="Times New Roman"/>
          <w:sz w:val="24"/>
          <w:szCs w:val="24"/>
        </w:rPr>
        <w:t xml:space="preserve"> for 72 h were </w:t>
      </w:r>
      <w:r w:rsidRPr="00A20C61">
        <w:rPr>
          <w:rFonts w:ascii="Times New Roman" w:hAnsi="Times New Roman"/>
          <w:sz w:val="24"/>
          <w:szCs w:val="24"/>
        </w:rPr>
        <w:t>harvested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proofErr w:type="spellStart"/>
      <w:r w:rsidRPr="00A20C61">
        <w:rPr>
          <w:rFonts w:ascii="Times New Roman" w:eastAsia="宋体" w:hAnsi="Times New Roman" w:cs="Times New Roman"/>
          <w:sz w:val="24"/>
          <w:szCs w:val="24"/>
        </w:rPr>
        <w:t>lysed</w:t>
      </w:r>
      <w:proofErr w:type="spellEnd"/>
      <w:r w:rsidRPr="00A20C61">
        <w:rPr>
          <w:rFonts w:ascii="Times New Roman" w:hAnsi="Times New Roman"/>
          <w:sz w:val="24"/>
          <w:szCs w:val="24"/>
        </w:rPr>
        <w:t>.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A20C61">
        <w:rPr>
          <w:rFonts w:ascii="Times New Roman" w:eastAsia="宋体" w:hAnsi="Times New Roman" w:cs="Times New Roman"/>
          <w:sz w:val="24"/>
          <w:szCs w:val="24"/>
        </w:rPr>
        <w:t>Lysates</w:t>
      </w:r>
      <w:proofErr w:type="spellEnd"/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of the cells were subjected to </w:t>
      </w:r>
      <w:r w:rsidRPr="00A20C61">
        <w:rPr>
          <w:rFonts w:ascii="Times New Roman" w:hAnsi="Times New Roman" w:cs="Times New Roman"/>
          <w:sz w:val="24"/>
          <w:szCs w:val="24"/>
        </w:rPr>
        <w:t xml:space="preserve">western blot analysis using anti-HERC2 and anti-NudCL2 antibodies. </w:t>
      </w:r>
      <w:proofErr w:type="gramStart"/>
      <w:r w:rsidRPr="00A20C61">
        <w:rPr>
          <w:rFonts w:ascii="Symbol" w:hAnsi="Symbol" w:cs="Times New Roman"/>
          <w:sz w:val="24"/>
          <w:szCs w:val="24"/>
        </w:rPr>
        <w:t></w:t>
      </w:r>
      <w:r w:rsidRPr="00A20C6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20C61">
        <w:rPr>
          <w:rFonts w:ascii="Times New Roman" w:hAnsi="Times New Roman" w:cs="Times New Roman"/>
          <w:sz w:val="24"/>
          <w:szCs w:val="24"/>
        </w:rPr>
        <w:t>actin</w:t>
      </w:r>
      <w:proofErr w:type="spellEnd"/>
      <w:r w:rsidRPr="00A20C61">
        <w:rPr>
          <w:rFonts w:ascii="Times New Roman" w:hAnsi="Times New Roman" w:cs="Times New Roman"/>
          <w:sz w:val="24"/>
          <w:szCs w:val="24"/>
        </w:rPr>
        <w:t>, a loading control.</w:t>
      </w:r>
      <w:proofErr w:type="gramEnd"/>
      <w:r w:rsidRPr="00A20C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0C61"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 w:rsidRPr="00A20C61">
        <w:rPr>
          <w:rFonts w:ascii="Times New Roman" w:hAnsi="Times New Roman" w:cs="Times New Roman"/>
          <w:sz w:val="24"/>
          <w:szCs w:val="24"/>
        </w:rPr>
        <w:t xml:space="preserve"> 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Control and </w:t>
      </w:r>
      <w:r w:rsidRPr="00A20C61">
        <w:rPr>
          <w:rFonts w:ascii="Times New Roman" w:eastAsia="宋体" w:hAnsi="Times New Roman" w:cs="Times New Roman"/>
          <w:i/>
          <w:sz w:val="24"/>
          <w:szCs w:val="24"/>
        </w:rPr>
        <w:t>NudCL2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KO </w:t>
      </w:r>
      <w:r w:rsidRPr="00A20C61">
        <w:rPr>
          <w:rFonts w:ascii="Times New Roman" w:hAnsi="Times New Roman" w:cs="Times New Roman"/>
          <w:sz w:val="24"/>
          <w:szCs w:val="24"/>
        </w:rPr>
        <w:t xml:space="preserve">DLD1 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cells </w:t>
      </w:r>
      <w:r w:rsidRPr="00A20C61">
        <w:rPr>
          <w:rFonts w:ascii="Times New Roman" w:hAnsi="Times New Roman"/>
          <w:sz w:val="24"/>
          <w:szCs w:val="24"/>
        </w:rPr>
        <w:t>were harvested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proofErr w:type="spellStart"/>
      <w:r w:rsidRPr="00A20C61">
        <w:rPr>
          <w:rFonts w:ascii="Times New Roman" w:eastAsia="宋体" w:hAnsi="Times New Roman" w:cs="Times New Roman"/>
          <w:sz w:val="24"/>
          <w:szCs w:val="24"/>
        </w:rPr>
        <w:t>lysed</w:t>
      </w:r>
      <w:proofErr w:type="spellEnd"/>
      <w:r w:rsidRPr="00A20C61">
        <w:rPr>
          <w:rFonts w:ascii="Times New Roman" w:hAnsi="Times New Roman"/>
          <w:sz w:val="24"/>
          <w:szCs w:val="24"/>
        </w:rPr>
        <w:t>.</w:t>
      </w:r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The cell </w:t>
      </w:r>
      <w:proofErr w:type="spellStart"/>
      <w:r w:rsidRPr="00A20C61">
        <w:rPr>
          <w:rFonts w:ascii="Times New Roman" w:eastAsia="宋体" w:hAnsi="Times New Roman" w:cs="Times New Roman"/>
          <w:sz w:val="24"/>
          <w:szCs w:val="24"/>
        </w:rPr>
        <w:t>lysates</w:t>
      </w:r>
      <w:proofErr w:type="spellEnd"/>
      <w:r w:rsidRPr="00A20C61">
        <w:rPr>
          <w:rFonts w:ascii="Times New Roman" w:eastAsia="宋体" w:hAnsi="Times New Roman" w:cs="Times New Roman"/>
          <w:sz w:val="24"/>
          <w:szCs w:val="24"/>
        </w:rPr>
        <w:t xml:space="preserve"> were subjected to </w:t>
      </w:r>
      <w:r w:rsidRPr="00A20C61">
        <w:rPr>
          <w:rFonts w:ascii="Times New Roman" w:hAnsi="Times New Roman" w:cs="Times New Roman"/>
          <w:sz w:val="24"/>
          <w:szCs w:val="24"/>
        </w:rPr>
        <w:t xml:space="preserve">western blot analysis using anti-HERC2 and anti-NudCL2 antibodies. </w:t>
      </w:r>
      <w:proofErr w:type="gramStart"/>
      <w:r w:rsidRPr="00A20C61">
        <w:rPr>
          <w:rFonts w:ascii="Symbol" w:hAnsi="Symbol" w:cs="Times New Roman"/>
          <w:sz w:val="24"/>
          <w:szCs w:val="24"/>
        </w:rPr>
        <w:t></w:t>
      </w:r>
      <w:r w:rsidRPr="00A20C6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20C61">
        <w:rPr>
          <w:rFonts w:ascii="Times New Roman" w:hAnsi="Times New Roman" w:cs="Times New Roman"/>
          <w:sz w:val="24"/>
          <w:szCs w:val="24"/>
        </w:rPr>
        <w:t>actin</w:t>
      </w:r>
      <w:proofErr w:type="spellEnd"/>
      <w:r w:rsidRPr="00A20C61">
        <w:rPr>
          <w:rFonts w:ascii="Times New Roman" w:hAnsi="Times New Roman" w:cs="Times New Roman"/>
          <w:sz w:val="24"/>
          <w:szCs w:val="24"/>
        </w:rPr>
        <w:t>, a loading control.</w:t>
      </w:r>
      <w:proofErr w:type="gramEnd"/>
    </w:p>
    <w:p w:rsidR="00730F10" w:rsidRPr="00A20C61" w:rsidRDefault="00730F1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594" w:rsidRPr="00A20C61" w:rsidRDefault="006E6638" w:rsidP="00C61594">
      <w:pPr>
        <w:spacing w:after="0"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A20C61">
        <w:rPr>
          <w:rFonts w:ascii="Times New Roman" w:eastAsia="宋体" w:hAnsi="Times New Roman" w:cs="Times New Roman"/>
          <w:b/>
          <w:bCs/>
          <w:sz w:val="24"/>
          <w:szCs w:val="24"/>
        </w:rPr>
        <w:t>Supplementary Fig</w:t>
      </w:r>
      <w:r w:rsidRPr="00A20C61">
        <w:rPr>
          <w:rFonts w:ascii="Times New Roman" w:eastAsia="宋体" w:hAnsi="Times New Roman" w:cs="Times New Roman"/>
          <w:b/>
          <w:sz w:val="24"/>
          <w:szCs w:val="24"/>
        </w:rPr>
        <w:t xml:space="preserve">. </w:t>
      </w:r>
      <w:r w:rsidR="009A5BF2" w:rsidRPr="00A20C61">
        <w:rPr>
          <w:rFonts w:ascii="Times New Roman" w:eastAsia="宋体" w:hAnsi="Times New Roman" w:cs="Times New Roman" w:hint="eastAsia"/>
          <w:b/>
          <w:sz w:val="24"/>
          <w:szCs w:val="24"/>
        </w:rPr>
        <w:t>4</w:t>
      </w:r>
      <w:r w:rsidR="009A5BF2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C61594" w:rsidRPr="00A20C61">
        <w:rPr>
          <w:rFonts w:ascii="Times New Roman" w:eastAsia="宋体" w:hAnsi="Times New Roman" w:cs="Times New Roman"/>
          <w:b/>
          <w:sz w:val="24"/>
          <w:szCs w:val="24"/>
        </w:rPr>
        <w:t>Deletion of NudCL2</w:t>
      </w:r>
      <w:r w:rsidR="00C61594" w:rsidRPr="00A20C61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increases the degradation of HERC2 in U2OS cells.</w:t>
      </w:r>
      <w:r w:rsidR="00C61594" w:rsidRPr="00A20C61">
        <w:rPr>
          <w:rFonts w:ascii="Calibri" w:eastAsia="宋体" w:hAnsi="Calibri" w:cs="Times New Roman"/>
        </w:rPr>
        <w:t xml:space="preserve"> </w:t>
      </w:r>
      <w:proofErr w:type="gramStart"/>
      <w:r w:rsidR="00C61594" w:rsidRPr="00A20C61">
        <w:rPr>
          <w:rFonts w:ascii="Times New Roman" w:eastAsia="宋体" w:hAnsi="Times New Roman" w:cs="Times New Roman"/>
          <w:b/>
          <w:sz w:val="24"/>
          <w:szCs w:val="24"/>
        </w:rPr>
        <w:t>a</w:t>
      </w:r>
      <w:proofErr w:type="gramEnd"/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Control and </w:t>
      </w:r>
      <w:r w:rsidR="00C61594" w:rsidRPr="00A20C61">
        <w:rPr>
          <w:rFonts w:ascii="Times New Roman" w:eastAsia="宋体" w:hAnsi="Times New Roman" w:cs="Times New Roman" w:hint="eastAsia"/>
          <w:i/>
          <w:sz w:val="24"/>
          <w:szCs w:val="24"/>
        </w:rPr>
        <w:t>NudCL2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KO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61594" w:rsidRPr="00A20C61">
        <w:rPr>
          <w:rFonts w:ascii="Times New Roman" w:hAnsi="Times New Roman" w:cs="Times New Roman" w:hint="eastAsia"/>
          <w:sz w:val="24"/>
          <w:szCs w:val="24"/>
        </w:rPr>
        <w:t xml:space="preserve">U2OS 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cells treated with 100 </w:t>
      </w:r>
      <w:proofErr w:type="spellStart"/>
      <w:r w:rsidR="00C61594" w:rsidRPr="00A20C61">
        <w:rPr>
          <w:rFonts w:ascii="Times New Roman" w:eastAsia="宋体" w:hAnsi="Times New Roman" w:cs="Times New Roman"/>
          <w:sz w:val="24"/>
          <w:szCs w:val="24"/>
        </w:rPr>
        <w:t>μ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g</w:t>
      </w:r>
      <w:proofErr w:type="spellEnd"/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/ml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="00C61594" w:rsidRPr="00A20C61">
        <w:rPr>
          <w:rFonts w:ascii="Times New Roman" w:eastAsia="宋体" w:hAnsi="Times New Roman" w:cs="Times New Roman"/>
          <w:sz w:val="24"/>
          <w:szCs w:val="24"/>
        </w:rPr>
        <w:t>cycloheximide</w:t>
      </w:r>
      <w:proofErr w:type="spellEnd"/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were harvested at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different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time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points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The cell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="00C61594" w:rsidRPr="00A20C61">
        <w:rPr>
          <w:rFonts w:ascii="Times New Roman" w:eastAsia="宋体" w:hAnsi="Times New Roman" w:cs="Times New Roman"/>
          <w:sz w:val="24"/>
          <w:szCs w:val="24"/>
        </w:rPr>
        <w:t>lysates</w:t>
      </w:r>
      <w:proofErr w:type="spellEnd"/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were 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subjected to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w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>estern blot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>analysis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using anti-HERC2 and anti-NudCL2 antibodies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. </w:t>
      </w:r>
      <w:proofErr w:type="gramStart"/>
      <w:r w:rsidR="00C61594" w:rsidRPr="00A20C61">
        <w:rPr>
          <w:rFonts w:ascii="Symbol" w:hAnsi="Symbol" w:cs="Times New Roman"/>
          <w:sz w:val="24"/>
          <w:szCs w:val="24"/>
        </w:rPr>
        <w:t></w:t>
      </w:r>
      <w:r w:rsidR="00C61594" w:rsidRPr="00A20C61">
        <w:rPr>
          <w:rFonts w:ascii="Times New Roman" w:hAnsi="Times New Roman" w:cs="Times New Roman" w:hint="eastAsia"/>
          <w:sz w:val="24"/>
          <w:szCs w:val="24"/>
        </w:rPr>
        <w:t>-</w:t>
      </w:r>
      <w:proofErr w:type="spellStart"/>
      <w:r w:rsidR="00C61594" w:rsidRPr="00A20C61">
        <w:rPr>
          <w:rFonts w:ascii="Times New Roman" w:hAnsi="Times New Roman" w:cs="Times New Roman" w:hint="eastAsia"/>
          <w:sz w:val="24"/>
          <w:szCs w:val="24"/>
        </w:rPr>
        <w:t>actin</w:t>
      </w:r>
      <w:proofErr w:type="spellEnd"/>
      <w:r w:rsidR="00C61594" w:rsidRPr="00A20C61">
        <w:rPr>
          <w:rFonts w:ascii="Times New Roman" w:hAnsi="Times New Roman" w:cs="Times New Roman" w:hint="eastAsia"/>
          <w:sz w:val="24"/>
          <w:szCs w:val="24"/>
        </w:rPr>
        <w:t>, a loading control.</w:t>
      </w:r>
      <w:proofErr w:type="gramEnd"/>
      <w:r w:rsidR="00C61594" w:rsidRPr="00A20C61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C61594" w:rsidRPr="00A20C61">
        <w:rPr>
          <w:rFonts w:ascii="Times New Roman" w:eastAsia="宋体" w:hAnsi="Times New Roman" w:cs="Times New Roman"/>
          <w:b/>
          <w:sz w:val="24"/>
          <w:szCs w:val="24"/>
        </w:rPr>
        <w:t>b</w:t>
      </w:r>
      <w:proofErr w:type="gramEnd"/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proofErr w:type="spellStart"/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ImageJ</w:t>
      </w:r>
      <w:proofErr w:type="spellEnd"/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software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was used to quantify </w:t>
      </w:r>
      <w:r w:rsidR="004606C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>protein level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>he relative amounts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of 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HERC2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were calculated after normalization (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HERC2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>/</w:t>
      </w:r>
      <w:r w:rsidR="00C61594" w:rsidRPr="00A20C61">
        <w:rPr>
          <w:rFonts w:ascii="Symbol" w:hAnsi="Symbol" w:cs="Times New Roman"/>
          <w:sz w:val="24"/>
          <w:szCs w:val="24"/>
        </w:rPr>
        <w:t></w:t>
      </w:r>
      <w:r w:rsidR="00C61594" w:rsidRPr="00A20C61">
        <w:rPr>
          <w:rFonts w:ascii="Times New Roman" w:hAnsi="Times New Roman" w:cs="Times New Roman" w:hint="eastAsia"/>
          <w:sz w:val="24"/>
          <w:szCs w:val="24"/>
        </w:rPr>
        <w:t>-</w:t>
      </w:r>
      <w:proofErr w:type="spellStart"/>
      <w:r w:rsidR="00C61594" w:rsidRPr="00A20C61">
        <w:rPr>
          <w:rFonts w:ascii="Times New Roman" w:hAnsi="Times New Roman" w:cs="Times New Roman" w:hint="eastAsia"/>
          <w:sz w:val="24"/>
          <w:szCs w:val="24"/>
        </w:rPr>
        <w:t>actin</w:t>
      </w:r>
      <w:proofErr w:type="spellEnd"/>
      <w:r w:rsidR="00C61594" w:rsidRPr="00A20C61">
        <w:rPr>
          <w:rFonts w:ascii="Times New Roman" w:eastAsia="宋体" w:hAnsi="Times New Roman" w:cs="Times New Roman"/>
          <w:sz w:val="24"/>
          <w:szCs w:val="24"/>
        </w:rPr>
        <w:t>).</w:t>
      </w:r>
    </w:p>
    <w:p w:rsidR="0085026A" w:rsidRPr="00A20C61" w:rsidRDefault="0085026A" w:rsidP="00D83096">
      <w:pPr>
        <w:spacing w:after="0"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</w:p>
    <w:p w:rsidR="006E6638" w:rsidRPr="00A20C61" w:rsidRDefault="006E6638" w:rsidP="006E6638">
      <w:pPr>
        <w:spacing w:after="0"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A20C61">
        <w:rPr>
          <w:rFonts w:ascii="Times New Roman" w:eastAsia="宋体" w:hAnsi="Times New Roman" w:cs="Times New Roman"/>
          <w:b/>
          <w:bCs/>
          <w:sz w:val="24"/>
          <w:szCs w:val="24"/>
        </w:rPr>
        <w:t>Supplementary Fig</w:t>
      </w:r>
      <w:r w:rsidRPr="00A20C61">
        <w:rPr>
          <w:rFonts w:ascii="Times New Roman" w:eastAsia="宋体" w:hAnsi="Times New Roman" w:cs="Times New Roman"/>
          <w:b/>
          <w:sz w:val="24"/>
          <w:szCs w:val="24"/>
        </w:rPr>
        <w:t xml:space="preserve">. </w:t>
      </w:r>
      <w:r w:rsidR="009A5BF2" w:rsidRPr="00A20C61">
        <w:rPr>
          <w:rFonts w:ascii="Times New Roman" w:eastAsia="宋体" w:hAnsi="Times New Roman" w:cs="Times New Roman" w:hint="eastAsia"/>
          <w:b/>
          <w:sz w:val="24"/>
          <w:szCs w:val="24"/>
        </w:rPr>
        <w:t>5</w:t>
      </w:r>
      <w:r w:rsidR="009A5BF2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C61594" w:rsidRPr="00A20C61">
        <w:rPr>
          <w:rFonts w:ascii="Times New Roman" w:eastAsia="宋体" w:hAnsi="Times New Roman" w:cs="Times New Roman"/>
          <w:b/>
          <w:sz w:val="24"/>
          <w:szCs w:val="24"/>
        </w:rPr>
        <w:t>Loss of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C61594" w:rsidRPr="00A20C61">
        <w:rPr>
          <w:rFonts w:ascii="Times New Roman" w:eastAsia="宋体" w:hAnsi="Times New Roman" w:cs="Times New Roman" w:hint="eastAsia"/>
          <w:b/>
          <w:sz w:val="24"/>
          <w:szCs w:val="24"/>
        </w:rPr>
        <w:t>NudCL2 decreases the degradation of USP33 in U2OS cells.</w:t>
      </w:r>
      <w:r w:rsidR="00C61594" w:rsidRPr="00A20C61">
        <w:rPr>
          <w:rFonts w:ascii="Calibri" w:eastAsia="宋体" w:hAnsi="Calibri" w:cs="Times New Roman"/>
        </w:rPr>
        <w:t xml:space="preserve"> </w:t>
      </w:r>
      <w:proofErr w:type="gramStart"/>
      <w:r w:rsidR="00C61594" w:rsidRPr="00A20C61">
        <w:rPr>
          <w:rFonts w:ascii="Times New Roman" w:eastAsia="宋体" w:hAnsi="Times New Roman" w:cs="Times New Roman" w:hint="eastAsia"/>
          <w:b/>
          <w:sz w:val="24"/>
          <w:szCs w:val="24"/>
        </w:rPr>
        <w:t>a</w:t>
      </w:r>
      <w:proofErr w:type="gramEnd"/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Control and </w:t>
      </w:r>
      <w:r w:rsidR="00C61594" w:rsidRPr="00A20C61">
        <w:rPr>
          <w:rFonts w:ascii="Times New Roman" w:eastAsia="宋体" w:hAnsi="Times New Roman" w:cs="Times New Roman" w:hint="eastAsia"/>
          <w:i/>
          <w:sz w:val="24"/>
          <w:szCs w:val="24"/>
        </w:rPr>
        <w:t>NudCL2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KO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U2OS 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cells treated with 100 </w:t>
      </w:r>
      <w:proofErr w:type="spellStart"/>
      <w:r w:rsidR="00C61594" w:rsidRPr="00A20C61">
        <w:rPr>
          <w:rFonts w:ascii="Times New Roman" w:eastAsia="宋体" w:hAnsi="Times New Roman" w:cs="Times New Roman"/>
          <w:sz w:val="24"/>
          <w:szCs w:val="24"/>
        </w:rPr>
        <w:t>μ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g</w:t>
      </w:r>
      <w:proofErr w:type="spellEnd"/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/ml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="00C61594" w:rsidRPr="00A20C61">
        <w:rPr>
          <w:rFonts w:ascii="Times New Roman" w:eastAsia="宋体" w:hAnsi="Times New Roman" w:cs="Times New Roman"/>
          <w:sz w:val="24"/>
          <w:szCs w:val="24"/>
        </w:rPr>
        <w:t>cycloheximide</w:t>
      </w:r>
      <w:proofErr w:type="spellEnd"/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were harvested at different time points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. </w:t>
      </w:r>
      <w:proofErr w:type="spellStart"/>
      <w:r w:rsidR="00DE7DE3" w:rsidRPr="00A20C61">
        <w:rPr>
          <w:rFonts w:ascii="Times New Roman" w:eastAsia="宋体" w:hAnsi="Times New Roman" w:cs="Times New Roman" w:hint="eastAsia"/>
          <w:sz w:val="24"/>
          <w:szCs w:val="24"/>
        </w:rPr>
        <w:t>L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>ysates</w:t>
      </w:r>
      <w:proofErr w:type="spellEnd"/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E7DE3" w:rsidRPr="00A20C61">
        <w:rPr>
          <w:rFonts w:ascii="Times New Roman" w:eastAsia="宋体" w:hAnsi="Times New Roman" w:cs="Times New Roman" w:hint="eastAsia"/>
          <w:sz w:val="24"/>
          <w:szCs w:val="24"/>
        </w:rPr>
        <w:t>of the c</w:t>
      </w:r>
      <w:r w:rsidR="00DE7DE3" w:rsidRPr="00A20C61">
        <w:rPr>
          <w:rFonts w:ascii="Times New Roman" w:eastAsia="宋体" w:hAnsi="Times New Roman" w:cs="Times New Roman"/>
          <w:sz w:val="24"/>
          <w:szCs w:val="24"/>
        </w:rPr>
        <w:t xml:space="preserve">ell 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were prepared 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and subjected to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lastRenderedPageBreak/>
        <w:t>w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>estern blot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>analysis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using anti-USP33 and anti-NudCL2 antibodies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. </w:t>
      </w:r>
      <w:proofErr w:type="gramStart"/>
      <w:r w:rsidR="00C61594" w:rsidRPr="00A20C61">
        <w:rPr>
          <w:rFonts w:ascii="Symbol" w:hAnsi="Symbol" w:cs="Times New Roman"/>
          <w:sz w:val="24"/>
          <w:szCs w:val="24"/>
        </w:rPr>
        <w:t></w:t>
      </w:r>
      <w:r w:rsidR="00C61594" w:rsidRPr="00A20C61">
        <w:rPr>
          <w:rFonts w:ascii="Times New Roman" w:hAnsi="Times New Roman" w:cs="Times New Roman" w:hint="eastAsia"/>
          <w:sz w:val="24"/>
          <w:szCs w:val="24"/>
        </w:rPr>
        <w:t>-</w:t>
      </w:r>
      <w:proofErr w:type="spellStart"/>
      <w:r w:rsidR="00C61594" w:rsidRPr="00A20C61">
        <w:rPr>
          <w:rFonts w:ascii="Times New Roman" w:hAnsi="Times New Roman" w:cs="Times New Roman" w:hint="eastAsia"/>
          <w:sz w:val="24"/>
          <w:szCs w:val="24"/>
        </w:rPr>
        <w:t>actin</w:t>
      </w:r>
      <w:proofErr w:type="spellEnd"/>
      <w:r w:rsidR="00C61594" w:rsidRPr="00A20C61">
        <w:rPr>
          <w:rFonts w:ascii="Times New Roman" w:hAnsi="Times New Roman" w:cs="Times New Roman" w:hint="eastAsia"/>
          <w:sz w:val="24"/>
          <w:szCs w:val="24"/>
        </w:rPr>
        <w:t>, a loading control.</w:t>
      </w:r>
      <w:proofErr w:type="gramEnd"/>
      <w:r w:rsidR="00C61594" w:rsidRPr="00A20C61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C61594" w:rsidRPr="00A20C61">
        <w:rPr>
          <w:rFonts w:ascii="Times New Roman" w:eastAsia="宋体" w:hAnsi="Times New Roman" w:cs="Times New Roman" w:hint="eastAsia"/>
          <w:b/>
          <w:sz w:val="24"/>
          <w:szCs w:val="24"/>
        </w:rPr>
        <w:t>b</w:t>
      </w:r>
      <w:proofErr w:type="gramEnd"/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proofErr w:type="spellStart"/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ImageJ</w:t>
      </w:r>
      <w:proofErr w:type="spellEnd"/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software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was used to quantify </w:t>
      </w:r>
      <w:r w:rsidR="004606C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>protein level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>he relative amounts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of 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USP33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were 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measured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after normalization (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USP33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>/</w:t>
      </w:r>
      <w:r w:rsidR="00C61594" w:rsidRPr="00A20C61">
        <w:rPr>
          <w:rFonts w:ascii="Symbol" w:hAnsi="Symbol" w:cs="Times New Roman"/>
          <w:sz w:val="24"/>
          <w:szCs w:val="24"/>
        </w:rPr>
        <w:t></w:t>
      </w:r>
      <w:r w:rsidR="00C61594" w:rsidRPr="00A20C61">
        <w:rPr>
          <w:rFonts w:ascii="Times New Roman" w:hAnsi="Times New Roman" w:cs="Times New Roman" w:hint="eastAsia"/>
          <w:sz w:val="24"/>
          <w:szCs w:val="24"/>
        </w:rPr>
        <w:t>-</w:t>
      </w:r>
      <w:proofErr w:type="spellStart"/>
      <w:r w:rsidR="00C61594" w:rsidRPr="00A20C61">
        <w:rPr>
          <w:rFonts w:ascii="Times New Roman" w:hAnsi="Times New Roman" w:cs="Times New Roman" w:hint="eastAsia"/>
          <w:sz w:val="24"/>
          <w:szCs w:val="24"/>
        </w:rPr>
        <w:t>actin</w:t>
      </w:r>
      <w:proofErr w:type="spellEnd"/>
      <w:r w:rsidR="00C61594" w:rsidRPr="00A20C61">
        <w:rPr>
          <w:rFonts w:ascii="Times New Roman" w:eastAsia="宋体" w:hAnsi="Times New Roman" w:cs="Times New Roman"/>
          <w:sz w:val="24"/>
          <w:szCs w:val="24"/>
        </w:rPr>
        <w:t>).</w:t>
      </w:r>
    </w:p>
    <w:p w:rsidR="0085026A" w:rsidRPr="00A20C61" w:rsidRDefault="0085026A" w:rsidP="006E6638">
      <w:pPr>
        <w:spacing w:after="0"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</w:p>
    <w:p w:rsidR="008C1D62" w:rsidRPr="00C7222A" w:rsidRDefault="00DE386F" w:rsidP="00C7222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C61">
        <w:rPr>
          <w:rFonts w:ascii="Times New Roman" w:eastAsia="宋体" w:hAnsi="Times New Roman" w:cs="Times New Roman"/>
          <w:b/>
          <w:bCs/>
          <w:sz w:val="24"/>
          <w:szCs w:val="24"/>
        </w:rPr>
        <w:t>Supplementary</w:t>
      </w:r>
      <w:r w:rsidRPr="00A20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F9A" w:rsidRPr="00A20C61">
        <w:rPr>
          <w:rFonts w:ascii="Times New Roman" w:hAnsi="Times New Roman" w:cs="Times New Roman"/>
          <w:b/>
          <w:sz w:val="24"/>
          <w:szCs w:val="24"/>
        </w:rPr>
        <w:t>Fig</w:t>
      </w:r>
      <w:r w:rsidR="0032282A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9E6F9A" w:rsidRPr="00A20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5BF2" w:rsidRPr="00A20C61">
        <w:rPr>
          <w:rFonts w:ascii="Times New Roman" w:hAnsi="Times New Roman" w:cs="Times New Roman" w:hint="eastAsia"/>
          <w:b/>
          <w:sz w:val="24"/>
          <w:szCs w:val="24"/>
        </w:rPr>
        <w:t xml:space="preserve">6 </w:t>
      </w:r>
      <w:r w:rsidR="00C61594" w:rsidRPr="00A20C61">
        <w:rPr>
          <w:rFonts w:ascii="Times New Roman" w:hAnsi="Times New Roman" w:cs="Times New Roman"/>
          <w:b/>
          <w:sz w:val="24"/>
          <w:szCs w:val="24"/>
        </w:rPr>
        <w:t xml:space="preserve">Knockout of NudCL2 has no </w:t>
      </w:r>
      <w:r w:rsidR="00C61594" w:rsidRPr="00A20C61">
        <w:rPr>
          <w:rFonts w:ascii="Times New Roman" w:hAnsi="Times New Roman" w:cs="Times New Roman" w:hint="eastAsia"/>
          <w:b/>
          <w:sz w:val="24"/>
          <w:szCs w:val="24"/>
        </w:rPr>
        <w:t xml:space="preserve">obvious </w:t>
      </w:r>
      <w:r w:rsidR="00C61594" w:rsidRPr="00A20C61">
        <w:rPr>
          <w:rFonts w:ascii="Times New Roman" w:hAnsi="Times New Roman" w:cs="Times New Roman"/>
          <w:b/>
          <w:sz w:val="24"/>
          <w:szCs w:val="24"/>
        </w:rPr>
        <w:t xml:space="preserve">effect on the protein levels of the </w:t>
      </w:r>
      <w:r w:rsidR="00C61594" w:rsidRPr="00A20C61">
        <w:rPr>
          <w:rFonts w:ascii="Times New Roman" w:hAnsi="Times New Roman" w:cs="Times New Roman" w:hint="eastAsia"/>
          <w:b/>
          <w:sz w:val="24"/>
          <w:szCs w:val="24"/>
        </w:rPr>
        <w:t>crucial</w:t>
      </w:r>
      <w:r w:rsidR="00C61594" w:rsidRPr="00A20C61">
        <w:rPr>
          <w:rFonts w:ascii="Times New Roman" w:hAnsi="Times New Roman" w:cs="Times New Roman"/>
          <w:b/>
          <w:sz w:val="24"/>
          <w:szCs w:val="24"/>
        </w:rPr>
        <w:t xml:space="preserve"> centriole duplication regulators. 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Control and </w:t>
      </w:r>
      <w:r w:rsidR="00C61594" w:rsidRPr="00A20C61">
        <w:rPr>
          <w:rFonts w:ascii="Times New Roman" w:eastAsia="宋体" w:hAnsi="Times New Roman" w:cs="Times New Roman"/>
          <w:i/>
          <w:sz w:val="24"/>
          <w:szCs w:val="24"/>
        </w:rPr>
        <w:t>NudCL2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KO </w:t>
      </w:r>
      <w:r w:rsidR="00C61594" w:rsidRPr="00A20C61">
        <w:rPr>
          <w:rFonts w:ascii="Times New Roman" w:hAnsi="Times New Roman" w:cs="Times New Roman"/>
          <w:sz w:val="24"/>
          <w:szCs w:val="24"/>
        </w:rPr>
        <w:t xml:space="preserve">U2OS 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>cells were harvested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 and </w:t>
      </w:r>
      <w:proofErr w:type="spellStart"/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lysed</w:t>
      </w:r>
      <w:proofErr w:type="spellEnd"/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. The </w:t>
      </w:r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 xml:space="preserve">cell </w:t>
      </w:r>
      <w:proofErr w:type="spellStart"/>
      <w:r w:rsidR="00C61594" w:rsidRPr="00A20C61">
        <w:rPr>
          <w:rFonts w:ascii="Times New Roman" w:eastAsia="宋体" w:hAnsi="Times New Roman" w:cs="Times New Roman" w:hint="eastAsia"/>
          <w:sz w:val="24"/>
          <w:szCs w:val="24"/>
        </w:rPr>
        <w:t>l</w:t>
      </w:r>
      <w:r w:rsidR="00C61594" w:rsidRPr="00A20C61">
        <w:rPr>
          <w:rFonts w:ascii="Times New Roman" w:eastAsia="宋体" w:hAnsi="Times New Roman" w:cs="Times New Roman"/>
          <w:sz w:val="24"/>
          <w:szCs w:val="24"/>
        </w:rPr>
        <w:t>ysates</w:t>
      </w:r>
      <w:proofErr w:type="spellEnd"/>
      <w:r w:rsidR="00C61594" w:rsidRPr="00A20C61">
        <w:rPr>
          <w:rFonts w:ascii="Times New Roman" w:eastAsia="宋体" w:hAnsi="Times New Roman" w:cs="Times New Roman"/>
          <w:sz w:val="24"/>
          <w:szCs w:val="24"/>
        </w:rPr>
        <w:t xml:space="preserve"> were subjected to </w:t>
      </w:r>
      <w:r w:rsidR="00C61594" w:rsidRPr="00A20C61">
        <w:rPr>
          <w:rFonts w:ascii="Times New Roman" w:hAnsi="Times New Roman" w:cs="Times New Roman"/>
          <w:sz w:val="24"/>
          <w:szCs w:val="24"/>
        </w:rPr>
        <w:t xml:space="preserve">western blot analysis using the indicated antibodies. </w:t>
      </w:r>
      <w:proofErr w:type="gramStart"/>
      <w:r w:rsidR="00C61594" w:rsidRPr="00A20C61">
        <w:rPr>
          <w:rFonts w:ascii="Symbol" w:hAnsi="Symbol" w:cs="Times New Roman"/>
          <w:sz w:val="24"/>
          <w:szCs w:val="24"/>
        </w:rPr>
        <w:t></w:t>
      </w:r>
      <w:r w:rsidR="00C61594" w:rsidRPr="00A20C6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61594" w:rsidRPr="00A20C61">
        <w:rPr>
          <w:rFonts w:ascii="Times New Roman" w:hAnsi="Times New Roman" w:cs="Times New Roman"/>
          <w:sz w:val="24"/>
          <w:szCs w:val="24"/>
        </w:rPr>
        <w:t>actin</w:t>
      </w:r>
      <w:proofErr w:type="spellEnd"/>
      <w:r w:rsidR="00C61594" w:rsidRPr="00A20C61">
        <w:rPr>
          <w:rFonts w:ascii="Times New Roman" w:hAnsi="Times New Roman" w:cs="Times New Roman"/>
          <w:sz w:val="24"/>
          <w:szCs w:val="24"/>
        </w:rPr>
        <w:t xml:space="preserve">, </w:t>
      </w:r>
      <w:r w:rsidR="00C61594" w:rsidRPr="00A20C61">
        <w:rPr>
          <w:rFonts w:ascii="Times New Roman" w:hAnsi="Times New Roman" w:cs="Times New Roman" w:hint="eastAsia"/>
          <w:sz w:val="24"/>
          <w:szCs w:val="24"/>
        </w:rPr>
        <w:t xml:space="preserve">a </w:t>
      </w:r>
      <w:r w:rsidR="00C61594" w:rsidRPr="00A20C61">
        <w:rPr>
          <w:rFonts w:ascii="Times New Roman" w:hAnsi="Times New Roman" w:cs="Times New Roman"/>
          <w:sz w:val="24"/>
          <w:szCs w:val="24"/>
        </w:rPr>
        <w:t>loading control.</w:t>
      </w:r>
      <w:proofErr w:type="gramEnd"/>
    </w:p>
    <w:sectPr w:rsidR="008C1D62" w:rsidRPr="00C7222A" w:rsidSect="00AB4F6C">
      <w:foot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C37" w:rsidRDefault="00D71C37" w:rsidP="006E6638">
      <w:pPr>
        <w:spacing w:after="0" w:line="240" w:lineRule="auto"/>
      </w:pPr>
      <w:r>
        <w:separator/>
      </w:r>
    </w:p>
  </w:endnote>
  <w:endnote w:type="continuationSeparator" w:id="0">
    <w:p w:rsidR="00D71C37" w:rsidRDefault="00D71C37" w:rsidP="006E6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321385"/>
      <w:docPartObj>
        <w:docPartGallery w:val="Page Numbers (Bottom of Page)"/>
        <w:docPartUnique/>
      </w:docPartObj>
    </w:sdtPr>
    <w:sdtContent>
      <w:p w:rsidR="003C4116" w:rsidRDefault="0014326E">
        <w:pPr>
          <w:pStyle w:val="a4"/>
          <w:jc w:val="center"/>
        </w:pPr>
        <w:r>
          <w:fldChar w:fldCharType="begin"/>
        </w:r>
        <w:r w:rsidR="00CA4FBF">
          <w:instrText xml:space="preserve"> PAGE   \* MERGEFORMAT </w:instrText>
        </w:r>
        <w:r>
          <w:fldChar w:fldCharType="separate"/>
        </w:r>
        <w:r w:rsidR="00AB4F6C" w:rsidRPr="00AB4F6C">
          <w:rPr>
            <w:noProof/>
            <w:lang w:val="zh-CN"/>
          </w:rPr>
          <w:t>3</w:t>
        </w:r>
        <w:r>
          <w:fldChar w:fldCharType="end"/>
        </w:r>
      </w:p>
    </w:sdtContent>
  </w:sdt>
  <w:p w:rsidR="003C4116" w:rsidRDefault="00D71C3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C37" w:rsidRDefault="00D71C37" w:rsidP="006E6638">
      <w:pPr>
        <w:spacing w:after="0" w:line="240" w:lineRule="auto"/>
      </w:pPr>
      <w:r>
        <w:separator/>
      </w:r>
    </w:p>
  </w:footnote>
  <w:footnote w:type="continuationSeparator" w:id="0">
    <w:p w:rsidR="00D71C37" w:rsidRDefault="00D71C37" w:rsidP="006E66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E6638"/>
    <w:rsid w:val="00001F26"/>
    <w:rsid w:val="00055980"/>
    <w:rsid w:val="000808FD"/>
    <w:rsid w:val="00091F4D"/>
    <w:rsid w:val="000B6506"/>
    <w:rsid w:val="00140A01"/>
    <w:rsid w:val="0014326E"/>
    <w:rsid w:val="001E1737"/>
    <w:rsid w:val="00212C90"/>
    <w:rsid w:val="002226D1"/>
    <w:rsid w:val="00226D3C"/>
    <w:rsid w:val="00240A42"/>
    <w:rsid w:val="003024FB"/>
    <w:rsid w:val="00313AFD"/>
    <w:rsid w:val="0032282A"/>
    <w:rsid w:val="00337CDC"/>
    <w:rsid w:val="00385947"/>
    <w:rsid w:val="0038669C"/>
    <w:rsid w:val="003A6B35"/>
    <w:rsid w:val="003C69E5"/>
    <w:rsid w:val="003E6D3B"/>
    <w:rsid w:val="003F7F59"/>
    <w:rsid w:val="004028F6"/>
    <w:rsid w:val="00432D25"/>
    <w:rsid w:val="004606C4"/>
    <w:rsid w:val="00462329"/>
    <w:rsid w:val="00493F2D"/>
    <w:rsid w:val="004D5901"/>
    <w:rsid w:val="004E2B90"/>
    <w:rsid w:val="004F1F0D"/>
    <w:rsid w:val="0058651C"/>
    <w:rsid w:val="005D2DFB"/>
    <w:rsid w:val="005E12FC"/>
    <w:rsid w:val="005E66D7"/>
    <w:rsid w:val="00662243"/>
    <w:rsid w:val="00671DF6"/>
    <w:rsid w:val="00690F59"/>
    <w:rsid w:val="006B03C1"/>
    <w:rsid w:val="006E6638"/>
    <w:rsid w:val="00730F10"/>
    <w:rsid w:val="00751E32"/>
    <w:rsid w:val="00766A5A"/>
    <w:rsid w:val="00781DF7"/>
    <w:rsid w:val="0081545B"/>
    <w:rsid w:val="0085026A"/>
    <w:rsid w:val="008534CC"/>
    <w:rsid w:val="008A0178"/>
    <w:rsid w:val="008B2C90"/>
    <w:rsid w:val="008B583D"/>
    <w:rsid w:val="008C1D62"/>
    <w:rsid w:val="008C2C92"/>
    <w:rsid w:val="008D3A23"/>
    <w:rsid w:val="00903C91"/>
    <w:rsid w:val="0091085A"/>
    <w:rsid w:val="00935364"/>
    <w:rsid w:val="009A5BF2"/>
    <w:rsid w:val="009E6F9A"/>
    <w:rsid w:val="00A20C61"/>
    <w:rsid w:val="00AB0048"/>
    <w:rsid w:val="00AB4F6C"/>
    <w:rsid w:val="00AB6B1C"/>
    <w:rsid w:val="00AC21E4"/>
    <w:rsid w:val="00AE1EB2"/>
    <w:rsid w:val="00B51AC0"/>
    <w:rsid w:val="00B71B3C"/>
    <w:rsid w:val="00BA77D9"/>
    <w:rsid w:val="00BC6A94"/>
    <w:rsid w:val="00BE4603"/>
    <w:rsid w:val="00BF51D2"/>
    <w:rsid w:val="00C11E1F"/>
    <w:rsid w:val="00C27E37"/>
    <w:rsid w:val="00C61594"/>
    <w:rsid w:val="00C7222A"/>
    <w:rsid w:val="00CA4FBF"/>
    <w:rsid w:val="00CD7A08"/>
    <w:rsid w:val="00D4422A"/>
    <w:rsid w:val="00D44AE3"/>
    <w:rsid w:val="00D55395"/>
    <w:rsid w:val="00D67374"/>
    <w:rsid w:val="00D71C37"/>
    <w:rsid w:val="00D77663"/>
    <w:rsid w:val="00D83096"/>
    <w:rsid w:val="00DA3965"/>
    <w:rsid w:val="00DB49AD"/>
    <w:rsid w:val="00DD0A30"/>
    <w:rsid w:val="00DE386F"/>
    <w:rsid w:val="00DE7DE3"/>
    <w:rsid w:val="00DF2373"/>
    <w:rsid w:val="00DF59E9"/>
    <w:rsid w:val="00E16232"/>
    <w:rsid w:val="00E31201"/>
    <w:rsid w:val="00E3225C"/>
    <w:rsid w:val="00E55102"/>
    <w:rsid w:val="00EE2CD0"/>
    <w:rsid w:val="00F34F94"/>
    <w:rsid w:val="00F54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66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semiHidden/>
    <w:rsid w:val="006E6638"/>
  </w:style>
  <w:style w:type="paragraph" w:styleId="a4">
    <w:name w:val="footer"/>
    <w:basedOn w:val="a"/>
    <w:link w:val="Char0"/>
    <w:uiPriority w:val="99"/>
    <w:semiHidden/>
    <w:unhideWhenUsed/>
    <w:rsid w:val="006E66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semiHidden/>
    <w:rsid w:val="006E6638"/>
  </w:style>
  <w:style w:type="character" w:styleId="a5">
    <w:name w:val="line number"/>
    <w:basedOn w:val="a0"/>
    <w:uiPriority w:val="99"/>
    <w:semiHidden/>
    <w:unhideWhenUsed/>
    <w:rsid w:val="006E6638"/>
  </w:style>
  <w:style w:type="paragraph" w:styleId="a6">
    <w:name w:val="Balloon Text"/>
    <w:basedOn w:val="a"/>
    <w:link w:val="Char1"/>
    <w:uiPriority w:val="99"/>
    <w:semiHidden/>
    <w:unhideWhenUsed/>
    <w:rsid w:val="00212C90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12C90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587</Words>
  <Characters>3352</Characters>
  <Application>Microsoft Office Word</Application>
  <DocSecurity>0</DocSecurity>
  <Lines>27</Lines>
  <Paragraphs>7</Paragraphs>
  <ScaleCrop>false</ScaleCrop>
  <Company>china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51</cp:revision>
  <dcterms:created xsi:type="dcterms:W3CDTF">2019-06-05T06:27:00Z</dcterms:created>
  <dcterms:modified xsi:type="dcterms:W3CDTF">2019-07-03T08:40:00Z</dcterms:modified>
</cp:coreProperties>
</file>