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4DD" w:rsidRPr="007D14DD" w:rsidRDefault="00796567" w:rsidP="007D14DD">
      <w:pPr>
        <w:pStyle w:val="SMcaption"/>
        <w:spacing w:line="480" w:lineRule="auto"/>
        <w:jc w:val="both"/>
        <w:rPr>
          <w:rFonts w:ascii="Arial" w:hAnsi="Arial" w:cs="Arial"/>
          <w:szCs w:val="24"/>
        </w:rPr>
      </w:pPr>
      <w:r w:rsidRPr="007D14DD">
        <w:rPr>
          <w:rFonts w:ascii="Arial" w:hAnsi="Arial" w:cs="Arial"/>
          <w:b/>
          <w:noProof/>
          <w:lang w:val="en-GB" w:eastAsia="en-GB"/>
        </w:rPr>
        <w:drawing>
          <wp:inline distT="0" distB="0" distL="0" distR="0" wp14:anchorId="40BDAC0E" wp14:editId="477E6D47">
            <wp:extent cx="5756745" cy="4977517"/>
            <wp:effectExtent l="0" t="0" r="0" b="0"/>
            <wp:docPr id="2" name="Grafik 2" descr="D:\biochemie_2019\App_paper\cell_death\Supplemente\supplemente_Fig8RG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iochemie_2019\App_paper\cell_death\Supplemente\supplemente_Fig8RGB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4" b="22687"/>
                    <a:stretch/>
                  </pic:blipFill>
                  <pic:spPr bwMode="auto">
                    <a:xfrm>
                      <a:off x="0" y="0"/>
                      <a:ext cx="5756910" cy="497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6603" w:rsidRPr="007D14DD">
        <w:rPr>
          <w:rFonts w:ascii="Arial" w:hAnsi="Arial" w:cs="Arial"/>
        </w:rPr>
        <w:t xml:space="preserve"> </w:t>
      </w:r>
      <w:r w:rsidR="00CC4E37" w:rsidRPr="007D14DD">
        <w:rPr>
          <w:rFonts w:ascii="Arial" w:hAnsi="Arial" w:cs="Arial"/>
          <w:szCs w:val="24"/>
        </w:rPr>
        <w:t xml:space="preserve">Supplemental figure </w:t>
      </w:r>
      <w:r w:rsidR="00F725DD">
        <w:rPr>
          <w:rFonts w:ascii="Arial" w:hAnsi="Arial" w:cs="Arial"/>
          <w:szCs w:val="24"/>
        </w:rPr>
        <w:t>12</w:t>
      </w:r>
      <w:bookmarkStart w:id="0" w:name="_GoBack"/>
      <w:bookmarkEnd w:id="0"/>
      <w:r w:rsidR="00CC4E37" w:rsidRPr="007D14DD">
        <w:rPr>
          <w:rFonts w:ascii="Arial" w:hAnsi="Arial" w:cs="Arial"/>
          <w:szCs w:val="24"/>
        </w:rPr>
        <w:t xml:space="preserve"> </w:t>
      </w:r>
      <w:proofErr w:type="gramStart"/>
      <w:r w:rsidRPr="007D14DD">
        <w:rPr>
          <w:rFonts w:ascii="Arial" w:hAnsi="Arial" w:cs="Arial"/>
          <w:b/>
          <w:szCs w:val="24"/>
        </w:rPr>
        <w:t>The</w:t>
      </w:r>
      <w:proofErr w:type="gramEnd"/>
      <w:r w:rsidRPr="007D14DD">
        <w:rPr>
          <w:rFonts w:ascii="Arial" w:hAnsi="Arial" w:cs="Arial"/>
          <w:b/>
          <w:szCs w:val="24"/>
        </w:rPr>
        <w:t xml:space="preserve"> antimicrobial peptide PR-39 is embedded in porcine NETs released as response to </w:t>
      </w:r>
      <w:proofErr w:type="spellStart"/>
      <w:r w:rsidRPr="007D14DD">
        <w:rPr>
          <w:rFonts w:ascii="Arial" w:hAnsi="Arial" w:cs="Arial"/>
          <w:b/>
          <w:i/>
          <w:szCs w:val="24"/>
        </w:rPr>
        <w:t>A.pp</w:t>
      </w:r>
      <w:proofErr w:type="spellEnd"/>
      <w:r w:rsidRPr="007D14DD">
        <w:rPr>
          <w:rFonts w:ascii="Arial" w:hAnsi="Arial" w:cs="Arial"/>
          <w:b/>
          <w:szCs w:val="24"/>
        </w:rPr>
        <w:t xml:space="preserve"> infection</w:t>
      </w:r>
      <w:r w:rsidRPr="007D14DD">
        <w:rPr>
          <w:rFonts w:ascii="Arial" w:hAnsi="Arial" w:cs="Arial"/>
          <w:szCs w:val="24"/>
        </w:rPr>
        <w:t xml:space="preserve"> </w:t>
      </w:r>
      <w:r w:rsidR="00BB5B90" w:rsidRPr="007D14DD">
        <w:rPr>
          <w:rFonts w:ascii="Arial" w:hAnsi="Arial" w:cs="Arial"/>
          <w:b/>
          <w:szCs w:val="24"/>
        </w:rPr>
        <w:t xml:space="preserve">and </w:t>
      </w:r>
      <w:r w:rsidR="00BB5B90" w:rsidRPr="007D14DD">
        <w:rPr>
          <w:rFonts w:ascii="Arial" w:hAnsi="Arial" w:cs="Arial"/>
          <w:b/>
          <w:szCs w:val="24"/>
          <w:lang w:val="en-GB"/>
        </w:rPr>
        <w:t xml:space="preserve">PR-39-killing effect of </w:t>
      </w:r>
      <w:proofErr w:type="spellStart"/>
      <w:r w:rsidR="00BB5B90" w:rsidRPr="007D14DD">
        <w:rPr>
          <w:rFonts w:ascii="Arial" w:hAnsi="Arial" w:cs="Arial"/>
          <w:b/>
          <w:i/>
          <w:iCs/>
          <w:szCs w:val="24"/>
          <w:lang w:val="en-GB"/>
        </w:rPr>
        <w:t>A.pp</w:t>
      </w:r>
      <w:proofErr w:type="spellEnd"/>
      <w:r w:rsidR="00BB5B90" w:rsidRPr="007D14DD">
        <w:rPr>
          <w:rFonts w:ascii="Arial" w:hAnsi="Arial" w:cs="Arial"/>
          <w:b/>
          <w:i/>
          <w:iCs/>
          <w:szCs w:val="24"/>
          <w:lang w:val="en-GB"/>
        </w:rPr>
        <w:t xml:space="preserve"> </w:t>
      </w:r>
      <w:r w:rsidR="00BB5B90" w:rsidRPr="007D14DD">
        <w:rPr>
          <w:rFonts w:ascii="Arial" w:hAnsi="Arial" w:cs="Arial"/>
          <w:b/>
          <w:szCs w:val="24"/>
          <w:lang w:val="en-GB"/>
        </w:rPr>
        <w:t>is diminished in presence of DNase.</w:t>
      </w:r>
      <w:r w:rsidR="00BB5B90" w:rsidRPr="007D14DD">
        <w:rPr>
          <w:rFonts w:ascii="Arial" w:hAnsi="Arial" w:cs="Arial"/>
          <w:szCs w:val="24"/>
          <w:lang w:val="en-GB"/>
        </w:rPr>
        <w:t xml:space="preserve"> (A)</w:t>
      </w:r>
      <w:r w:rsidRPr="007D14DD">
        <w:rPr>
          <w:rFonts w:ascii="Arial" w:hAnsi="Arial" w:cs="Arial"/>
          <w:b/>
          <w:szCs w:val="24"/>
        </w:rPr>
        <w:t xml:space="preserve"> </w:t>
      </w:r>
      <w:r w:rsidRPr="007D14DD">
        <w:rPr>
          <w:rFonts w:ascii="Arial" w:hAnsi="Arial" w:cs="Arial"/>
          <w:color w:val="000000" w:themeColor="text1"/>
          <w:szCs w:val="24"/>
          <w:lang w:val="en-GB"/>
        </w:rPr>
        <w:t xml:space="preserve">Primary fresh blood-derived porcine neutrophils were isolated and infected with </w:t>
      </w:r>
      <w:proofErr w:type="spellStart"/>
      <w:r w:rsidRPr="007D14DD">
        <w:rPr>
          <w:rFonts w:ascii="Arial" w:hAnsi="Arial" w:cs="Arial"/>
          <w:i/>
          <w:color w:val="000000" w:themeColor="text1"/>
          <w:szCs w:val="24"/>
          <w:lang w:val="en-GB"/>
        </w:rPr>
        <w:t>A.pp</w:t>
      </w:r>
      <w:proofErr w:type="spellEnd"/>
      <w:r w:rsidRPr="007D14DD">
        <w:rPr>
          <w:rFonts w:ascii="Arial" w:hAnsi="Arial" w:cs="Arial"/>
          <w:color w:val="000000" w:themeColor="text1"/>
          <w:szCs w:val="24"/>
          <w:lang w:val="en-GB"/>
        </w:rPr>
        <w:t>. After 3h incubation at 37°C and 5% CO</w:t>
      </w:r>
      <w:r w:rsidRPr="007D14DD">
        <w:rPr>
          <w:rFonts w:ascii="Arial" w:hAnsi="Arial" w:cs="Arial"/>
          <w:color w:val="000000" w:themeColor="text1"/>
          <w:szCs w:val="24"/>
          <w:vertAlign w:val="subscript"/>
          <w:lang w:val="en-GB"/>
        </w:rPr>
        <w:t>2</w:t>
      </w:r>
      <w:r w:rsidRPr="007D14DD">
        <w:rPr>
          <w:rFonts w:ascii="Arial" w:hAnsi="Arial" w:cs="Arial"/>
          <w:color w:val="000000" w:themeColor="text1"/>
          <w:szCs w:val="24"/>
          <w:lang w:val="en-GB"/>
        </w:rPr>
        <w:t xml:space="preserve"> the cells were fixed. Afterwards NET staining for immunofluorescence microscopy was conducted </w:t>
      </w:r>
      <w:r w:rsidRPr="007D14DD">
        <w:rPr>
          <w:rFonts w:ascii="Arial" w:hAnsi="Arial" w:cs="Arial"/>
          <w:color w:val="000000" w:themeColor="text1"/>
          <w:szCs w:val="24"/>
        </w:rPr>
        <w:t>(blue = DNA (Hoechst), green = DNA/histone</w:t>
      </w:r>
      <w:r w:rsidRPr="007D14DD">
        <w:rPr>
          <w:rFonts w:ascii="Cambria Math" w:hAnsi="Cambria Math" w:cs="Cambria Math"/>
          <w:color w:val="000000" w:themeColor="text1"/>
          <w:szCs w:val="24"/>
        </w:rPr>
        <w:t>‐</w:t>
      </w:r>
      <w:r w:rsidRPr="007D14DD">
        <w:rPr>
          <w:rFonts w:ascii="Arial" w:hAnsi="Arial" w:cs="Arial"/>
          <w:color w:val="000000" w:themeColor="text1"/>
          <w:szCs w:val="24"/>
        </w:rPr>
        <w:t>1</w:t>
      </w:r>
      <w:r w:rsidRPr="007D14DD">
        <w:rPr>
          <w:rFonts w:ascii="Cambria Math" w:hAnsi="Cambria Math" w:cs="Cambria Math"/>
          <w:color w:val="000000" w:themeColor="text1"/>
          <w:szCs w:val="24"/>
        </w:rPr>
        <w:t>‐</w:t>
      </w:r>
      <w:r w:rsidRPr="007D14DD">
        <w:rPr>
          <w:rFonts w:ascii="Arial" w:hAnsi="Arial" w:cs="Arial"/>
          <w:color w:val="000000" w:themeColor="text1"/>
          <w:szCs w:val="24"/>
        </w:rPr>
        <w:t xml:space="preserve">complexes (NETs, red = PR-39). </w:t>
      </w:r>
      <w:r w:rsidRPr="007D14DD">
        <w:rPr>
          <w:rFonts w:ascii="Arial" w:hAnsi="Arial" w:cs="Arial"/>
          <w:color w:val="000000" w:themeColor="text1"/>
          <w:szCs w:val="24"/>
          <w:lang w:val="en-GB"/>
        </w:rPr>
        <w:t xml:space="preserve">Representative pictures are shown. Staining </w:t>
      </w:r>
      <w:r w:rsidRPr="007D14DD">
        <w:rPr>
          <w:rFonts w:ascii="Arial" w:hAnsi="Arial" w:cs="Arial"/>
          <w:color w:val="000000" w:themeColor="text1"/>
          <w:szCs w:val="24"/>
        </w:rPr>
        <w:t>confirmed a localization of PR-39 in NETs. Respective isotype control staining is depicted in the figure (scale bar = 50µm).</w:t>
      </w:r>
      <w:r w:rsidRPr="007D14DD">
        <w:rPr>
          <w:rFonts w:ascii="Arial" w:hAnsi="Arial" w:cs="Arial"/>
          <w:b/>
          <w:szCs w:val="24"/>
          <w:lang w:val="en-GB"/>
        </w:rPr>
        <w:t xml:space="preserve"> </w:t>
      </w:r>
      <w:r w:rsidR="00BB5B90" w:rsidRPr="007D14DD">
        <w:rPr>
          <w:rFonts w:ascii="Arial" w:hAnsi="Arial" w:cs="Arial"/>
          <w:szCs w:val="24"/>
          <w:lang w:val="en-GB"/>
        </w:rPr>
        <w:t xml:space="preserve">(B and C) Washed </w:t>
      </w:r>
      <w:proofErr w:type="spellStart"/>
      <w:r w:rsidR="00BB5B90" w:rsidRPr="007D14DD">
        <w:rPr>
          <w:rFonts w:ascii="Arial" w:hAnsi="Arial" w:cs="Arial"/>
          <w:i/>
          <w:iCs/>
          <w:szCs w:val="24"/>
          <w:lang w:val="en-GB"/>
        </w:rPr>
        <w:t>A.pp</w:t>
      </w:r>
      <w:proofErr w:type="spellEnd"/>
      <w:r w:rsidR="00BB5B90" w:rsidRPr="007D14DD">
        <w:rPr>
          <w:rFonts w:ascii="Arial" w:hAnsi="Arial" w:cs="Arial"/>
          <w:szCs w:val="24"/>
          <w:lang w:val="en-GB"/>
        </w:rPr>
        <w:t xml:space="preserve"> (1x10</w:t>
      </w:r>
      <w:r w:rsidR="007D14DD" w:rsidRPr="007D14DD">
        <w:rPr>
          <w:rFonts w:ascii="Arial" w:hAnsi="Arial" w:cs="Arial"/>
          <w:szCs w:val="24"/>
          <w:vertAlign w:val="superscript"/>
          <w:lang w:val="en-GB"/>
        </w:rPr>
        <w:t>7</w:t>
      </w:r>
      <w:r w:rsidR="00BB5B90" w:rsidRPr="007D14DD">
        <w:rPr>
          <w:rFonts w:ascii="Arial" w:hAnsi="Arial" w:cs="Arial"/>
          <w:szCs w:val="24"/>
          <w:lang w:val="en-GB"/>
        </w:rPr>
        <w:t xml:space="preserve"> CFU/ml at 0h) was</w:t>
      </w:r>
      <w:r w:rsidR="00BB5B90" w:rsidRPr="007D14DD">
        <w:rPr>
          <w:rFonts w:ascii="Arial" w:hAnsi="Arial" w:cs="Arial"/>
          <w:lang w:val="en-GB"/>
        </w:rPr>
        <w:t xml:space="preserve"> incubated in a total reaction volume of 500µl. The mixture contained DNase buffer (with Mg</w:t>
      </w:r>
      <w:r w:rsidR="00BB5B90" w:rsidRPr="007D14DD">
        <w:rPr>
          <w:rFonts w:ascii="Arial" w:hAnsi="Arial" w:cs="Arial"/>
          <w:vertAlign w:val="superscript"/>
          <w:lang w:val="en-GB"/>
        </w:rPr>
        <w:t>2+</w:t>
      </w:r>
      <w:r w:rsidR="00BB5B90" w:rsidRPr="007D14DD">
        <w:rPr>
          <w:rFonts w:ascii="Arial" w:hAnsi="Arial" w:cs="Arial"/>
          <w:lang w:val="en-GB"/>
        </w:rPr>
        <w:t>, Ca</w:t>
      </w:r>
      <w:r w:rsidR="00BB5B90" w:rsidRPr="007D14DD">
        <w:rPr>
          <w:rFonts w:ascii="Arial" w:hAnsi="Arial" w:cs="Arial"/>
          <w:vertAlign w:val="superscript"/>
          <w:lang w:val="en-GB"/>
        </w:rPr>
        <w:t>2+</w:t>
      </w:r>
      <w:r w:rsidR="00BB5B90" w:rsidRPr="007D14DD">
        <w:rPr>
          <w:rFonts w:ascii="Arial" w:hAnsi="Arial" w:cs="Arial"/>
          <w:lang w:val="en-GB"/>
        </w:rPr>
        <w:t xml:space="preserve">, pH 7.4) and PBS. Furthermore DNase or PR-39 </w:t>
      </w:r>
      <w:r w:rsidR="001B3202">
        <w:rPr>
          <w:rFonts w:ascii="Arial" w:hAnsi="Arial" w:cs="Arial"/>
          <w:lang w:val="en-GB"/>
        </w:rPr>
        <w:t xml:space="preserve">(final 3µM) </w:t>
      </w:r>
      <w:r w:rsidR="00BB5B90" w:rsidRPr="007D14DD">
        <w:rPr>
          <w:rFonts w:ascii="Arial" w:hAnsi="Arial" w:cs="Arial"/>
          <w:lang w:val="en-GB"/>
        </w:rPr>
        <w:lastRenderedPageBreak/>
        <w:t>was added as depicted or same amounts of water. The CFU was determined by plating at 0h and after 1 h or 3h incubation at 37°C and 5 % CO</w:t>
      </w:r>
      <w:r w:rsidR="00BB5B90" w:rsidRPr="007D14DD">
        <w:rPr>
          <w:rFonts w:ascii="Arial" w:hAnsi="Arial" w:cs="Arial"/>
          <w:vertAlign w:val="subscript"/>
          <w:lang w:val="en-GB"/>
        </w:rPr>
        <w:t>2</w:t>
      </w:r>
      <w:r w:rsidR="00BB5B90" w:rsidRPr="007D14DD">
        <w:rPr>
          <w:rFonts w:ascii="Arial" w:hAnsi="Arial" w:cs="Arial"/>
          <w:lang w:val="en-GB"/>
        </w:rPr>
        <w:t xml:space="preserve">. Survival factor was calculated as described. PR-39 killed over time </w:t>
      </w:r>
      <w:proofErr w:type="spellStart"/>
      <w:r w:rsidR="00BB5B90" w:rsidRPr="007D14DD">
        <w:rPr>
          <w:rFonts w:ascii="Arial" w:hAnsi="Arial" w:cs="Arial"/>
          <w:i/>
          <w:iCs/>
          <w:lang w:val="en-GB"/>
        </w:rPr>
        <w:t>A.pp</w:t>
      </w:r>
      <w:proofErr w:type="spellEnd"/>
      <w:r w:rsidR="00BB5B90" w:rsidRPr="007D14DD">
        <w:rPr>
          <w:rFonts w:ascii="Arial" w:hAnsi="Arial" w:cs="Arial"/>
          <w:lang w:val="en-GB"/>
        </w:rPr>
        <w:t xml:space="preserve">. This effect was diminished by adding DNase. This </w:t>
      </w:r>
      <w:r w:rsidR="007D14DD" w:rsidRPr="007D14DD">
        <w:rPr>
          <w:rFonts w:ascii="Arial" w:hAnsi="Arial" w:cs="Arial"/>
          <w:lang w:val="en-GB"/>
        </w:rPr>
        <w:t>phenomenon</w:t>
      </w:r>
      <w:r w:rsidR="00BB5B90" w:rsidRPr="007D14DD">
        <w:rPr>
          <w:rFonts w:ascii="Arial" w:hAnsi="Arial" w:cs="Arial"/>
          <w:lang w:val="en-GB"/>
        </w:rPr>
        <w:t xml:space="preserve"> can be explained by </w:t>
      </w:r>
      <w:r w:rsidR="007D14DD" w:rsidRPr="007D14DD">
        <w:rPr>
          <w:rFonts w:ascii="Arial" w:hAnsi="Arial" w:cs="Arial"/>
          <w:lang w:val="en-GB"/>
        </w:rPr>
        <w:t>a usage of DNA from PR-39-kille</w:t>
      </w:r>
      <w:r w:rsidR="00BB5B90" w:rsidRPr="007D14DD">
        <w:rPr>
          <w:rFonts w:ascii="Arial" w:hAnsi="Arial" w:cs="Arial"/>
          <w:lang w:val="en-GB"/>
        </w:rPr>
        <w:t xml:space="preserve">d </w:t>
      </w:r>
      <w:proofErr w:type="spellStart"/>
      <w:r w:rsidR="00BB5B90" w:rsidRPr="007D14DD">
        <w:rPr>
          <w:rFonts w:ascii="Arial" w:hAnsi="Arial" w:cs="Arial"/>
          <w:i/>
          <w:iCs/>
          <w:lang w:val="en-GB"/>
        </w:rPr>
        <w:t>A.pp</w:t>
      </w:r>
      <w:proofErr w:type="spellEnd"/>
      <w:r w:rsidR="00BB5B90" w:rsidRPr="007D14DD">
        <w:rPr>
          <w:rFonts w:ascii="Arial" w:hAnsi="Arial" w:cs="Arial"/>
          <w:i/>
          <w:iCs/>
          <w:lang w:val="en-GB"/>
        </w:rPr>
        <w:t xml:space="preserve"> </w:t>
      </w:r>
      <w:r w:rsidR="00BB5B90" w:rsidRPr="007D14DD">
        <w:rPr>
          <w:rFonts w:ascii="Arial" w:hAnsi="Arial" w:cs="Arial"/>
          <w:lang w:val="en-GB"/>
        </w:rPr>
        <w:t xml:space="preserve">by growing </w:t>
      </w:r>
      <w:proofErr w:type="spellStart"/>
      <w:r w:rsidR="00BB5B90" w:rsidRPr="007D14DD">
        <w:rPr>
          <w:rFonts w:ascii="Arial" w:hAnsi="Arial" w:cs="Arial"/>
          <w:i/>
          <w:iCs/>
          <w:lang w:val="en-GB"/>
        </w:rPr>
        <w:t>A.pp</w:t>
      </w:r>
      <w:proofErr w:type="spellEnd"/>
      <w:r w:rsidR="00BB5B90" w:rsidRPr="007D14DD">
        <w:rPr>
          <w:rFonts w:ascii="Arial" w:hAnsi="Arial" w:cs="Arial"/>
          <w:lang w:val="en-GB"/>
        </w:rPr>
        <w:t xml:space="preserve">. The external DNase degrades DNA and 5’ </w:t>
      </w:r>
      <w:proofErr w:type="spellStart"/>
      <w:r w:rsidR="00BB5B90" w:rsidRPr="007D14DD">
        <w:rPr>
          <w:rFonts w:ascii="Arial" w:hAnsi="Arial" w:cs="Arial"/>
          <w:lang w:val="en-GB"/>
        </w:rPr>
        <w:t>nucleotidase</w:t>
      </w:r>
      <w:proofErr w:type="spellEnd"/>
      <w:r w:rsidR="00BB5B90" w:rsidRPr="007D14DD">
        <w:rPr>
          <w:rFonts w:ascii="Arial" w:hAnsi="Arial" w:cs="Arial"/>
          <w:lang w:val="en-GB"/>
        </w:rPr>
        <w:t xml:space="preserve"> of </w:t>
      </w:r>
      <w:proofErr w:type="spellStart"/>
      <w:r w:rsidR="00BB5B90" w:rsidRPr="007D14DD">
        <w:rPr>
          <w:rFonts w:ascii="Arial" w:hAnsi="Arial" w:cs="Arial"/>
          <w:i/>
          <w:iCs/>
          <w:lang w:val="en-GB"/>
        </w:rPr>
        <w:t>A.pp</w:t>
      </w:r>
      <w:proofErr w:type="spellEnd"/>
      <w:r w:rsidR="00BB5B90" w:rsidRPr="007D14DD">
        <w:rPr>
          <w:rFonts w:ascii="Arial" w:hAnsi="Arial" w:cs="Arial"/>
          <w:i/>
          <w:iCs/>
          <w:lang w:val="en-GB"/>
        </w:rPr>
        <w:t xml:space="preserve"> </w:t>
      </w:r>
      <w:r w:rsidR="00BB5B90" w:rsidRPr="007D14DD">
        <w:rPr>
          <w:rFonts w:ascii="Arial" w:hAnsi="Arial" w:cs="Arial"/>
          <w:lang w:val="en-GB"/>
        </w:rPr>
        <w:t xml:space="preserve">is active as described. </w:t>
      </w:r>
      <w:r w:rsidR="007D14DD" w:rsidRPr="007D14DD">
        <w:rPr>
          <w:rFonts w:ascii="Arial" w:hAnsi="Arial" w:cs="Arial"/>
          <w:szCs w:val="24"/>
        </w:rPr>
        <w:t>Data of four (B) and three (C) independent experiments are presented.</w:t>
      </w:r>
      <w:r w:rsidR="00BB5B90" w:rsidRPr="007D14DD">
        <w:rPr>
          <w:rFonts w:ascii="Arial" w:hAnsi="Arial" w:cs="Arial"/>
          <w:lang w:val="en-GB"/>
        </w:rPr>
        <w:t xml:space="preserve">The Statistical analysis was done with one-tailed paired Student‘s t-test (*P&lt;0.05). </w:t>
      </w:r>
      <w:r w:rsidR="007D14DD" w:rsidRPr="007D14DD">
        <w:rPr>
          <w:rFonts w:ascii="Arial" w:hAnsi="Arial" w:cs="Arial"/>
          <w:szCs w:val="24"/>
        </w:rPr>
        <w:t xml:space="preserve">All values are presented with ±SD. </w:t>
      </w:r>
    </w:p>
    <w:p w:rsidR="00BB5B90" w:rsidRPr="007D14DD" w:rsidRDefault="00BB5B90" w:rsidP="007D14DD">
      <w:pPr>
        <w:pStyle w:val="SMcaption"/>
        <w:spacing w:line="480" w:lineRule="auto"/>
        <w:jc w:val="both"/>
        <w:rPr>
          <w:rFonts w:ascii="Arial" w:hAnsi="Arial" w:cs="Arial"/>
          <w:b/>
          <w:lang w:val="en-GB"/>
        </w:rPr>
      </w:pPr>
    </w:p>
    <w:p w:rsidR="00CC4E37" w:rsidRPr="007D14DD" w:rsidRDefault="00CC4E37" w:rsidP="007D14DD">
      <w:pPr>
        <w:pStyle w:val="SMHeading"/>
        <w:spacing w:line="480" w:lineRule="auto"/>
        <w:jc w:val="both"/>
        <w:rPr>
          <w:rFonts w:ascii="Arial" w:hAnsi="Arial" w:cs="Arial"/>
          <w:b w:val="0"/>
          <w:lang w:val="en-GB"/>
        </w:rPr>
      </w:pPr>
    </w:p>
    <w:p w:rsidR="005D357E" w:rsidRPr="007D14DD" w:rsidRDefault="00F725DD" w:rsidP="007D14DD">
      <w:pPr>
        <w:spacing w:line="480" w:lineRule="auto"/>
        <w:jc w:val="both"/>
        <w:rPr>
          <w:rFonts w:ascii="Arial" w:hAnsi="Arial" w:cs="Arial"/>
        </w:rPr>
      </w:pPr>
    </w:p>
    <w:sectPr w:rsidR="005D357E" w:rsidRPr="007D14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E37"/>
    <w:rsid w:val="0002522F"/>
    <w:rsid w:val="00052260"/>
    <w:rsid w:val="000B1006"/>
    <w:rsid w:val="000B4C1A"/>
    <w:rsid w:val="000F0EF4"/>
    <w:rsid w:val="001B3202"/>
    <w:rsid w:val="00237A0C"/>
    <w:rsid w:val="002A782A"/>
    <w:rsid w:val="003A2005"/>
    <w:rsid w:val="00796567"/>
    <w:rsid w:val="007D14DD"/>
    <w:rsid w:val="00843DF2"/>
    <w:rsid w:val="00865D7C"/>
    <w:rsid w:val="008660F7"/>
    <w:rsid w:val="00922AC1"/>
    <w:rsid w:val="009B6603"/>
    <w:rsid w:val="00A25558"/>
    <w:rsid w:val="00AD3424"/>
    <w:rsid w:val="00BB5B90"/>
    <w:rsid w:val="00C067FD"/>
    <w:rsid w:val="00CC4E37"/>
    <w:rsid w:val="00D26506"/>
    <w:rsid w:val="00D417CE"/>
    <w:rsid w:val="00D6552A"/>
    <w:rsid w:val="00DE59AD"/>
    <w:rsid w:val="00E13F7A"/>
    <w:rsid w:val="00E246FE"/>
    <w:rsid w:val="00E42256"/>
    <w:rsid w:val="00EE2E48"/>
    <w:rsid w:val="00F20D1D"/>
    <w:rsid w:val="00F345E0"/>
    <w:rsid w:val="00F3744F"/>
    <w:rsid w:val="00F5027B"/>
    <w:rsid w:val="00F725DD"/>
    <w:rsid w:val="00F9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4E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4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eading">
    <w:name w:val="SM Heading"/>
    <w:basedOn w:val="berschrift1"/>
    <w:qFormat/>
    <w:rsid w:val="00CC4E3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paragraph" w:customStyle="1" w:styleId="SMcaption">
    <w:name w:val="SM caption"/>
    <w:basedOn w:val="Standard"/>
    <w:qFormat/>
    <w:rsid w:val="00CC4E37"/>
  </w:style>
  <w:style w:type="character" w:customStyle="1" w:styleId="berschrift1Zchn">
    <w:name w:val="Überschrift 1 Zchn"/>
    <w:basedOn w:val="Absatz-Standardschriftart"/>
    <w:link w:val="berschrift1"/>
    <w:uiPriority w:val="9"/>
    <w:rsid w:val="00CC4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E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E37"/>
    <w:rPr>
      <w:rFonts w:ascii="Tahoma" w:eastAsia="Times New Roman" w:hAnsi="Tahoma" w:cs="Tahoma"/>
      <w:sz w:val="16"/>
      <w:szCs w:val="16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BB5B90"/>
    <w:pPr>
      <w:spacing w:before="100" w:beforeAutospacing="1" w:after="100" w:afterAutospacing="1"/>
    </w:pPr>
    <w:rPr>
      <w:szCs w:val="24"/>
      <w:lang w:val="de-DE" w:eastAsia="de-DE"/>
    </w:rPr>
  </w:style>
  <w:style w:type="character" w:styleId="Seitenzahl">
    <w:name w:val="page number"/>
    <w:basedOn w:val="Absatz-Standardschriftart"/>
    <w:semiHidden/>
    <w:rsid w:val="007965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4E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4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eading">
    <w:name w:val="SM Heading"/>
    <w:basedOn w:val="berschrift1"/>
    <w:qFormat/>
    <w:rsid w:val="00CC4E3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paragraph" w:customStyle="1" w:styleId="SMcaption">
    <w:name w:val="SM caption"/>
    <w:basedOn w:val="Standard"/>
    <w:qFormat/>
    <w:rsid w:val="00CC4E37"/>
  </w:style>
  <w:style w:type="character" w:customStyle="1" w:styleId="berschrift1Zchn">
    <w:name w:val="Überschrift 1 Zchn"/>
    <w:basedOn w:val="Absatz-Standardschriftart"/>
    <w:link w:val="berschrift1"/>
    <w:uiPriority w:val="9"/>
    <w:rsid w:val="00CC4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E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E37"/>
    <w:rPr>
      <w:rFonts w:ascii="Tahoma" w:eastAsia="Times New Roman" w:hAnsi="Tahoma" w:cs="Tahoma"/>
      <w:sz w:val="16"/>
      <w:szCs w:val="16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BB5B90"/>
    <w:pPr>
      <w:spacing w:before="100" w:beforeAutospacing="1" w:after="100" w:afterAutospacing="1"/>
    </w:pPr>
    <w:rPr>
      <w:szCs w:val="24"/>
      <w:lang w:val="de-DE" w:eastAsia="de-DE"/>
    </w:rPr>
  </w:style>
  <w:style w:type="character" w:styleId="Seitenzahl">
    <w:name w:val="page number"/>
    <w:basedOn w:val="Absatz-Standardschriftart"/>
    <w:semiHidden/>
    <w:rsid w:val="00796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Nicole</cp:lastModifiedBy>
  <cp:revision>14</cp:revision>
  <dcterms:created xsi:type="dcterms:W3CDTF">2019-02-12T10:59:00Z</dcterms:created>
  <dcterms:modified xsi:type="dcterms:W3CDTF">2019-06-14T21:02:00Z</dcterms:modified>
</cp:coreProperties>
</file>