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2B308" w14:textId="2E70E190" w:rsidR="00796EB1" w:rsidRDefault="00796EB1" w:rsidP="00E479E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Information</w:t>
      </w:r>
    </w:p>
    <w:p w14:paraId="3B8A24DC" w14:textId="77777777" w:rsidR="00E479EC" w:rsidRDefault="00E479EC" w:rsidP="00E479EC">
      <w:pPr>
        <w:jc w:val="both"/>
        <w:rPr>
          <w:rFonts w:ascii="Times New Roman" w:hAnsi="Times New Roman" w:cs="Times New Roman"/>
          <w:b/>
          <w:bCs/>
        </w:rPr>
      </w:pPr>
    </w:p>
    <w:p w14:paraId="2EA0A23C" w14:textId="3DB4D3B4" w:rsidR="00796EB1" w:rsidRDefault="00796EB1" w:rsidP="00E479EC">
      <w:pPr>
        <w:jc w:val="both"/>
        <w:rPr>
          <w:rFonts w:ascii="Times New Roman" w:hAnsi="Times New Roman" w:cs="Times New Roman"/>
          <w:b/>
          <w:bCs/>
        </w:rPr>
      </w:pPr>
      <w:r w:rsidRPr="00296CCF">
        <w:rPr>
          <w:rFonts w:ascii="Times New Roman" w:hAnsi="Times New Roman" w:cs="Times New Roman"/>
          <w:b/>
          <w:bCs/>
        </w:rPr>
        <w:t>Intermittent compressive force promotes osteogenic differentiation in human periodontal ligament cells by regulating transforming growth factor-</w:t>
      </w:r>
      <w:r w:rsidRPr="00296CCF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bidi="th-TH"/>
        </w:rPr>
        <w:sym w:font="Symbol" w:char="F062"/>
      </w:r>
      <w:r w:rsidRPr="00296CCF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bidi="th-TH"/>
        </w:rPr>
        <w:t xml:space="preserve"> </w:t>
      </w:r>
      <w:r w:rsidRPr="00296CCF">
        <w:rPr>
          <w:rFonts w:ascii="Times New Roman" w:hAnsi="Times New Roman" w:cs="Times New Roman"/>
          <w:b/>
          <w:bCs/>
        </w:rPr>
        <w:t>pathway</w:t>
      </w:r>
    </w:p>
    <w:p w14:paraId="5D2A7AAE" w14:textId="77777777" w:rsidR="00E479EC" w:rsidRPr="00296CCF" w:rsidRDefault="00E479EC" w:rsidP="00E479EC">
      <w:pPr>
        <w:jc w:val="both"/>
        <w:rPr>
          <w:rFonts w:ascii="Times New Roman" w:hAnsi="Times New Roman" w:cs="Times New Roman"/>
          <w:b/>
          <w:bCs/>
        </w:rPr>
      </w:pPr>
    </w:p>
    <w:p w14:paraId="637CAA4B" w14:textId="41B13A54" w:rsidR="00796EB1" w:rsidRDefault="00796EB1" w:rsidP="00E479EC">
      <w:pPr>
        <w:jc w:val="both"/>
        <w:rPr>
          <w:rFonts w:ascii="Times New Roman" w:hAnsi="Times New Roman" w:cs="Times New Roman"/>
          <w:vertAlign w:val="superscript"/>
        </w:rPr>
      </w:pPr>
      <w:r w:rsidRPr="00296CCF">
        <w:rPr>
          <w:rFonts w:ascii="Times New Roman" w:hAnsi="Times New Roman" w:cs="Times New Roman"/>
        </w:rPr>
        <w:t>Jeeranan Manokawinchoke</w:t>
      </w:r>
      <w:r w:rsidRPr="00296CCF">
        <w:rPr>
          <w:rFonts w:ascii="Times New Roman" w:hAnsi="Times New Roman" w:cs="Times New Roman"/>
          <w:vertAlign w:val="superscript"/>
        </w:rPr>
        <w:t>1</w:t>
      </w:r>
      <w:r w:rsidRPr="00296CCF">
        <w:rPr>
          <w:rFonts w:ascii="Times New Roman" w:hAnsi="Times New Roman" w:cs="Times New Roman"/>
        </w:rPr>
        <w:t>, Prasit Pavasant</w:t>
      </w:r>
      <w:r w:rsidRPr="00296CCF">
        <w:rPr>
          <w:rFonts w:ascii="Times New Roman" w:hAnsi="Times New Roman" w:cs="Times New Roman"/>
          <w:vertAlign w:val="superscript"/>
        </w:rPr>
        <w:t>1</w:t>
      </w:r>
      <w:r w:rsidRPr="00296CCF">
        <w:rPr>
          <w:rFonts w:ascii="Times New Roman" w:hAnsi="Times New Roman" w:cs="Times New Roman"/>
        </w:rPr>
        <w:t xml:space="preserve">, </w:t>
      </w:r>
      <w:r w:rsidRPr="00296CCF">
        <w:rPr>
          <w:rFonts w:ascii="Times New Roman" w:hAnsi="Times New Roman" w:cs="Times New Roman"/>
          <w:lang w:bidi="th-TH"/>
        </w:rPr>
        <w:t>Chenphop Sawangmake</w:t>
      </w:r>
      <w:r w:rsidRPr="00296CCF">
        <w:rPr>
          <w:rFonts w:ascii="Times New Roman" w:hAnsi="Times New Roman" w:cs="Times New Roman"/>
          <w:vertAlign w:val="superscript"/>
          <w:lang w:bidi="th-TH"/>
        </w:rPr>
        <w:t>2</w:t>
      </w:r>
      <w:r w:rsidRPr="00296CCF">
        <w:rPr>
          <w:rFonts w:ascii="Times New Roman" w:hAnsi="Times New Roman" w:cs="Times New Roman"/>
          <w:lang w:bidi="th-TH"/>
        </w:rPr>
        <w:t>, Nuttapol</w:t>
      </w:r>
      <w:r w:rsidRPr="00296CCF">
        <w:rPr>
          <w:rFonts w:ascii="Times New Roman" w:hAnsi="Times New Roman" w:cs="Times New Roman"/>
          <w:cs/>
          <w:lang w:bidi="th-TH"/>
        </w:rPr>
        <w:t xml:space="preserve"> </w:t>
      </w:r>
      <w:r w:rsidRPr="00296CCF">
        <w:rPr>
          <w:rFonts w:ascii="Times New Roman" w:hAnsi="Times New Roman" w:cs="Times New Roman"/>
          <w:lang w:bidi="th-TH"/>
        </w:rPr>
        <w:t>Limjeerajarus</w:t>
      </w:r>
      <w:r w:rsidRPr="00296CCF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296CCF">
        <w:rPr>
          <w:rFonts w:ascii="Times New Roman" w:hAnsi="Times New Roman" w:cs="Times New Roman"/>
          <w:lang w:bidi="th-TH"/>
        </w:rPr>
        <w:t xml:space="preserve">, </w:t>
      </w:r>
      <w:r w:rsidRPr="00296CCF">
        <w:rPr>
          <w:rFonts w:ascii="Times New Roman" w:hAnsi="Times New Roman" w:cs="Times New Roman"/>
        </w:rPr>
        <w:t>Chalida N. Limjeerajarus</w:t>
      </w:r>
      <w:r w:rsidRPr="00296CCF">
        <w:rPr>
          <w:rFonts w:ascii="Times New Roman" w:hAnsi="Times New Roman" w:cs="Times New Roman"/>
          <w:bCs/>
          <w:color w:val="000000" w:themeColor="text1"/>
          <w:vertAlign w:val="superscript"/>
        </w:rPr>
        <w:t>1,4</w:t>
      </w:r>
      <w:r w:rsidRPr="00296CCF">
        <w:rPr>
          <w:rFonts w:ascii="Times New Roman" w:hAnsi="Times New Roman" w:cs="Times New Roman"/>
        </w:rPr>
        <w:t>, Hiroshi Egusa</w:t>
      </w:r>
      <w:r w:rsidRPr="00296CCF">
        <w:rPr>
          <w:rFonts w:ascii="Times New Roman" w:hAnsi="Times New Roman" w:cs="Times New Roman"/>
          <w:vertAlign w:val="superscript"/>
        </w:rPr>
        <w:t>5,*</w:t>
      </w:r>
      <w:r w:rsidRPr="00296CCF">
        <w:rPr>
          <w:rFonts w:ascii="Times New Roman" w:hAnsi="Times New Roman" w:cs="Times New Roman"/>
        </w:rPr>
        <w:t>, Thanaphum Osathanon</w:t>
      </w:r>
      <w:r w:rsidRPr="00296CCF">
        <w:rPr>
          <w:rFonts w:ascii="Times New Roman" w:hAnsi="Times New Roman" w:cs="Times New Roman"/>
          <w:vertAlign w:val="superscript"/>
        </w:rPr>
        <w:t>1,6,*</w:t>
      </w:r>
    </w:p>
    <w:p w14:paraId="47178F8B" w14:textId="77777777" w:rsidR="00E479EC" w:rsidRPr="00296CCF" w:rsidRDefault="00E479EC" w:rsidP="00E479EC">
      <w:pPr>
        <w:jc w:val="both"/>
        <w:rPr>
          <w:rFonts w:ascii="Times New Roman" w:hAnsi="Times New Roman" w:cs="Times New Roman"/>
          <w:vertAlign w:val="superscript"/>
        </w:rPr>
      </w:pPr>
    </w:p>
    <w:p w14:paraId="409DD890" w14:textId="77777777" w:rsidR="00796EB1" w:rsidRPr="00296CCF" w:rsidRDefault="00796EB1" w:rsidP="00E479EC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Center of Excellence for Regenerative Dentistry and Department of Anatomy, Faculty of Dentistry, Chulalongkorn University, Bangkok, 10330 Thailand</w:t>
      </w:r>
    </w:p>
    <w:p w14:paraId="0289D393" w14:textId="77777777" w:rsidR="00796EB1" w:rsidRPr="00296CCF" w:rsidRDefault="00796EB1" w:rsidP="00E479EC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cs/>
        </w:rPr>
      </w:pPr>
      <w:r w:rsidRPr="00296C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6CCF">
        <w:rPr>
          <w:rFonts w:ascii="Times New Roman" w:hAnsi="Times New Roman" w:cs="Times New Roman"/>
          <w:sz w:val="24"/>
          <w:szCs w:val="24"/>
        </w:rPr>
        <w:t xml:space="preserve">Department of Pharmacology, Faculty of Veterinary Science, </w:t>
      </w: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Chulalongkorn University, Bangkok, 10330 Thailand</w:t>
      </w:r>
    </w:p>
    <w:p w14:paraId="7C8657E9" w14:textId="77777777" w:rsidR="00796EB1" w:rsidRPr="00296CCF" w:rsidRDefault="00796EB1" w:rsidP="00E479EC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Research Center for Advanced Energy Technology, Faculty of Engineering, Thai-Nichi Institute of Technology, Bangkok 10250 Thailand</w:t>
      </w:r>
    </w:p>
    <w:p w14:paraId="48E7779D" w14:textId="77777777" w:rsidR="00796EB1" w:rsidRPr="00296CCF" w:rsidRDefault="00796EB1" w:rsidP="00E479EC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Department of Physiology, Faculty of Dentistry, Chulalongkorn University, Bangkok, 10330 Thailand</w:t>
      </w:r>
    </w:p>
    <w:p w14:paraId="72E49713" w14:textId="77777777" w:rsidR="00796EB1" w:rsidRPr="00296CCF" w:rsidRDefault="00796EB1" w:rsidP="00E479EC">
      <w:pPr>
        <w:pStyle w:val="Body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>Division of Molecular and Regenerative Prosthodontics, Tohoku University Graduate School of Dentistry, Sendai</w:t>
      </w:r>
      <w:r w:rsidRPr="00296CCF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980-8575</w:t>
      </w: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>, JAPAN</w:t>
      </w:r>
    </w:p>
    <w:p w14:paraId="4684BA53" w14:textId="6DEA97F7" w:rsidR="00796EB1" w:rsidRDefault="00796EB1" w:rsidP="00E479EC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6</w:t>
      </w:r>
      <w:r w:rsidRPr="00296C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Genomics and Precision Dentistry Research Unit, Faculty of Dentistry, Chulalongkorn University, Bangkok, 10330 Thailand</w:t>
      </w:r>
    </w:p>
    <w:p w14:paraId="5BD4E214" w14:textId="77777777" w:rsidR="00E479EC" w:rsidRPr="00296CCF" w:rsidRDefault="00E479EC" w:rsidP="00E479EC">
      <w:pPr>
        <w:pStyle w:val="NoSpacing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cs/>
        </w:rPr>
      </w:pPr>
    </w:p>
    <w:p w14:paraId="54FCF9BD" w14:textId="77777777" w:rsidR="00796EB1" w:rsidRPr="00296CCF" w:rsidRDefault="00796EB1" w:rsidP="00E479EC">
      <w:pPr>
        <w:pStyle w:val="Body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Co-corresponding author</w:t>
      </w:r>
    </w:p>
    <w:p w14:paraId="0805ACE4" w14:textId="77777777" w:rsidR="00796EB1" w:rsidRPr="00296CCF" w:rsidRDefault="00796EB1" w:rsidP="00E479EC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>Thanaphum Osathanon, DDS, PhD</w:t>
      </w:r>
    </w:p>
    <w:p w14:paraId="5CC66983" w14:textId="77777777" w:rsidR="00796EB1" w:rsidRPr="00296CCF" w:rsidRDefault="00796EB1" w:rsidP="00E479EC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Anatomy, Faculty of Dentistry, </w:t>
      </w:r>
    </w:p>
    <w:p w14:paraId="42CAB9C1" w14:textId="77777777" w:rsidR="00796EB1" w:rsidRPr="00296CCF" w:rsidRDefault="00796EB1" w:rsidP="00E479EC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>Chulalongkorn University, Bangkok, 10330 Thailand</w:t>
      </w:r>
    </w:p>
    <w:p w14:paraId="764501EB" w14:textId="77777777" w:rsidR="00796EB1" w:rsidRPr="00296CCF" w:rsidRDefault="00796EB1" w:rsidP="00E479EC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Tel: +66-2-218-8885</w:t>
      </w:r>
    </w:p>
    <w:p w14:paraId="50678849" w14:textId="77777777" w:rsidR="00796EB1" w:rsidRPr="00296CCF" w:rsidRDefault="00796EB1" w:rsidP="00E479EC">
      <w:pPr>
        <w:pStyle w:val="Body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Fax: +66-2-218-8870 </w:t>
      </w:r>
    </w:p>
    <w:p w14:paraId="2EE4325C" w14:textId="77777777" w:rsidR="00796EB1" w:rsidRPr="00296CCF" w:rsidRDefault="00796EB1" w:rsidP="00E479EC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hyperlink r:id="rId6" w:history="1">
        <w:r w:rsidRPr="00296CCF">
          <w:rPr>
            <w:rStyle w:val="Hyperlink0"/>
            <w:rFonts w:eastAsia="Arial Unicode MS"/>
            <w:color w:val="000000" w:themeColor="text1"/>
          </w:rPr>
          <w:t>thanaphum.o@chula.ac.th</w:t>
        </w:r>
      </w:hyperlink>
    </w:p>
    <w:p w14:paraId="036CC519" w14:textId="77777777" w:rsidR="00796EB1" w:rsidRPr="00296CCF" w:rsidRDefault="00796EB1" w:rsidP="00E479EC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sz w:val="24"/>
          <w:szCs w:val="24"/>
        </w:rPr>
        <w:t>Hiroshi Egusa,</w:t>
      </w: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DDS, PhD</w:t>
      </w:r>
    </w:p>
    <w:p w14:paraId="7ED2031B" w14:textId="77777777" w:rsidR="00796EB1" w:rsidRPr="00296CCF" w:rsidRDefault="00796EB1" w:rsidP="00E479EC">
      <w:pPr>
        <w:pStyle w:val="Body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Division of Molecular and Regenerative Prosthodontics, </w:t>
      </w:r>
    </w:p>
    <w:p w14:paraId="59CE1765" w14:textId="77777777" w:rsidR="00796EB1" w:rsidRPr="00296CCF" w:rsidRDefault="00796EB1" w:rsidP="00E479EC">
      <w:pPr>
        <w:pStyle w:val="Body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Tohoku University Graduate School of Dentistry, </w:t>
      </w:r>
    </w:p>
    <w:p w14:paraId="52646FCE" w14:textId="77777777" w:rsidR="00796EB1" w:rsidRPr="00296CCF" w:rsidRDefault="00796EB1" w:rsidP="00E479EC">
      <w:pPr>
        <w:pStyle w:val="Body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Sendai</w:t>
      </w:r>
      <w:r w:rsidRPr="00296CCF"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t xml:space="preserve"> 980-8575</w:t>
      </w: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>, JAPAN</w:t>
      </w:r>
    </w:p>
    <w:p w14:paraId="7222242C" w14:textId="100159BA" w:rsidR="00796EB1" w:rsidRDefault="00796EB1" w:rsidP="00E479EC">
      <w:pPr>
        <w:pStyle w:val="Body"/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29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Email: </w:t>
      </w:r>
      <w:hyperlink r:id="rId7" w:history="1">
        <w:r w:rsidRPr="00296CCF">
          <w:rPr>
            <w:rStyle w:val="Hyperlink"/>
            <w:rFonts w:ascii="Times New Roman" w:hAnsi="Times New Roman" w:cs="Times New Roman"/>
            <w:sz w:val="24"/>
            <w:szCs w:val="24"/>
          </w:rPr>
          <w:t>egu@dent.tohoku.ac.jp</w:t>
        </w:r>
      </w:hyperlink>
    </w:p>
    <w:p w14:paraId="0C895714" w14:textId="77777777" w:rsidR="00796EB1" w:rsidRDefault="00796EB1" w:rsidP="00E479EC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D85B341" w14:textId="10F20324" w:rsidR="00796EB1" w:rsidRDefault="00796EB1" w:rsidP="00E479EC">
      <w:pPr>
        <w:jc w:val="both"/>
        <w:rPr>
          <w:rFonts w:ascii="Times New Roman" w:hAnsi="Times New Roman" w:cs="Times New Roman"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1 </w:t>
      </w:r>
      <w:r w:rsidRPr="00796EB1">
        <w:rPr>
          <w:rFonts w:ascii="Times New Roman" w:hAnsi="Times New Roman" w:cs="Times New Roman"/>
          <w:color w:val="000000" w:themeColor="text1"/>
        </w:rPr>
        <w:t>Oligonucleotide sequences</w:t>
      </w:r>
    </w:p>
    <w:p w14:paraId="2F6F48CE" w14:textId="77777777" w:rsidR="00E479EC" w:rsidRDefault="00E479EC" w:rsidP="00E479EC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7862" w:type="dxa"/>
        <w:jc w:val="center"/>
        <w:tblLayout w:type="fixed"/>
        <w:tblLook w:val="0000" w:firstRow="0" w:lastRow="0" w:firstColumn="0" w:lastColumn="0" w:noHBand="0" w:noVBand="0"/>
      </w:tblPr>
      <w:tblGrid>
        <w:gridCol w:w="1028"/>
        <w:gridCol w:w="350"/>
        <w:gridCol w:w="4615"/>
        <w:gridCol w:w="1869"/>
      </w:tblGrid>
      <w:tr w:rsidR="00796EB1" w:rsidRPr="00883FA5" w14:paraId="22704FAE" w14:textId="77777777" w:rsidTr="00E479EC">
        <w:trPr>
          <w:trHeight w:val="260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F62F0D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1BE644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Primer sequences (F=forward, R=Reverse)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19376E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Accession number</w:t>
            </w:r>
          </w:p>
        </w:tc>
      </w:tr>
      <w:tr w:rsidR="00796EB1" w:rsidRPr="00883FA5" w14:paraId="75056331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7C1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GAPDH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2279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4490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961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TCA TGG GTG TGA ACC ATG AGA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228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1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NM_002046.3</w:t>
            </w:r>
          </w:p>
        </w:tc>
      </w:tr>
      <w:tr w:rsidR="00796EB1" w:rsidRPr="00883FA5" w14:paraId="58B56F3B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39F2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EF8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D61F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961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 ATG GAC TGT GGT CAT GAG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596D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35BDDA2C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12F5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RUNX2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929C2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A868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2228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 ATG ACA CTG CCA CCT CTG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68B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28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NM_001024630.3</w:t>
            </w:r>
          </w:p>
        </w:tc>
      </w:tr>
      <w:tr w:rsidR="00796EB1" w:rsidRPr="00883FA5" w14:paraId="68898809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8B79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715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8614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2228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 TGG ATA GTG CAT TCG TG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74D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5A450432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A2BF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OSX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485A8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32B5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2228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 AGA AGC TGT GAA ACC TC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17D4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28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NM_152860.1</w:t>
            </w:r>
          </w:p>
        </w:tc>
      </w:tr>
      <w:tr w:rsidR="00796EB1" w:rsidRPr="00883FA5" w14:paraId="0BAE29EB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C66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7DB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D70DB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2228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 GCA AGC TCT CCA TAA CC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8069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2D3AA43C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D3D2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ALP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E2A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FDF75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ACA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 ACT CCC ACT TC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6DB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000478.3</w:t>
            </w:r>
          </w:p>
        </w:tc>
      </w:tr>
      <w:tr w:rsidR="00796EB1" w:rsidRPr="00883FA5" w14:paraId="1813996B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4AA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56CA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66F7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TTC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 TC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TAC 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 AT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6850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D491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1E043A16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501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COL1A1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B734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6189D" w14:textId="77777777" w:rsidR="00796EB1" w:rsidRPr="009D32F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9D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GTG CTA AAG GTG CCA ATG GT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06E5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NM_000088.3</w:t>
            </w:r>
          </w:p>
        </w:tc>
      </w:tr>
      <w:tr w:rsidR="00796EB1" w:rsidRPr="00883FA5" w14:paraId="173A510E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2EFE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88750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D504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 AGG TTC ACC GCT GTT AC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C2D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23D7CF95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3A3D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DMP1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AF9D2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EC7F4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CAC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AAA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G-3’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AD3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004407.3</w:t>
            </w:r>
          </w:p>
        </w:tc>
      </w:tr>
      <w:tr w:rsidR="00796EB1" w:rsidRPr="00883FA5" w14:paraId="30862045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597A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68B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6A87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TCT 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415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 CT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8C2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70640E3A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7F5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DSPP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F104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41D70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DB01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 TTG AGG GCT GGA ATG GGG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3C9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01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NM_014208.3</w:t>
            </w:r>
          </w:p>
        </w:tc>
      </w:tr>
      <w:tr w:rsidR="00796EB1" w:rsidRPr="00883FA5" w14:paraId="407B1A96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B41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3BB49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ACB2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DB01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TTT GTG GCT CCA GCA TTG TCA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05F4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105D9DF4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C821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OCN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5797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0F3FE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DB01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 TGT GTC CAA GCA GGA GG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0821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01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NM_199173.4</w:t>
            </w:r>
          </w:p>
        </w:tc>
      </w:tr>
      <w:tr w:rsidR="00796EB1" w:rsidRPr="00883FA5" w14:paraId="6C799190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4EF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B66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61DC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DB01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CTG AAA GCC GAT GTG GTC AG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29F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10F5615C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414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BMP2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9704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33D7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GCG TGA AAA GAG AGA CTG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B29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NM_001200.2</w:t>
            </w:r>
          </w:p>
        </w:tc>
      </w:tr>
      <w:tr w:rsidR="00796EB1" w:rsidRPr="00883FA5" w14:paraId="2DC74CB4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C37D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6DA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4276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CCA TTG AAA GAG CGT CCA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A70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4A35E6E8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6AF5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BMP4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237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7DD6D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AAA GTC GCC GAG ATT CAG GG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A432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NM_001202.4</w:t>
            </w:r>
          </w:p>
        </w:tc>
      </w:tr>
      <w:tr w:rsidR="00796EB1" w:rsidRPr="00883FA5" w14:paraId="191C684C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3CD5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7618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951D6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 GGC ACT CTT GCT AGG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2D6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69BA65D4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D9D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BMP7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E9B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FECD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TCG GCA CCC ATG TTC ATG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D8D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NM_001719.2</w:t>
            </w:r>
          </w:p>
        </w:tc>
      </w:tr>
      <w:tr w:rsidR="00796EB1" w:rsidRPr="00883FA5" w14:paraId="204D6937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58E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D269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DFB97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GAG GAA ATG GCT ATC TTG CAG G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CB69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3122FA48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3660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TGFB1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E115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C529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 TAC CAA CTA TTG CTT CAG CTC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8A5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NM_000660.4</w:t>
            </w:r>
          </w:p>
        </w:tc>
      </w:tr>
      <w:tr w:rsidR="00796EB1" w:rsidRPr="00883FA5" w14:paraId="14BEC67D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6B5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5BA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8B89E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 CTC CAA ATG TAG GGG CAG GGC 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44CA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19423871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595C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TGFB2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E283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A151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ATT GCC CTC CTA CAG ACT TGA 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8A73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NM_001135599.2</w:t>
            </w:r>
          </w:p>
        </w:tc>
      </w:tr>
      <w:tr w:rsidR="00796EB1" w:rsidRPr="00883FA5" w14:paraId="684A5A66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18A6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A6AB9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D33EA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CAG CAC AGA AGT TGG CAT TGT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A-3’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89C0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6EB1" w:rsidRPr="00883FA5" w14:paraId="4B686D85" w14:textId="77777777" w:rsidTr="00E479EC">
        <w:trPr>
          <w:trHeight w:val="260"/>
          <w:jc w:val="center"/>
        </w:trPr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D81F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TGFB3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C14E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8EF9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GGT TTT CCG CTT CAA TGT GT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C4CB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NM_003239.2</w:t>
            </w:r>
          </w:p>
        </w:tc>
      </w:tr>
      <w:tr w:rsidR="00796EB1" w:rsidRPr="00883FA5" w14:paraId="1A2D5FFA" w14:textId="77777777" w:rsidTr="00E479EC">
        <w:trPr>
          <w:trHeight w:val="260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75FD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293F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3F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85AE3" w14:textId="77777777" w:rsidR="00796EB1" w:rsidRPr="00883FA5" w:rsidRDefault="00796EB1" w:rsidP="00E479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</w:t>
            </w:r>
            <w:r w:rsidRPr="00127F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 CGA TCC TCT GCT CAT TC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-3’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8837" w14:textId="77777777" w:rsidR="00796EB1" w:rsidRPr="00883FA5" w:rsidRDefault="00796EB1" w:rsidP="00E479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9C98A29" w14:textId="77777777" w:rsidR="00796EB1" w:rsidRPr="00796EB1" w:rsidRDefault="00796EB1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0219B51" w14:textId="77777777" w:rsidR="00796EB1" w:rsidRDefault="00796EB1" w:rsidP="00E479EC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D3AB9A6" w14:textId="0BBE5051" w:rsidR="00796EB1" w:rsidRDefault="00796EB1" w:rsidP="00E479EC">
      <w:pPr>
        <w:jc w:val="both"/>
        <w:rPr>
          <w:rFonts w:ascii="Times New Roman" w:hAnsi="Times New Roman" w:cs="Times New Roman"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2 </w:t>
      </w:r>
      <w:r w:rsidRPr="00796EB1">
        <w:rPr>
          <w:rFonts w:ascii="Times New Roman" w:hAnsi="Times New Roman" w:cs="Times New Roman"/>
          <w:color w:val="000000" w:themeColor="text1"/>
        </w:rPr>
        <w:t>Top 20 significantly upregulated and downregulated genes in the CCF-treated hPDLs.</w:t>
      </w:r>
    </w:p>
    <w:tbl>
      <w:tblPr>
        <w:tblStyle w:val="ListTable3-Accent3"/>
        <w:tblW w:w="9282" w:type="dxa"/>
        <w:tblLook w:val="04A0" w:firstRow="1" w:lastRow="0" w:firstColumn="1" w:lastColumn="0" w:noHBand="0" w:noVBand="1"/>
      </w:tblPr>
      <w:tblGrid>
        <w:gridCol w:w="1782"/>
        <w:gridCol w:w="5301"/>
        <w:gridCol w:w="940"/>
        <w:gridCol w:w="51"/>
        <w:gridCol w:w="1133"/>
        <w:gridCol w:w="75"/>
      </w:tblGrid>
      <w:tr w:rsidR="00E479EC" w:rsidRPr="00FD4632" w14:paraId="6C0D821E" w14:textId="77777777" w:rsidTr="00E479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5" w:type="dxa"/>
          <w:trHeight w:val="5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2" w:type="dxa"/>
            <w:vAlign w:val="center"/>
          </w:tcPr>
          <w:p w14:paraId="0ED4824E" w14:textId="77777777" w:rsidR="00796EB1" w:rsidRPr="00FD4632" w:rsidRDefault="00796EB1" w:rsidP="00E479EC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 symbol</w:t>
            </w:r>
          </w:p>
        </w:tc>
        <w:tc>
          <w:tcPr>
            <w:tcW w:w="5301" w:type="dxa"/>
            <w:vAlign w:val="center"/>
          </w:tcPr>
          <w:p w14:paraId="0997AA2E" w14:textId="77777777" w:rsidR="00796EB1" w:rsidRPr="00FD4632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 name</w:t>
            </w:r>
          </w:p>
        </w:tc>
        <w:tc>
          <w:tcPr>
            <w:tcW w:w="991" w:type="dxa"/>
            <w:gridSpan w:val="2"/>
            <w:vAlign w:val="center"/>
          </w:tcPr>
          <w:p w14:paraId="1A6850E6" w14:textId="77777777" w:rsidR="00796EB1" w:rsidRPr="00FD4632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Log2FC</w:t>
            </w:r>
          </w:p>
        </w:tc>
        <w:tc>
          <w:tcPr>
            <w:tcW w:w="1133" w:type="dxa"/>
            <w:vAlign w:val="center"/>
          </w:tcPr>
          <w:p w14:paraId="2EF44526" w14:textId="77777777" w:rsidR="00796EB1" w:rsidRPr="00FD4632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FDR</w:t>
            </w:r>
          </w:p>
        </w:tc>
      </w:tr>
      <w:tr w:rsidR="00796EB1" w:rsidRPr="00FD4632" w14:paraId="53E6EE21" w14:textId="77777777" w:rsidTr="00E47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2" w:type="dxa"/>
            <w:gridSpan w:val="6"/>
            <w:shd w:val="clear" w:color="auto" w:fill="BFBFBF" w:themeFill="background1" w:themeFillShade="BF"/>
            <w:vAlign w:val="center"/>
          </w:tcPr>
          <w:p w14:paraId="5D45A565" w14:textId="77777777" w:rsidR="00796EB1" w:rsidRPr="00FD4632" w:rsidRDefault="00796EB1" w:rsidP="00E479EC">
            <w:pPr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Upregulated genes</w:t>
            </w:r>
          </w:p>
        </w:tc>
      </w:tr>
      <w:tr w:rsidR="00796EB1" w:rsidRPr="00FD4632" w14:paraId="5E37D329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D4A4B0B" w14:textId="77777777" w:rsidR="00796EB1" w:rsidRPr="00FD4632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AMIGO2</w:t>
            </w:r>
          </w:p>
        </w:tc>
        <w:tc>
          <w:tcPr>
            <w:tcW w:w="5301" w:type="dxa"/>
            <w:vAlign w:val="center"/>
          </w:tcPr>
          <w:p w14:paraId="062DC3C9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Adhesion molecule with Ig like domain 2</w:t>
            </w:r>
          </w:p>
        </w:tc>
        <w:tc>
          <w:tcPr>
            <w:tcW w:w="991" w:type="dxa"/>
            <w:gridSpan w:val="2"/>
            <w:vAlign w:val="center"/>
          </w:tcPr>
          <w:p w14:paraId="24BCA0E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3.65</w:t>
            </w:r>
          </w:p>
        </w:tc>
        <w:tc>
          <w:tcPr>
            <w:tcW w:w="1133" w:type="dxa"/>
            <w:vAlign w:val="center"/>
          </w:tcPr>
          <w:p w14:paraId="7374ADAE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2.57E-74</w:t>
            </w:r>
          </w:p>
        </w:tc>
      </w:tr>
      <w:tr w:rsidR="00796EB1" w:rsidRPr="00FD4632" w14:paraId="016F4669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EACBBEA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FZD8</w:t>
            </w:r>
          </w:p>
        </w:tc>
        <w:tc>
          <w:tcPr>
            <w:tcW w:w="5301" w:type="dxa"/>
            <w:vAlign w:val="center"/>
          </w:tcPr>
          <w:p w14:paraId="63B1C8B0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Frizzled class receptor 8</w:t>
            </w:r>
          </w:p>
        </w:tc>
        <w:tc>
          <w:tcPr>
            <w:tcW w:w="991" w:type="dxa"/>
            <w:gridSpan w:val="2"/>
            <w:vAlign w:val="center"/>
          </w:tcPr>
          <w:p w14:paraId="366CE91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1133" w:type="dxa"/>
            <w:vAlign w:val="center"/>
          </w:tcPr>
          <w:p w14:paraId="0B38144B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2.79E-69</w:t>
            </w:r>
          </w:p>
        </w:tc>
      </w:tr>
      <w:tr w:rsidR="00796EB1" w:rsidRPr="00FD4632" w14:paraId="0843CC74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4ECD05C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KRT16</w:t>
            </w:r>
          </w:p>
        </w:tc>
        <w:tc>
          <w:tcPr>
            <w:tcW w:w="5301" w:type="dxa"/>
            <w:vAlign w:val="center"/>
          </w:tcPr>
          <w:p w14:paraId="2C022554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Keratin 16</w:t>
            </w:r>
          </w:p>
        </w:tc>
        <w:tc>
          <w:tcPr>
            <w:tcW w:w="991" w:type="dxa"/>
            <w:gridSpan w:val="2"/>
            <w:vAlign w:val="center"/>
          </w:tcPr>
          <w:p w14:paraId="695EC69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5.43</w:t>
            </w:r>
          </w:p>
        </w:tc>
        <w:tc>
          <w:tcPr>
            <w:tcW w:w="1133" w:type="dxa"/>
            <w:vAlign w:val="center"/>
          </w:tcPr>
          <w:p w14:paraId="73F48FF6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3.84E-45</w:t>
            </w:r>
          </w:p>
        </w:tc>
      </w:tr>
      <w:tr w:rsidR="00796EB1" w:rsidRPr="00FD4632" w14:paraId="1892E451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C0729D3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CSRP2</w:t>
            </w:r>
          </w:p>
        </w:tc>
        <w:tc>
          <w:tcPr>
            <w:tcW w:w="5301" w:type="dxa"/>
            <w:vAlign w:val="center"/>
          </w:tcPr>
          <w:p w14:paraId="29DC5986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Cysteine and glycine rich protein 2</w:t>
            </w:r>
          </w:p>
        </w:tc>
        <w:tc>
          <w:tcPr>
            <w:tcW w:w="991" w:type="dxa"/>
            <w:gridSpan w:val="2"/>
            <w:vAlign w:val="center"/>
          </w:tcPr>
          <w:p w14:paraId="0563234E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133" w:type="dxa"/>
            <w:vAlign w:val="center"/>
          </w:tcPr>
          <w:p w14:paraId="474E0E99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3.87E-37</w:t>
            </w:r>
          </w:p>
        </w:tc>
      </w:tr>
      <w:tr w:rsidR="00796EB1" w:rsidRPr="00FD4632" w14:paraId="68164D61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64DBE02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DACT1</w:t>
            </w:r>
          </w:p>
        </w:tc>
        <w:tc>
          <w:tcPr>
            <w:tcW w:w="5301" w:type="dxa"/>
            <w:vAlign w:val="center"/>
          </w:tcPr>
          <w:p w14:paraId="7F7F309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Disheveled binding antagonist of beta catenin 1</w:t>
            </w:r>
          </w:p>
        </w:tc>
        <w:tc>
          <w:tcPr>
            <w:tcW w:w="991" w:type="dxa"/>
            <w:gridSpan w:val="2"/>
            <w:vAlign w:val="center"/>
          </w:tcPr>
          <w:p w14:paraId="4D78C15D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2.41</w:t>
            </w:r>
          </w:p>
        </w:tc>
        <w:tc>
          <w:tcPr>
            <w:tcW w:w="1133" w:type="dxa"/>
            <w:vAlign w:val="center"/>
          </w:tcPr>
          <w:p w14:paraId="2C9EEDD2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5.95E-34</w:t>
            </w:r>
          </w:p>
        </w:tc>
      </w:tr>
      <w:tr w:rsidR="00796EB1" w:rsidRPr="00FD4632" w14:paraId="1BA19CB3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AA3760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NREP</w:t>
            </w:r>
          </w:p>
        </w:tc>
        <w:tc>
          <w:tcPr>
            <w:tcW w:w="5301" w:type="dxa"/>
            <w:vAlign w:val="center"/>
          </w:tcPr>
          <w:p w14:paraId="2BF2D031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Neuronal regeneration related protein</w:t>
            </w:r>
          </w:p>
        </w:tc>
        <w:tc>
          <w:tcPr>
            <w:tcW w:w="991" w:type="dxa"/>
            <w:gridSpan w:val="2"/>
            <w:vAlign w:val="center"/>
          </w:tcPr>
          <w:p w14:paraId="1D29BAC0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2.83</w:t>
            </w:r>
          </w:p>
        </w:tc>
        <w:tc>
          <w:tcPr>
            <w:tcW w:w="1133" w:type="dxa"/>
            <w:vAlign w:val="center"/>
          </w:tcPr>
          <w:p w14:paraId="64EE0E25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3.08E-32</w:t>
            </w:r>
          </w:p>
        </w:tc>
      </w:tr>
      <w:tr w:rsidR="00796EB1" w:rsidRPr="00FD4632" w14:paraId="3D7C86EF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2055127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LMCD1</w:t>
            </w:r>
          </w:p>
        </w:tc>
        <w:tc>
          <w:tcPr>
            <w:tcW w:w="5301" w:type="dxa"/>
            <w:vAlign w:val="center"/>
          </w:tcPr>
          <w:p w14:paraId="4106FBA4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LIM and cysteine rich domains 1</w:t>
            </w:r>
          </w:p>
        </w:tc>
        <w:tc>
          <w:tcPr>
            <w:tcW w:w="991" w:type="dxa"/>
            <w:gridSpan w:val="2"/>
            <w:vAlign w:val="center"/>
          </w:tcPr>
          <w:p w14:paraId="43F09E7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3.16</w:t>
            </w:r>
          </w:p>
        </w:tc>
        <w:tc>
          <w:tcPr>
            <w:tcW w:w="1133" w:type="dxa"/>
            <w:vAlign w:val="center"/>
          </w:tcPr>
          <w:p w14:paraId="00FB230E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1.00E-29</w:t>
            </w:r>
          </w:p>
        </w:tc>
      </w:tr>
      <w:tr w:rsidR="00796EB1" w:rsidRPr="00FD4632" w14:paraId="56FB9D05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6D51572A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KCNG1</w:t>
            </w:r>
          </w:p>
        </w:tc>
        <w:tc>
          <w:tcPr>
            <w:tcW w:w="5301" w:type="dxa"/>
            <w:vAlign w:val="center"/>
          </w:tcPr>
          <w:p w14:paraId="6489D17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Potassium voltage-gated channel modifier subfamily G member 1</w:t>
            </w:r>
          </w:p>
        </w:tc>
        <w:tc>
          <w:tcPr>
            <w:tcW w:w="991" w:type="dxa"/>
            <w:gridSpan w:val="2"/>
            <w:vAlign w:val="center"/>
          </w:tcPr>
          <w:p w14:paraId="163632D4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2.43</w:t>
            </w:r>
          </w:p>
        </w:tc>
        <w:tc>
          <w:tcPr>
            <w:tcW w:w="1133" w:type="dxa"/>
            <w:vAlign w:val="center"/>
          </w:tcPr>
          <w:p w14:paraId="3848AC02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4.48E-25</w:t>
            </w:r>
          </w:p>
        </w:tc>
      </w:tr>
      <w:tr w:rsidR="00796EB1" w:rsidRPr="00FD4632" w14:paraId="11B29A3F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0DC3AFEC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FSTL3</w:t>
            </w:r>
          </w:p>
        </w:tc>
        <w:tc>
          <w:tcPr>
            <w:tcW w:w="5301" w:type="dxa"/>
            <w:vAlign w:val="center"/>
          </w:tcPr>
          <w:p w14:paraId="2740A1D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ollistatin-like 3 (secreted glycoprotein)</w:t>
            </w:r>
          </w:p>
        </w:tc>
        <w:tc>
          <w:tcPr>
            <w:tcW w:w="991" w:type="dxa"/>
            <w:gridSpan w:val="2"/>
            <w:vAlign w:val="center"/>
          </w:tcPr>
          <w:p w14:paraId="758C816D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133" w:type="dxa"/>
            <w:vAlign w:val="center"/>
          </w:tcPr>
          <w:p w14:paraId="2A4E1CC6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8.67E-25</w:t>
            </w:r>
          </w:p>
        </w:tc>
      </w:tr>
      <w:tr w:rsidR="00796EB1" w:rsidRPr="00FD4632" w14:paraId="05CF23D7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0BD40CDA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TSPAN2</w:t>
            </w:r>
          </w:p>
        </w:tc>
        <w:tc>
          <w:tcPr>
            <w:tcW w:w="5301" w:type="dxa"/>
            <w:vAlign w:val="center"/>
          </w:tcPr>
          <w:p w14:paraId="60FDAFE1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Tetraspanin 2</w:t>
            </w:r>
          </w:p>
        </w:tc>
        <w:tc>
          <w:tcPr>
            <w:tcW w:w="991" w:type="dxa"/>
            <w:gridSpan w:val="2"/>
            <w:vAlign w:val="center"/>
          </w:tcPr>
          <w:p w14:paraId="7F513CC7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4.15</w:t>
            </w:r>
          </w:p>
        </w:tc>
        <w:tc>
          <w:tcPr>
            <w:tcW w:w="1133" w:type="dxa"/>
            <w:vAlign w:val="center"/>
          </w:tcPr>
          <w:p w14:paraId="6A9589A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8.92E-22</w:t>
            </w:r>
          </w:p>
        </w:tc>
      </w:tr>
      <w:tr w:rsidR="00796EB1" w:rsidRPr="00FD4632" w14:paraId="3F55B482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769EA3DA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CCDC99</w:t>
            </w:r>
          </w:p>
        </w:tc>
        <w:tc>
          <w:tcPr>
            <w:tcW w:w="5301" w:type="dxa"/>
            <w:vAlign w:val="center"/>
          </w:tcPr>
          <w:p w14:paraId="3F00DD9A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oiled-coil domain containing 99</w:t>
            </w:r>
          </w:p>
        </w:tc>
        <w:tc>
          <w:tcPr>
            <w:tcW w:w="991" w:type="dxa"/>
            <w:gridSpan w:val="2"/>
            <w:vAlign w:val="center"/>
          </w:tcPr>
          <w:p w14:paraId="1F423D15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133" w:type="dxa"/>
            <w:vAlign w:val="center"/>
          </w:tcPr>
          <w:p w14:paraId="4B2E03D4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1.18E-21</w:t>
            </w:r>
          </w:p>
        </w:tc>
      </w:tr>
      <w:tr w:rsidR="00796EB1" w:rsidRPr="00FD4632" w14:paraId="0FEB7083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5FAA68F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EGR2</w:t>
            </w:r>
          </w:p>
        </w:tc>
        <w:tc>
          <w:tcPr>
            <w:tcW w:w="5301" w:type="dxa"/>
            <w:vAlign w:val="center"/>
          </w:tcPr>
          <w:p w14:paraId="0BD492CB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Early growth response 2</w:t>
            </w:r>
          </w:p>
        </w:tc>
        <w:tc>
          <w:tcPr>
            <w:tcW w:w="991" w:type="dxa"/>
            <w:gridSpan w:val="2"/>
            <w:vAlign w:val="center"/>
          </w:tcPr>
          <w:p w14:paraId="75103D3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4.07</w:t>
            </w:r>
          </w:p>
        </w:tc>
        <w:tc>
          <w:tcPr>
            <w:tcW w:w="1133" w:type="dxa"/>
            <w:vAlign w:val="center"/>
          </w:tcPr>
          <w:p w14:paraId="0B09BED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1.18E-21</w:t>
            </w:r>
          </w:p>
        </w:tc>
      </w:tr>
      <w:tr w:rsidR="00796EB1" w:rsidRPr="00FD4632" w14:paraId="403BC375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64817B9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LTBP1</w:t>
            </w:r>
          </w:p>
        </w:tc>
        <w:tc>
          <w:tcPr>
            <w:tcW w:w="5301" w:type="dxa"/>
            <w:vAlign w:val="center"/>
          </w:tcPr>
          <w:p w14:paraId="26C2EEA6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atent transforming growth factor beta binding protein 1</w:t>
            </w:r>
          </w:p>
        </w:tc>
        <w:tc>
          <w:tcPr>
            <w:tcW w:w="991" w:type="dxa"/>
            <w:gridSpan w:val="2"/>
            <w:vAlign w:val="center"/>
          </w:tcPr>
          <w:p w14:paraId="1F4A130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133" w:type="dxa"/>
            <w:vAlign w:val="center"/>
          </w:tcPr>
          <w:p w14:paraId="77C79F6B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1.19E-21</w:t>
            </w:r>
          </w:p>
        </w:tc>
      </w:tr>
      <w:tr w:rsidR="00796EB1" w:rsidRPr="00FD4632" w14:paraId="408FDF6F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4FC63572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PMEPA1</w:t>
            </w:r>
          </w:p>
        </w:tc>
        <w:tc>
          <w:tcPr>
            <w:tcW w:w="5301" w:type="dxa"/>
            <w:vAlign w:val="center"/>
          </w:tcPr>
          <w:p w14:paraId="01FD3D5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rostate transmembrane protein, androgen induced 1</w:t>
            </w:r>
          </w:p>
        </w:tc>
        <w:tc>
          <w:tcPr>
            <w:tcW w:w="991" w:type="dxa"/>
            <w:gridSpan w:val="2"/>
            <w:vAlign w:val="center"/>
          </w:tcPr>
          <w:p w14:paraId="6B2808A7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2.26</w:t>
            </w:r>
          </w:p>
        </w:tc>
        <w:tc>
          <w:tcPr>
            <w:tcW w:w="1133" w:type="dxa"/>
            <w:vAlign w:val="center"/>
          </w:tcPr>
          <w:p w14:paraId="79E0CFC6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2.01E-21</w:t>
            </w:r>
          </w:p>
        </w:tc>
      </w:tr>
      <w:tr w:rsidR="00796EB1" w:rsidRPr="00FD4632" w14:paraId="3DC0627A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6A7B6C94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SKIL</w:t>
            </w:r>
          </w:p>
        </w:tc>
        <w:tc>
          <w:tcPr>
            <w:tcW w:w="5301" w:type="dxa"/>
            <w:vAlign w:val="center"/>
          </w:tcPr>
          <w:p w14:paraId="1C01600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SKI-like oncogene</w:t>
            </w:r>
          </w:p>
        </w:tc>
        <w:tc>
          <w:tcPr>
            <w:tcW w:w="991" w:type="dxa"/>
            <w:gridSpan w:val="2"/>
            <w:vAlign w:val="center"/>
          </w:tcPr>
          <w:p w14:paraId="7BCCD1F6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133" w:type="dxa"/>
            <w:vAlign w:val="center"/>
          </w:tcPr>
          <w:p w14:paraId="7B9FD522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6.31E-21</w:t>
            </w:r>
          </w:p>
        </w:tc>
      </w:tr>
      <w:tr w:rsidR="00796EB1" w:rsidRPr="00FD4632" w14:paraId="79ED1DA6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88EB62B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TPM1</w:t>
            </w:r>
          </w:p>
        </w:tc>
        <w:tc>
          <w:tcPr>
            <w:tcW w:w="5301" w:type="dxa"/>
            <w:vAlign w:val="center"/>
          </w:tcPr>
          <w:p w14:paraId="35EF4CE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Tropomyosin 1 (alpha)</w:t>
            </w:r>
          </w:p>
        </w:tc>
        <w:tc>
          <w:tcPr>
            <w:tcW w:w="991" w:type="dxa"/>
            <w:gridSpan w:val="2"/>
            <w:vAlign w:val="center"/>
          </w:tcPr>
          <w:p w14:paraId="386676D0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1133" w:type="dxa"/>
            <w:vAlign w:val="center"/>
          </w:tcPr>
          <w:p w14:paraId="4DE8E02E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2.52E-20</w:t>
            </w:r>
          </w:p>
        </w:tc>
      </w:tr>
      <w:tr w:rsidR="00796EB1" w:rsidRPr="00FD4632" w14:paraId="12F45293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8975A73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LRRC15</w:t>
            </w:r>
          </w:p>
        </w:tc>
        <w:tc>
          <w:tcPr>
            <w:tcW w:w="5301" w:type="dxa"/>
            <w:vAlign w:val="center"/>
          </w:tcPr>
          <w:p w14:paraId="0175AC0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Leucine rich repeat containing 15</w:t>
            </w:r>
          </w:p>
        </w:tc>
        <w:tc>
          <w:tcPr>
            <w:tcW w:w="991" w:type="dxa"/>
            <w:gridSpan w:val="2"/>
            <w:vAlign w:val="center"/>
          </w:tcPr>
          <w:p w14:paraId="1A55F9AA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2.78</w:t>
            </w:r>
          </w:p>
        </w:tc>
        <w:tc>
          <w:tcPr>
            <w:tcW w:w="1133" w:type="dxa"/>
            <w:vAlign w:val="center"/>
          </w:tcPr>
          <w:p w14:paraId="6F57B62A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5.63E-20</w:t>
            </w:r>
          </w:p>
        </w:tc>
      </w:tr>
      <w:tr w:rsidR="00796EB1" w:rsidRPr="00FD4632" w14:paraId="288FD304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42107D16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SLC2A1</w:t>
            </w:r>
          </w:p>
        </w:tc>
        <w:tc>
          <w:tcPr>
            <w:tcW w:w="5301" w:type="dxa"/>
            <w:vAlign w:val="center"/>
          </w:tcPr>
          <w:p w14:paraId="0D9B8ADD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olute carrier family 2 (facilitated glucose transporter), member 1</w:t>
            </w:r>
          </w:p>
        </w:tc>
        <w:tc>
          <w:tcPr>
            <w:tcW w:w="991" w:type="dxa"/>
            <w:gridSpan w:val="2"/>
            <w:vAlign w:val="center"/>
          </w:tcPr>
          <w:p w14:paraId="232AF9E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1133" w:type="dxa"/>
            <w:vAlign w:val="center"/>
          </w:tcPr>
          <w:p w14:paraId="42C206E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4.01E-19</w:t>
            </w:r>
          </w:p>
        </w:tc>
      </w:tr>
      <w:tr w:rsidR="00796EB1" w:rsidRPr="00FD4632" w14:paraId="2534BD19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09F0709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LIMS1</w:t>
            </w:r>
          </w:p>
        </w:tc>
        <w:tc>
          <w:tcPr>
            <w:tcW w:w="5301" w:type="dxa"/>
            <w:vAlign w:val="center"/>
          </w:tcPr>
          <w:p w14:paraId="5FDDC227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LIM and senescent cell antigen-like domains 1</w:t>
            </w:r>
          </w:p>
        </w:tc>
        <w:tc>
          <w:tcPr>
            <w:tcW w:w="991" w:type="dxa"/>
            <w:gridSpan w:val="2"/>
            <w:vAlign w:val="center"/>
          </w:tcPr>
          <w:p w14:paraId="596E42D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133" w:type="dxa"/>
            <w:vAlign w:val="center"/>
          </w:tcPr>
          <w:p w14:paraId="7607D2F3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1.36E-18</w:t>
            </w:r>
          </w:p>
        </w:tc>
      </w:tr>
      <w:tr w:rsidR="00796EB1" w:rsidRPr="00FD4632" w14:paraId="5A09EFA2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734735A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BHLHE40</w:t>
            </w:r>
          </w:p>
        </w:tc>
        <w:tc>
          <w:tcPr>
            <w:tcW w:w="5301" w:type="dxa"/>
            <w:vAlign w:val="center"/>
          </w:tcPr>
          <w:p w14:paraId="0DE1619E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asic helix-loop-helix family, member e40</w:t>
            </w:r>
          </w:p>
        </w:tc>
        <w:tc>
          <w:tcPr>
            <w:tcW w:w="991" w:type="dxa"/>
            <w:gridSpan w:val="2"/>
            <w:vAlign w:val="center"/>
          </w:tcPr>
          <w:p w14:paraId="1A6AB541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1133" w:type="dxa"/>
            <w:vAlign w:val="center"/>
          </w:tcPr>
          <w:p w14:paraId="0AB843B3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1.67E-18</w:t>
            </w:r>
          </w:p>
        </w:tc>
      </w:tr>
      <w:tr w:rsidR="00796EB1" w:rsidRPr="00FD4632" w14:paraId="56EACDB3" w14:textId="77777777" w:rsidTr="00E47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2" w:type="dxa"/>
            <w:gridSpan w:val="6"/>
            <w:shd w:val="clear" w:color="auto" w:fill="BFBFBF" w:themeFill="background1" w:themeFillShade="BF"/>
            <w:vAlign w:val="center"/>
          </w:tcPr>
          <w:p w14:paraId="4A3B103D" w14:textId="77777777" w:rsidR="00796EB1" w:rsidRPr="00FD4632" w:rsidRDefault="00796EB1" w:rsidP="00E479EC">
            <w:pPr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Downregulated genes</w:t>
            </w:r>
          </w:p>
        </w:tc>
      </w:tr>
      <w:tr w:rsidR="00796EB1" w:rsidRPr="00FD4632" w14:paraId="266B9F61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08E2283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SECTM1</w:t>
            </w:r>
          </w:p>
        </w:tc>
        <w:tc>
          <w:tcPr>
            <w:tcW w:w="5301" w:type="dxa"/>
            <w:vAlign w:val="center"/>
          </w:tcPr>
          <w:p w14:paraId="672CA34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Secreted and transmembrane 1</w:t>
            </w:r>
          </w:p>
        </w:tc>
        <w:tc>
          <w:tcPr>
            <w:tcW w:w="940" w:type="dxa"/>
            <w:vAlign w:val="center"/>
          </w:tcPr>
          <w:p w14:paraId="368200C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-1.69</w:t>
            </w:r>
          </w:p>
        </w:tc>
        <w:tc>
          <w:tcPr>
            <w:tcW w:w="1184" w:type="dxa"/>
            <w:gridSpan w:val="2"/>
            <w:vAlign w:val="center"/>
          </w:tcPr>
          <w:p w14:paraId="34651F39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8.02E-15</w:t>
            </w:r>
          </w:p>
        </w:tc>
      </w:tr>
      <w:tr w:rsidR="00796EB1" w:rsidRPr="00FD4632" w14:paraId="17AE64F7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09CE25A2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RYR2</w:t>
            </w:r>
          </w:p>
        </w:tc>
        <w:tc>
          <w:tcPr>
            <w:tcW w:w="5301" w:type="dxa"/>
            <w:vAlign w:val="center"/>
          </w:tcPr>
          <w:p w14:paraId="44865FB7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Ryanodine receptor 2</w:t>
            </w:r>
          </w:p>
        </w:tc>
        <w:tc>
          <w:tcPr>
            <w:tcW w:w="940" w:type="dxa"/>
            <w:vAlign w:val="center"/>
          </w:tcPr>
          <w:p w14:paraId="7212BB3B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4" w:type="dxa"/>
            <w:gridSpan w:val="2"/>
            <w:vAlign w:val="center"/>
          </w:tcPr>
          <w:p w14:paraId="53A5B8C6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9.29E-15</w:t>
            </w:r>
          </w:p>
        </w:tc>
      </w:tr>
      <w:tr w:rsidR="00796EB1" w:rsidRPr="00FD4632" w14:paraId="3DE48767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86413D3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ADH1B</w:t>
            </w:r>
          </w:p>
        </w:tc>
        <w:tc>
          <w:tcPr>
            <w:tcW w:w="5301" w:type="dxa"/>
            <w:vAlign w:val="center"/>
          </w:tcPr>
          <w:p w14:paraId="5259530D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Alcohol dehydrogenase 1B (class I), beta polypeptide</w:t>
            </w:r>
          </w:p>
        </w:tc>
        <w:tc>
          <w:tcPr>
            <w:tcW w:w="940" w:type="dxa"/>
            <w:vAlign w:val="center"/>
          </w:tcPr>
          <w:p w14:paraId="47D40BE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84" w:type="dxa"/>
            <w:gridSpan w:val="2"/>
            <w:vAlign w:val="center"/>
          </w:tcPr>
          <w:p w14:paraId="2CD9E2F4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2.39E-13</w:t>
            </w:r>
          </w:p>
        </w:tc>
      </w:tr>
      <w:tr w:rsidR="00796EB1" w:rsidRPr="00FD4632" w14:paraId="4CD59886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032B4F5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CNKSR3</w:t>
            </w:r>
          </w:p>
        </w:tc>
        <w:tc>
          <w:tcPr>
            <w:tcW w:w="5301" w:type="dxa"/>
            <w:vAlign w:val="center"/>
          </w:tcPr>
          <w:p w14:paraId="2F8E822F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CNKSR family member 3</w:t>
            </w:r>
          </w:p>
        </w:tc>
        <w:tc>
          <w:tcPr>
            <w:tcW w:w="940" w:type="dxa"/>
            <w:vAlign w:val="center"/>
          </w:tcPr>
          <w:p w14:paraId="092521EB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-1.48</w:t>
            </w:r>
          </w:p>
        </w:tc>
        <w:tc>
          <w:tcPr>
            <w:tcW w:w="1184" w:type="dxa"/>
            <w:gridSpan w:val="2"/>
            <w:vAlign w:val="center"/>
          </w:tcPr>
          <w:p w14:paraId="7092DA82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2.49E-13</w:t>
            </w:r>
          </w:p>
        </w:tc>
      </w:tr>
      <w:tr w:rsidR="00796EB1" w:rsidRPr="00FD4632" w14:paraId="51DB60F1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9492AB7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NEDD4L</w:t>
            </w:r>
          </w:p>
        </w:tc>
        <w:tc>
          <w:tcPr>
            <w:tcW w:w="5301" w:type="dxa"/>
            <w:vAlign w:val="center"/>
          </w:tcPr>
          <w:p w14:paraId="46F886B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eural precursor cell expressed, developmentally down-regulated 4-like, E3 ubiquitin protein ligase</w:t>
            </w:r>
          </w:p>
        </w:tc>
        <w:tc>
          <w:tcPr>
            <w:tcW w:w="940" w:type="dxa"/>
            <w:vAlign w:val="center"/>
          </w:tcPr>
          <w:p w14:paraId="4756262D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-1.35</w:t>
            </w:r>
          </w:p>
        </w:tc>
        <w:tc>
          <w:tcPr>
            <w:tcW w:w="1184" w:type="dxa"/>
            <w:gridSpan w:val="2"/>
            <w:vAlign w:val="center"/>
          </w:tcPr>
          <w:p w14:paraId="4F036F8D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2.99E-13</w:t>
            </w:r>
          </w:p>
        </w:tc>
      </w:tr>
      <w:tr w:rsidR="00796EB1" w:rsidRPr="00FD4632" w14:paraId="1640D63E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6822ECE4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SLC9A9</w:t>
            </w:r>
          </w:p>
        </w:tc>
        <w:tc>
          <w:tcPr>
            <w:tcW w:w="5301" w:type="dxa"/>
            <w:vAlign w:val="center"/>
          </w:tcPr>
          <w:p w14:paraId="1EE6E3E3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FD4632">
              <w:rPr>
                <w:rFonts w:ascii="Times New Roman" w:hAnsi="Times New Roman"/>
                <w:sz w:val="22"/>
                <w:szCs w:val="22"/>
              </w:rPr>
              <w:t>olute carrier family 9 (sodium/hydrogen exchanger), member 9</w:t>
            </w:r>
          </w:p>
        </w:tc>
        <w:tc>
          <w:tcPr>
            <w:tcW w:w="940" w:type="dxa"/>
            <w:vAlign w:val="center"/>
          </w:tcPr>
          <w:p w14:paraId="1AC13503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-1.38</w:t>
            </w:r>
          </w:p>
        </w:tc>
        <w:tc>
          <w:tcPr>
            <w:tcW w:w="1184" w:type="dxa"/>
            <w:gridSpan w:val="2"/>
            <w:vAlign w:val="center"/>
          </w:tcPr>
          <w:p w14:paraId="011B7AC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8.50E-13</w:t>
            </w:r>
          </w:p>
        </w:tc>
      </w:tr>
      <w:tr w:rsidR="00796EB1" w:rsidRPr="00FD4632" w14:paraId="7DD9FF1F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067CEBB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RSPO2</w:t>
            </w:r>
          </w:p>
        </w:tc>
        <w:tc>
          <w:tcPr>
            <w:tcW w:w="5301" w:type="dxa"/>
            <w:vAlign w:val="center"/>
          </w:tcPr>
          <w:p w14:paraId="3972C8D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R-spondin 2</w:t>
            </w:r>
          </w:p>
        </w:tc>
        <w:tc>
          <w:tcPr>
            <w:tcW w:w="940" w:type="dxa"/>
            <w:vAlign w:val="center"/>
          </w:tcPr>
          <w:p w14:paraId="038FCDA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4" w:type="dxa"/>
            <w:gridSpan w:val="2"/>
            <w:vAlign w:val="center"/>
          </w:tcPr>
          <w:p w14:paraId="3ED14893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1.16E-12</w:t>
            </w:r>
          </w:p>
        </w:tc>
      </w:tr>
      <w:tr w:rsidR="00796EB1" w:rsidRPr="00FD4632" w14:paraId="5A83134F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F1D52A8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EPHA4</w:t>
            </w:r>
          </w:p>
        </w:tc>
        <w:tc>
          <w:tcPr>
            <w:tcW w:w="5301" w:type="dxa"/>
            <w:vAlign w:val="center"/>
          </w:tcPr>
          <w:p w14:paraId="12F8BD64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hAnsi="Times New Roman"/>
                <w:sz w:val="22"/>
                <w:szCs w:val="22"/>
              </w:rPr>
              <w:t>EPH receptor A4</w:t>
            </w:r>
          </w:p>
        </w:tc>
        <w:tc>
          <w:tcPr>
            <w:tcW w:w="940" w:type="dxa"/>
            <w:vAlign w:val="center"/>
          </w:tcPr>
          <w:p w14:paraId="6B866E4E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4" w:type="dxa"/>
            <w:gridSpan w:val="2"/>
            <w:vAlign w:val="center"/>
          </w:tcPr>
          <w:p w14:paraId="1F42A365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7.90E-11</w:t>
            </w:r>
          </w:p>
        </w:tc>
      </w:tr>
      <w:tr w:rsidR="00796EB1" w:rsidRPr="00FD4632" w14:paraId="639C9208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7188B1AF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PPAP2B</w:t>
            </w:r>
          </w:p>
        </w:tc>
        <w:tc>
          <w:tcPr>
            <w:tcW w:w="5301" w:type="dxa"/>
            <w:vAlign w:val="center"/>
          </w:tcPr>
          <w:p w14:paraId="24158DAC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hosphatidic acid phosphatase type 2B</w:t>
            </w:r>
          </w:p>
        </w:tc>
        <w:tc>
          <w:tcPr>
            <w:tcW w:w="940" w:type="dxa"/>
            <w:vAlign w:val="center"/>
          </w:tcPr>
          <w:p w14:paraId="69E8C624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vAlign w:val="center"/>
          </w:tcPr>
          <w:p w14:paraId="220637E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1.11E-10</w:t>
            </w:r>
          </w:p>
        </w:tc>
      </w:tr>
      <w:tr w:rsidR="00796EB1" w:rsidRPr="00FD4632" w14:paraId="49EDB1E6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089B1E5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ENPP2</w:t>
            </w:r>
          </w:p>
        </w:tc>
        <w:tc>
          <w:tcPr>
            <w:tcW w:w="5301" w:type="dxa"/>
            <w:vAlign w:val="center"/>
          </w:tcPr>
          <w:p w14:paraId="41E6C1FF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ctonucleotide pyrophosphatase/phosphodiesterase 2</w:t>
            </w:r>
          </w:p>
        </w:tc>
        <w:tc>
          <w:tcPr>
            <w:tcW w:w="940" w:type="dxa"/>
            <w:vAlign w:val="center"/>
          </w:tcPr>
          <w:p w14:paraId="4CAD32C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vAlign w:val="center"/>
          </w:tcPr>
          <w:p w14:paraId="2B8289D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1.29E-10</w:t>
            </w:r>
          </w:p>
        </w:tc>
      </w:tr>
      <w:tr w:rsidR="00796EB1" w:rsidRPr="00FD4632" w14:paraId="2D8683F5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ECEAD6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EYA1</w:t>
            </w:r>
          </w:p>
        </w:tc>
        <w:tc>
          <w:tcPr>
            <w:tcW w:w="5301" w:type="dxa"/>
            <w:vAlign w:val="center"/>
          </w:tcPr>
          <w:p w14:paraId="19DE4080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 absent homolog 1 (Drosophila)</w:t>
            </w:r>
          </w:p>
        </w:tc>
        <w:tc>
          <w:tcPr>
            <w:tcW w:w="940" w:type="dxa"/>
            <w:vAlign w:val="center"/>
          </w:tcPr>
          <w:p w14:paraId="7E5D354E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vAlign w:val="center"/>
          </w:tcPr>
          <w:p w14:paraId="58D2E420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1.70E-09</w:t>
            </w:r>
          </w:p>
        </w:tc>
      </w:tr>
      <w:tr w:rsidR="00796EB1" w:rsidRPr="00FD4632" w14:paraId="21DC6314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C8109CD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MASP1</w:t>
            </w:r>
          </w:p>
        </w:tc>
        <w:tc>
          <w:tcPr>
            <w:tcW w:w="5301" w:type="dxa"/>
            <w:vAlign w:val="center"/>
          </w:tcPr>
          <w:p w14:paraId="1D61AF0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annan-binding lectin serine peptidase 1 (C4/C2 activating component of Ra-reactive factor)</w:t>
            </w:r>
          </w:p>
        </w:tc>
        <w:tc>
          <w:tcPr>
            <w:tcW w:w="940" w:type="dxa"/>
            <w:vAlign w:val="center"/>
          </w:tcPr>
          <w:p w14:paraId="47836F5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vAlign w:val="center"/>
          </w:tcPr>
          <w:p w14:paraId="18522183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2.99E-09</w:t>
            </w:r>
          </w:p>
        </w:tc>
      </w:tr>
      <w:tr w:rsidR="00796EB1" w:rsidRPr="00FD4632" w14:paraId="4DD69E73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ED1AA7E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RAB27B</w:t>
            </w:r>
          </w:p>
        </w:tc>
        <w:tc>
          <w:tcPr>
            <w:tcW w:w="5301" w:type="dxa"/>
            <w:vAlign w:val="center"/>
          </w:tcPr>
          <w:p w14:paraId="6C866E66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RAB27B, member RAS oncogene family</w:t>
            </w:r>
          </w:p>
        </w:tc>
        <w:tc>
          <w:tcPr>
            <w:tcW w:w="940" w:type="dxa"/>
            <w:vAlign w:val="center"/>
          </w:tcPr>
          <w:p w14:paraId="7C463BF5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vAlign w:val="center"/>
          </w:tcPr>
          <w:p w14:paraId="2D771E6A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1.59E-08</w:t>
            </w:r>
          </w:p>
        </w:tc>
      </w:tr>
      <w:tr w:rsidR="00796EB1" w:rsidRPr="00FD4632" w14:paraId="49020644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D8988BB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C10orf54</w:t>
            </w:r>
          </w:p>
        </w:tc>
        <w:tc>
          <w:tcPr>
            <w:tcW w:w="5301" w:type="dxa"/>
            <w:vAlign w:val="center"/>
          </w:tcPr>
          <w:p w14:paraId="604F377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hromosome 10 open reading frame 54</w:t>
            </w:r>
          </w:p>
        </w:tc>
        <w:tc>
          <w:tcPr>
            <w:tcW w:w="940" w:type="dxa"/>
            <w:vAlign w:val="center"/>
          </w:tcPr>
          <w:p w14:paraId="5A0EA4CB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vAlign w:val="center"/>
          </w:tcPr>
          <w:p w14:paraId="7ED4E92B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7.19E-08</w:t>
            </w:r>
          </w:p>
        </w:tc>
      </w:tr>
      <w:tr w:rsidR="00796EB1" w:rsidRPr="00FD4632" w14:paraId="7CFECA89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6DB72B0D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PDGFD</w:t>
            </w:r>
          </w:p>
        </w:tc>
        <w:tc>
          <w:tcPr>
            <w:tcW w:w="5301" w:type="dxa"/>
            <w:vAlign w:val="center"/>
          </w:tcPr>
          <w:p w14:paraId="26FB9573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latelet derived growth factor D</w:t>
            </w:r>
          </w:p>
        </w:tc>
        <w:tc>
          <w:tcPr>
            <w:tcW w:w="940" w:type="dxa"/>
            <w:vAlign w:val="center"/>
          </w:tcPr>
          <w:p w14:paraId="1CA11CD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-1.29</w:t>
            </w:r>
          </w:p>
        </w:tc>
        <w:tc>
          <w:tcPr>
            <w:tcW w:w="1184" w:type="dxa"/>
            <w:gridSpan w:val="2"/>
            <w:vAlign w:val="center"/>
          </w:tcPr>
          <w:p w14:paraId="6BDC498E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1.12E-07</w:t>
            </w:r>
          </w:p>
        </w:tc>
      </w:tr>
      <w:tr w:rsidR="00796EB1" w:rsidRPr="00FD4632" w14:paraId="3CE13464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5ACF702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PTGFR</w:t>
            </w:r>
          </w:p>
        </w:tc>
        <w:tc>
          <w:tcPr>
            <w:tcW w:w="5301" w:type="dxa"/>
            <w:vAlign w:val="center"/>
          </w:tcPr>
          <w:p w14:paraId="678CF0B3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rostaglandin F receptor (FP)</w:t>
            </w:r>
          </w:p>
        </w:tc>
        <w:tc>
          <w:tcPr>
            <w:tcW w:w="940" w:type="dxa"/>
            <w:vAlign w:val="center"/>
          </w:tcPr>
          <w:p w14:paraId="24FAEF3A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-1.15</w:t>
            </w:r>
          </w:p>
        </w:tc>
        <w:tc>
          <w:tcPr>
            <w:tcW w:w="1184" w:type="dxa"/>
            <w:gridSpan w:val="2"/>
            <w:vAlign w:val="center"/>
          </w:tcPr>
          <w:p w14:paraId="49B842A3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1.17E-07</w:t>
            </w:r>
          </w:p>
        </w:tc>
      </w:tr>
      <w:tr w:rsidR="00796EB1" w:rsidRPr="00FD4632" w14:paraId="1FB02BA6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6A3BD9E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CLDN11</w:t>
            </w:r>
          </w:p>
        </w:tc>
        <w:tc>
          <w:tcPr>
            <w:tcW w:w="5301" w:type="dxa"/>
            <w:vAlign w:val="center"/>
          </w:tcPr>
          <w:p w14:paraId="72AE0F57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laudin 11</w:t>
            </w:r>
          </w:p>
        </w:tc>
        <w:tc>
          <w:tcPr>
            <w:tcW w:w="940" w:type="dxa"/>
            <w:vAlign w:val="center"/>
          </w:tcPr>
          <w:p w14:paraId="1A8F7E9C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vAlign w:val="center"/>
          </w:tcPr>
          <w:p w14:paraId="0DF8DFD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2.28E-07</w:t>
            </w:r>
          </w:p>
        </w:tc>
      </w:tr>
      <w:tr w:rsidR="00796EB1" w:rsidRPr="00FD4632" w14:paraId="624641B2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44875266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PTPLAD2</w:t>
            </w:r>
          </w:p>
        </w:tc>
        <w:tc>
          <w:tcPr>
            <w:tcW w:w="5301" w:type="dxa"/>
            <w:vAlign w:val="center"/>
          </w:tcPr>
          <w:p w14:paraId="1670FDC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rotein tyrosine phosphatase-like A domain containing 2</w:t>
            </w:r>
          </w:p>
        </w:tc>
        <w:tc>
          <w:tcPr>
            <w:tcW w:w="940" w:type="dxa"/>
            <w:vAlign w:val="center"/>
          </w:tcPr>
          <w:p w14:paraId="07C3A1C5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vAlign w:val="center"/>
          </w:tcPr>
          <w:p w14:paraId="7721AF12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3.18E-07</w:t>
            </w:r>
          </w:p>
        </w:tc>
      </w:tr>
      <w:tr w:rsidR="00796EB1" w:rsidRPr="00FD4632" w14:paraId="59D4C853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C5322C1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OSR1</w:t>
            </w:r>
          </w:p>
        </w:tc>
        <w:tc>
          <w:tcPr>
            <w:tcW w:w="5301" w:type="dxa"/>
            <w:vAlign w:val="center"/>
          </w:tcPr>
          <w:p w14:paraId="5C691ED4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dd-skipped related 1 (Drosophila)</w:t>
            </w:r>
          </w:p>
        </w:tc>
        <w:tc>
          <w:tcPr>
            <w:tcW w:w="940" w:type="dxa"/>
            <w:vAlign w:val="center"/>
          </w:tcPr>
          <w:p w14:paraId="47D08741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-1.54</w:t>
            </w:r>
          </w:p>
        </w:tc>
        <w:tc>
          <w:tcPr>
            <w:tcW w:w="1184" w:type="dxa"/>
            <w:gridSpan w:val="2"/>
            <w:vAlign w:val="center"/>
          </w:tcPr>
          <w:p w14:paraId="25E19318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3.19E-07</w:t>
            </w:r>
          </w:p>
        </w:tc>
      </w:tr>
      <w:tr w:rsidR="00796EB1" w:rsidRPr="00FD4632" w14:paraId="798045FB" w14:textId="77777777" w:rsidTr="00E479EC">
        <w:trPr>
          <w:gridAfter w:val="1"/>
          <w:wAfter w:w="7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315F25D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FAM43A</w:t>
            </w:r>
          </w:p>
        </w:tc>
        <w:tc>
          <w:tcPr>
            <w:tcW w:w="5301" w:type="dxa"/>
            <w:vAlign w:val="center"/>
          </w:tcPr>
          <w:p w14:paraId="0BFFCE4D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amily with sequence similarity 43, member A</w:t>
            </w:r>
          </w:p>
        </w:tc>
        <w:tc>
          <w:tcPr>
            <w:tcW w:w="940" w:type="dxa"/>
            <w:vAlign w:val="center"/>
          </w:tcPr>
          <w:p w14:paraId="6F9A24C1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4" w:type="dxa"/>
            <w:gridSpan w:val="2"/>
            <w:vAlign w:val="center"/>
          </w:tcPr>
          <w:p w14:paraId="0780F694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D46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4.55E-07</w:t>
            </w:r>
          </w:p>
        </w:tc>
      </w:tr>
    </w:tbl>
    <w:p w14:paraId="143A34B7" w14:textId="5B48E0AC" w:rsidR="00796EB1" w:rsidRDefault="00796EB1" w:rsidP="00E479E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0F10ADF" w14:textId="400A96DF" w:rsidR="00796EB1" w:rsidRDefault="00796EB1" w:rsidP="00E479EC">
      <w:pPr>
        <w:jc w:val="both"/>
        <w:rPr>
          <w:rFonts w:ascii="Times New Roman" w:hAnsi="Times New Roman" w:cs="Times New Roman"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3 </w:t>
      </w:r>
      <w:r w:rsidRPr="00796EB1">
        <w:rPr>
          <w:rFonts w:ascii="Times New Roman" w:hAnsi="Times New Roman" w:cs="Times New Roman"/>
          <w:color w:val="000000" w:themeColor="text1"/>
        </w:rPr>
        <w:t>Top 20 significantly upregulated and downregulated genes in the ICF-treated hPDLs.</w:t>
      </w:r>
    </w:p>
    <w:p w14:paraId="5BE59995" w14:textId="77777777" w:rsidR="00796EB1" w:rsidRDefault="00796EB1" w:rsidP="00E479EC">
      <w:pPr>
        <w:rPr>
          <w:rFonts w:ascii="Times New Roman" w:hAnsi="Times New Roman"/>
        </w:rPr>
      </w:pPr>
    </w:p>
    <w:tbl>
      <w:tblPr>
        <w:tblStyle w:val="ListTable3-Accent3"/>
        <w:tblW w:w="9078" w:type="dxa"/>
        <w:tblLook w:val="04A0" w:firstRow="1" w:lastRow="0" w:firstColumn="1" w:lastColumn="0" w:noHBand="0" w:noVBand="1"/>
      </w:tblPr>
      <w:tblGrid>
        <w:gridCol w:w="1634"/>
        <w:gridCol w:w="5188"/>
        <w:gridCol w:w="984"/>
        <w:gridCol w:w="51"/>
        <w:gridCol w:w="1128"/>
        <w:gridCol w:w="93"/>
      </w:tblGrid>
      <w:tr w:rsidR="00E479EC" w:rsidRPr="0067117B" w14:paraId="5BA04F1F" w14:textId="77777777" w:rsidTr="00E479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3" w:type="dxa"/>
          <w:trHeight w:val="5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4" w:type="dxa"/>
            <w:vAlign w:val="center"/>
          </w:tcPr>
          <w:p w14:paraId="1241CC69" w14:textId="77777777" w:rsidR="00796EB1" w:rsidRPr="0067117B" w:rsidRDefault="00796EB1" w:rsidP="00E479E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7117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 symbol</w:t>
            </w:r>
          </w:p>
        </w:tc>
        <w:tc>
          <w:tcPr>
            <w:tcW w:w="5188" w:type="dxa"/>
            <w:vAlign w:val="center"/>
          </w:tcPr>
          <w:p w14:paraId="014BA57A" w14:textId="77777777" w:rsidR="00796EB1" w:rsidRPr="0067117B" w:rsidRDefault="00796EB1" w:rsidP="00E4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7117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 name</w:t>
            </w:r>
          </w:p>
        </w:tc>
        <w:tc>
          <w:tcPr>
            <w:tcW w:w="1035" w:type="dxa"/>
            <w:gridSpan w:val="2"/>
            <w:vAlign w:val="center"/>
          </w:tcPr>
          <w:p w14:paraId="4E17D7D1" w14:textId="77777777" w:rsidR="00796EB1" w:rsidRPr="0067117B" w:rsidRDefault="00796EB1" w:rsidP="00E4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7117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Log2FC</w:t>
            </w:r>
          </w:p>
        </w:tc>
        <w:tc>
          <w:tcPr>
            <w:tcW w:w="1128" w:type="dxa"/>
            <w:vAlign w:val="center"/>
          </w:tcPr>
          <w:p w14:paraId="03BF43FF" w14:textId="77777777" w:rsidR="00796EB1" w:rsidRPr="0067117B" w:rsidRDefault="00796EB1" w:rsidP="00E4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FDR</w:t>
            </w:r>
          </w:p>
        </w:tc>
      </w:tr>
      <w:tr w:rsidR="00E479EC" w:rsidRPr="0067117B" w14:paraId="49CC6F32" w14:textId="77777777" w:rsidTr="00E47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8" w:type="dxa"/>
            <w:gridSpan w:val="6"/>
            <w:shd w:val="clear" w:color="auto" w:fill="BFBFBF" w:themeFill="background1" w:themeFillShade="BF"/>
            <w:vAlign w:val="center"/>
          </w:tcPr>
          <w:p w14:paraId="30084F06" w14:textId="77777777" w:rsidR="00796EB1" w:rsidRPr="0067117B" w:rsidRDefault="00796EB1" w:rsidP="00E479EC">
            <w:pPr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hAnsi="Times New Roman"/>
                <w:sz w:val="22"/>
                <w:szCs w:val="22"/>
              </w:rPr>
              <w:t>Upregulated genes</w:t>
            </w:r>
          </w:p>
        </w:tc>
      </w:tr>
      <w:tr w:rsidR="00E479EC" w:rsidRPr="0067117B" w14:paraId="5A20C867" w14:textId="77777777" w:rsidTr="00E479EC">
        <w:trPr>
          <w:gridAfter w:val="1"/>
          <w:wAfter w:w="93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42D2BF16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AMIGO2</w:t>
            </w:r>
          </w:p>
        </w:tc>
        <w:tc>
          <w:tcPr>
            <w:tcW w:w="5188" w:type="dxa"/>
            <w:vAlign w:val="center"/>
          </w:tcPr>
          <w:p w14:paraId="29F97461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dhesion molecule with Ig-like domain 2</w:t>
            </w:r>
          </w:p>
        </w:tc>
        <w:tc>
          <w:tcPr>
            <w:tcW w:w="1035" w:type="dxa"/>
            <w:gridSpan w:val="2"/>
            <w:vAlign w:val="center"/>
          </w:tcPr>
          <w:p w14:paraId="61F2685B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8" w:type="dxa"/>
            <w:vAlign w:val="center"/>
          </w:tcPr>
          <w:p w14:paraId="2B9A50F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6.30E-85</w:t>
            </w:r>
          </w:p>
        </w:tc>
      </w:tr>
      <w:tr w:rsidR="00E479EC" w:rsidRPr="0067117B" w14:paraId="41697B93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6B50BDC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TSPAN2</w:t>
            </w:r>
          </w:p>
        </w:tc>
        <w:tc>
          <w:tcPr>
            <w:tcW w:w="5188" w:type="dxa"/>
            <w:vAlign w:val="center"/>
          </w:tcPr>
          <w:p w14:paraId="5A94B4B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etraspanin 2</w:t>
            </w:r>
          </w:p>
        </w:tc>
        <w:tc>
          <w:tcPr>
            <w:tcW w:w="1035" w:type="dxa"/>
            <w:gridSpan w:val="2"/>
            <w:vAlign w:val="center"/>
          </w:tcPr>
          <w:p w14:paraId="15E68AE2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6.98</w:t>
            </w:r>
          </w:p>
        </w:tc>
        <w:tc>
          <w:tcPr>
            <w:tcW w:w="1128" w:type="dxa"/>
            <w:vAlign w:val="center"/>
          </w:tcPr>
          <w:p w14:paraId="486AB9DF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2.00E-61</w:t>
            </w:r>
          </w:p>
        </w:tc>
      </w:tr>
      <w:tr w:rsidR="00E479EC" w:rsidRPr="0067117B" w14:paraId="0ED9DED4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06B68EE5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KCNG1</w:t>
            </w:r>
          </w:p>
        </w:tc>
        <w:tc>
          <w:tcPr>
            <w:tcW w:w="5188" w:type="dxa"/>
            <w:vAlign w:val="center"/>
          </w:tcPr>
          <w:p w14:paraId="2494AE8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otassium voltage-gated channel, subfamily G, member 1</w:t>
            </w:r>
          </w:p>
        </w:tc>
        <w:tc>
          <w:tcPr>
            <w:tcW w:w="1035" w:type="dxa"/>
            <w:gridSpan w:val="2"/>
            <w:vAlign w:val="center"/>
          </w:tcPr>
          <w:p w14:paraId="76F82185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3.90</w:t>
            </w:r>
          </w:p>
        </w:tc>
        <w:tc>
          <w:tcPr>
            <w:tcW w:w="1128" w:type="dxa"/>
            <w:vAlign w:val="center"/>
          </w:tcPr>
          <w:p w14:paraId="282AD92A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3.09E-59</w:t>
            </w:r>
          </w:p>
        </w:tc>
      </w:tr>
      <w:tr w:rsidR="00E479EC" w:rsidRPr="0067117B" w14:paraId="1569B835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574611D4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C18orf1</w:t>
            </w:r>
          </w:p>
        </w:tc>
        <w:tc>
          <w:tcPr>
            <w:tcW w:w="5188" w:type="dxa"/>
            <w:vAlign w:val="center"/>
          </w:tcPr>
          <w:p w14:paraId="3626CF4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hromosome 18 open reading frame 1</w:t>
            </w:r>
          </w:p>
        </w:tc>
        <w:tc>
          <w:tcPr>
            <w:tcW w:w="1035" w:type="dxa"/>
            <w:gridSpan w:val="2"/>
            <w:vAlign w:val="center"/>
          </w:tcPr>
          <w:p w14:paraId="09EB9C4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8" w:type="dxa"/>
            <w:vAlign w:val="center"/>
          </w:tcPr>
          <w:p w14:paraId="2ED751CC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3.69E-58</w:t>
            </w:r>
          </w:p>
        </w:tc>
      </w:tr>
      <w:tr w:rsidR="00E479EC" w:rsidRPr="0067117B" w14:paraId="7D460BDA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13CC8C78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FZD8</w:t>
            </w:r>
          </w:p>
        </w:tc>
        <w:tc>
          <w:tcPr>
            <w:tcW w:w="5188" w:type="dxa"/>
            <w:vAlign w:val="center"/>
          </w:tcPr>
          <w:p w14:paraId="29358873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rizzled family receptor 8</w:t>
            </w:r>
          </w:p>
        </w:tc>
        <w:tc>
          <w:tcPr>
            <w:tcW w:w="1035" w:type="dxa"/>
            <w:gridSpan w:val="2"/>
            <w:vAlign w:val="center"/>
          </w:tcPr>
          <w:p w14:paraId="05C067BE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center"/>
          </w:tcPr>
          <w:p w14:paraId="41588DD5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6.26E-58</w:t>
            </w:r>
          </w:p>
        </w:tc>
      </w:tr>
      <w:tr w:rsidR="00E479EC" w:rsidRPr="0067117B" w14:paraId="3C0F1C42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0341A47B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MURC</w:t>
            </w:r>
          </w:p>
        </w:tc>
        <w:tc>
          <w:tcPr>
            <w:tcW w:w="5188" w:type="dxa"/>
            <w:vAlign w:val="center"/>
          </w:tcPr>
          <w:p w14:paraId="084FC6F2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uscle-related coiled-coil protein</w:t>
            </w:r>
          </w:p>
        </w:tc>
        <w:tc>
          <w:tcPr>
            <w:tcW w:w="1035" w:type="dxa"/>
            <w:gridSpan w:val="2"/>
            <w:vAlign w:val="center"/>
          </w:tcPr>
          <w:p w14:paraId="778FF79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center"/>
          </w:tcPr>
          <w:p w14:paraId="691A9691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2.14E-56</w:t>
            </w:r>
          </w:p>
        </w:tc>
      </w:tr>
      <w:tr w:rsidR="00E479EC" w:rsidRPr="0067117B" w14:paraId="668F1A0C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2ABBD2D0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KCNN4</w:t>
            </w:r>
          </w:p>
        </w:tc>
        <w:tc>
          <w:tcPr>
            <w:tcW w:w="5188" w:type="dxa"/>
            <w:vAlign w:val="center"/>
          </w:tcPr>
          <w:p w14:paraId="0293504E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otassium intermediate/small conductance calcium-activated channel, subfamily N, member 4</w:t>
            </w:r>
          </w:p>
        </w:tc>
        <w:tc>
          <w:tcPr>
            <w:tcW w:w="1035" w:type="dxa"/>
            <w:gridSpan w:val="2"/>
            <w:vAlign w:val="center"/>
          </w:tcPr>
          <w:p w14:paraId="687C7289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8" w:type="dxa"/>
            <w:vAlign w:val="center"/>
          </w:tcPr>
          <w:p w14:paraId="0942E670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5.57E-50</w:t>
            </w:r>
          </w:p>
        </w:tc>
      </w:tr>
      <w:tr w:rsidR="00E479EC" w:rsidRPr="0067117B" w14:paraId="627A9E0D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1AE72384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KRT16</w:t>
            </w:r>
          </w:p>
        </w:tc>
        <w:tc>
          <w:tcPr>
            <w:tcW w:w="5188" w:type="dxa"/>
            <w:vAlign w:val="center"/>
          </w:tcPr>
          <w:p w14:paraId="304A3AAC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eratin 16</w:t>
            </w:r>
          </w:p>
        </w:tc>
        <w:tc>
          <w:tcPr>
            <w:tcW w:w="1035" w:type="dxa"/>
            <w:gridSpan w:val="2"/>
            <w:vAlign w:val="center"/>
          </w:tcPr>
          <w:p w14:paraId="2AB9A96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6.24</w:t>
            </w:r>
          </w:p>
        </w:tc>
        <w:tc>
          <w:tcPr>
            <w:tcW w:w="1128" w:type="dxa"/>
            <w:vAlign w:val="center"/>
          </w:tcPr>
          <w:p w14:paraId="2FA4DB37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8.37E-49</w:t>
            </w:r>
          </w:p>
        </w:tc>
      </w:tr>
      <w:tr w:rsidR="00E479EC" w:rsidRPr="0067117B" w14:paraId="396A095E" w14:textId="77777777" w:rsidTr="00E479EC">
        <w:trPr>
          <w:gridAfter w:val="1"/>
          <w:wAfter w:w="93" w:type="dxa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150E4718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FABP3</w:t>
            </w:r>
          </w:p>
        </w:tc>
        <w:tc>
          <w:tcPr>
            <w:tcW w:w="5188" w:type="dxa"/>
            <w:vAlign w:val="center"/>
          </w:tcPr>
          <w:p w14:paraId="5FCA2C8C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atty acid binding protein 3, muscle and heart (mammary-derived growth inhibitor)</w:t>
            </w:r>
          </w:p>
        </w:tc>
        <w:tc>
          <w:tcPr>
            <w:tcW w:w="1035" w:type="dxa"/>
            <w:gridSpan w:val="2"/>
            <w:vAlign w:val="center"/>
          </w:tcPr>
          <w:p w14:paraId="6A1BE5FA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8" w:type="dxa"/>
            <w:vAlign w:val="center"/>
          </w:tcPr>
          <w:p w14:paraId="4B528FF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9.10E-49</w:t>
            </w:r>
          </w:p>
        </w:tc>
      </w:tr>
      <w:tr w:rsidR="00E479EC" w:rsidRPr="0067117B" w14:paraId="6D835F40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3F620AF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KANK4</w:t>
            </w:r>
          </w:p>
        </w:tc>
        <w:tc>
          <w:tcPr>
            <w:tcW w:w="5188" w:type="dxa"/>
            <w:vAlign w:val="center"/>
          </w:tcPr>
          <w:p w14:paraId="0450A2A2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KN motif and ankyrin repeat domains 4</w:t>
            </w:r>
          </w:p>
        </w:tc>
        <w:tc>
          <w:tcPr>
            <w:tcW w:w="1035" w:type="dxa"/>
            <w:gridSpan w:val="2"/>
            <w:vAlign w:val="center"/>
          </w:tcPr>
          <w:p w14:paraId="247BD827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8" w:type="dxa"/>
            <w:vAlign w:val="center"/>
          </w:tcPr>
          <w:p w14:paraId="3E200598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7.81E-45</w:t>
            </w:r>
          </w:p>
        </w:tc>
      </w:tr>
      <w:tr w:rsidR="00E479EC" w:rsidRPr="0067117B" w14:paraId="240A4794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63E9FB94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FSTL3</w:t>
            </w:r>
          </w:p>
        </w:tc>
        <w:tc>
          <w:tcPr>
            <w:tcW w:w="5188" w:type="dxa"/>
            <w:vAlign w:val="center"/>
          </w:tcPr>
          <w:p w14:paraId="22655B2C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ollistatin-like 3 (secreted glycoprotein)</w:t>
            </w:r>
          </w:p>
        </w:tc>
        <w:tc>
          <w:tcPr>
            <w:tcW w:w="1035" w:type="dxa"/>
            <w:gridSpan w:val="2"/>
            <w:vAlign w:val="center"/>
          </w:tcPr>
          <w:p w14:paraId="25676ADF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3.82</w:t>
            </w:r>
          </w:p>
        </w:tc>
        <w:tc>
          <w:tcPr>
            <w:tcW w:w="1128" w:type="dxa"/>
            <w:vAlign w:val="center"/>
          </w:tcPr>
          <w:p w14:paraId="0B7BB63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4.40E-42</w:t>
            </w:r>
          </w:p>
        </w:tc>
      </w:tr>
      <w:tr w:rsidR="00E479EC" w:rsidRPr="0067117B" w14:paraId="27BDF13F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968CC50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PMEPA1</w:t>
            </w:r>
          </w:p>
        </w:tc>
        <w:tc>
          <w:tcPr>
            <w:tcW w:w="5188" w:type="dxa"/>
            <w:vAlign w:val="center"/>
          </w:tcPr>
          <w:p w14:paraId="0472E0D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rostate transmembrane protein, androgen induced 1</w:t>
            </w:r>
          </w:p>
        </w:tc>
        <w:tc>
          <w:tcPr>
            <w:tcW w:w="1035" w:type="dxa"/>
            <w:gridSpan w:val="2"/>
            <w:vAlign w:val="center"/>
          </w:tcPr>
          <w:p w14:paraId="462898C2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3.82</w:t>
            </w:r>
          </w:p>
        </w:tc>
        <w:tc>
          <w:tcPr>
            <w:tcW w:w="1128" w:type="dxa"/>
            <w:vAlign w:val="center"/>
          </w:tcPr>
          <w:p w14:paraId="1E791F9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1.14E-39</w:t>
            </w:r>
          </w:p>
        </w:tc>
      </w:tr>
      <w:tr w:rsidR="00E479EC" w:rsidRPr="0067117B" w14:paraId="33231A6D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CDCCE5C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ZNF365</w:t>
            </w:r>
          </w:p>
        </w:tc>
        <w:tc>
          <w:tcPr>
            <w:tcW w:w="5188" w:type="dxa"/>
            <w:vAlign w:val="center"/>
          </w:tcPr>
          <w:p w14:paraId="7DE57C6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Zi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nc finger protein 365</w:t>
            </w:r>
          </w:p>
        </w:tc>
        <w:tc>
          <w:tcPr>
            <w:tcW w:w="1035" w:type="dxa"/>
            <w:gridSpan w:val="2"/>
            <w:vAlign w:val="center"/>
          </w:tcPr>
          <w:p w14:paraId="67E28B94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8" w:type="dxa"/>
            <w:vAlign w:val="center"/>
          </w:tcPr>
          <w:p w14:paraId="791198E2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1.40E-39</w:t>
            </w:r>
          </w:p>
        </w:tc>
      </w:tr>
      <w:tr w:rsidR="00E479EC" w:rsidRPr="0067117B" w14:paraId="0B76F1D0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64B9990B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TIMP3</w:t>
            </w:r>
          </w:p>
        </w:tc>
        <w:tc>
          <w:tcPr>
            <w:tcW w:w="5188" w:type="dxa"/>
            <w:vAlign w:val="center"/>
          </w:tcPr>
          <w:p w14:paraId="3F3125D8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TIMP metallopeptidase inhibitor 3</w:t>
            </w:r>
          </w:p>
        </w:tc>
        <w:tc>
          <w:tcPr>
            <w:tcW w:w="1035" w:type="dxa"/>
            <w:gridSpan w:val="2"/>
            <w:vAlign w:val="center"/>
          </w:tcPr>
          <w:p w14:paraId="5B85AA0E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center"/>
          </w:tcPr>
          <w:p w14:paraId="31D9CC14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1.71E-38</w:t>
            </w:r>
          </w:p>
        </w:tc>
      </w:tr>
      <w:tr w:rsidR="00E479EC" w:rsidRPr="0067117B" w14:paraId="46899D02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6D27642B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TRIB1</w:t>
            </w:r>
          </w:p>
        </w:tc>
        <w:tc>
          <w:tcPr>
            <w:tcW w:w="5188" w:type="dxa"/>
            <w:vAlign w:val="center"/>
          </w:tcPr>
          <w:p w14:paraId="1B3ABAE3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ribbles homolog 1 (Drosophila)</w:t>
            </w:r>
          </w:p>
        </w:tc>
        <w:tc>
          <w:tcPr>
            <w:tcW w:w="1035" w:type="dxa"/>
            <w:gridSpan w:val="2"/>
            <w:vAlign w:val="center"/>
          </w:tcPr>
          <w:p w14:paraId="3720544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3.90</w:t>
            </w:r>
          </w:p>
        </w:tc>
        <w:tc>
          <w:tcPr>
            <w:tcW w:w="1128" w:type="dxa"/>
            <w:vAlign w:val="center"/>
          </w:tcPr>
          <w:p w14:paraId="6E4E2260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4.55E-37</w:t>
            </w:r>
          </w:p>
        </w:tc>
      </w:tr>
      <w:tr w:rsidR="00E479EC" w:rsidRPr="0067117B" w14:paraId="64FBB76D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2859315E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COMP</w:t>
            </w:r>
          </w:p>
        </w:tc>
        <w:tc>
          <w:tcPr>
            <w:tcW w:w="5188" w:type="dxa"/>
            <w:vAlign w:val="center"/>
          </w:tcPr>
          <w:p w14:paraId="00C79C3F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artilage oligomeric matrix protein</w:t>
            </w:r>
          </w:p>
        </w:tc>
        <w:tc>
          <w:tcPr>
            <w:tcW w:w="1035" w:type="dxa"/>
            <w:gridSpan w:val="2"/>
            <w:vAlign w:val="center"/>
          </w:tcPr>
          <w:p w14:paraId="04C1E01A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8" w:type="dxa"/>
            <w:vAlign w:val="center"/>
          </w:tcPr>
          <w:p w14:paraId="1CBEF64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6.32E-37</w:t>
            </w:r>
          </w:p>
        </w:tc>
      </w:tr>
      <w:tr w:rsidR="00E479EC" w:rsidRPr="0067117B" w14:paraId="75681B4E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27B8CE24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NFATC2</w:t>
            </w:r>
          </w:p>
        </w:tc>
        <w:tc>
          <w:tcPr>
            <w:tcW w:w="5188" w:type="dxa"/>
            <w:vAlign w:val="center"/>
          </w:tcPr>
          <w:p w14:paraId="77C90EB2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uclear factor of activated T-cells, cytoplasmic, calcineurin-dependent 2</w:t>
            </w:r>
          </w:p>
        </w:tc>
        <w:tc>
          <w:tcPr>
            <w:tcW w:w="1035" w:type="dxa"/>
            <w:gridSpan w:val="2"/>
            <w:vAlign w:val="center"/>
          </w:tcPr>
          <w:p w14:paraId="7745B7C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4.02</w:t>
            </w:r>
          </w:p>
        </w:tc>
        <w:tc>
          <w:tcPr>
            <w:tcW w:w="1128" w:type="dxa"/>
            <w:vAlign w:val="center"/>
          </w:tcPr>
          <w:p w14:paraId="48A82389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7.12E-37</w:t>
            </w:r>
          </w:p>
        </w:tc>
      </w:tr>
      <w:tr w:rsidR="00E479EC" w:rsidRPr="0067117B" w14:paraId="0BCF5678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5EC65B0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PRG4</w:t>
            </w:r>
          </w:p>
        </w:tc>
        <w:tc>
          <w:tcPr>
            <w:tcW w:w="5188" w:type="dxa"/>
            <w:vAlign w:val="center"/>
          </w:tcPr>
          <w:p w14:paraId="4905EF92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roteoglycan 4</w:t>
            </w:r>
          </w:p>
        </w:tc>
        <w:tc>
          <w:tcPr>
            <w:tcW w:w="1035" w:type="dxa"/>
            <w:gridSpan w:val="2"/>
            <w:vAlign w:val="center"/>
          </w:tcPr>
          <w:p w14:paraId="03C49DB1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8" w:type="dxa"/>
            <w:vAlign w:val="center"/>
          </w:tcPr>
          <w:p w14:paraId="28E24720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5.80E-36</w:t>
            </w:r>
          </w:p>
        </w:tc>
      </w:tr>
      <w:tr w:rsidR="00E479EC" w:rsidRPr="0067117B" w14:paraId="2843C6A4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2C34E3C8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EGR2</w:t>
            </w:r>
          </w:p>
        </w:tc>
        <w:tc>
          <w:tcPr>
            <w:tcW w:w="5188" w:type="dxa"/>
            <w:vAlign w:val="center"/>
          </w:tcPr>
          <w:p w14:paraId="04132D40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arly growth response 2</w:t>
            </w:r>
          </w:p>
        </w:tc>
        <w:tc>
          <w:tcPr>
            <w:tcW w:w="1035" w:type="dxa"/>
            <w:gridSpan w:val="2"/>
            <w:vAlign w:val="center"/>
          </w:tcPr>
          <w:p w14:paraId="6EBBAF90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8" w:type="dxa"/>
            <w:vAlign w:val="center"/>
          </w:tcPr>
          <w:p w14:paraId="314B13CF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5.48E-33</w:t>
            </w:r>
          </w:p>
        </w:tc>
      </w:tr>
      <w:tr w:rsidR="00E479EC" w:rsidRPr="0067117B" w14:paraId="5187BB83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4B283E45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LDLR</w:t>
            </w:r>
          </w:p>
        </w:tc>
        <w:tc>
          <w:tcPr>
            <w:tcW w:w="5188" w:type="dxa"/>
            <w:vAlign w:val="center"/>
          </w:tcPr>
          <w:p w14:paraId="61E9BBD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ow density lipoprotein receptor</w:t>
            </w:r>
          </w:p>
        </w:tc>
        <w:tc>
          <w:tcPr>
            <w:tcW w:w="1035" w:type="dxa"/>
            <w:gridSpan w:val="2"/>
            <w:vAlign w:val="center"/>
          </w:tcPr>
          <w:p w14:paraId="5ED86B6B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8" w:type="dxa"/>
            <w:vAlign w:val="center"/>
          </w:tcPr>
          <w:p w14:paraId="2F9DBDD1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1.59E-32</w:t>
            </w:r>
          </w:p>
        </w:tc>
      </w:tr>
      <w:tr w:rsidR="00E479EC" w:rsidRPr="0067117B" w14:paraId="0919E99D" w14:textId="77777777" w:rsidTr="00E47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8" w:type="dxa"/>
            <w:gridSpan w:val="6"/>
            <w:shd w:val="clear" w:color="auto" w:fill="BFBFBF" w:themeFill="background1" w:themeFillShade="BF"/>
            <w:vAlign w:val="center"/>
          </w:tcPr>
          <w:p w14:paraId="5F318075" w14:textId="77777777" w:rsidR="00796EB1" w:rsidRPr="0067117B" w:rsidRDefault="00796EB1" w:rsidP="00E479EC">
            <w:pPr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hAnsi="Times New Roman"/>
                <w:sz w:val="22"/>
                <w:szCs w:val="22"/>
              </w:rPr>
              <w:t>Downregulated genes</w:t>
            </w:r>
          </w:p>
        </w:tc>
      </w:tr>
      <w:tr w:rsidR="00E479EC" w:rsidRPr="0067117B" w14:paraId="6B1D5A44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4223EF19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MASP1</w:t>
            </w:r>
          </w:p>
        </w:tc>
        <w:tc>
          <w:tcPr>
            <w:tcW w:w="5188" w:type="dxa"/>
            <w:vAlign w:val="center"/>
          </w:tcPr>
          <w:p w14:paraId="77985B5C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annan-binding lectin serine peptidase 1 (C4/C2 activating component of Ra-reactive factor)</w:t>
            </w:r>
          </w:p>
        </w:tc>
        <w:tc>
          <w:tcPr>
            <w:tcW w:w="984" w:type="dxa"/>
            <w:vAlign w:val="center"/>
          </w:tcPr>
          <w:p w14:paraId="2AF5CAF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-3.36</w:t>
            </w:r>
          </w:p>
        </w:tc>
        <w:tc>
          <w:tcPr>
            <w:tcW w:w="1179" w:type="dxa"/>
            <w:gridSpan w:val="2"/>
            <w:vAlign w:val="center"/>
          </w:tcPr>
          <w:p w14:paraId="32791B6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2.26E-43</w:t>
            </w:r>
          </w:p>
        </w:tc>
      </w:tr>
      <w:tr w:rsidR="00E479EC" w:rsidRPr="0067117B" w14:paraId="4F3072E2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601CDBB6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RAB27B</w:t>
            </w:r>
          </w:p>
        </w:tc>
        <w:tc>
          <w:tcPr>
            <w:tcW w:w="5188" w:type="dxa"/>
            <w:vAlign w:val="center"/>
          </w:tcPr>
          <w:p w14:paraId="4E25BC71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RAB27B, member RAS oncogene family</w:t>
            </w:r>
          </w:p>
        </w:tc>
        <w:tc>
          <w:tcPr>
            <w:tcW w:w="984" w:type="dxa"/>
            <w:vAlign w:val="center"/>
          </w:tcPr>
          <w:p w14:paraId="18BB276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9" w:type="dxa"/>
            <w:gridSpan w:val="2"/>
            <w:vAlign w:val="center"/>
          </w:tcPr>
          <w:p w14:paraId="5EE3408E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7.04E-40</w:t>
            </w:r>
          </w:p>
        </w:tc>
      </w:tr>
      <w:tr w:rsidR="00E479EC" w:rsidRPr="0067117B" w14:paraId="7EDB181D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10B42624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SEPP1</w:t>
            </w:r>
          </w:p>
        </w:tc>
        <w:tc>
          <w:tcPr>
            <w:tcW w:w="5188" w:type="dxa"/>
            <w:vAlign w:val="center"/>
          </w:tcPr>
          <w:p w14:paraId="6A27E4FA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elenoprotein P, plasma, 1</w:t>
            </w:r>
          </w:p>
        </w:tc>
        <w:tc>
          <w:tcPr>
            <w:tcW w:w="984" w:type="dxa"/>
            <w:vAlign w:val="center"/>
          </w:tcPr>
          <w:p w14:paraId="178849FA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79" w:type="dxa"/>
            <w:gridSpan w:val="2"/>
            <w:vAlign w:val="center"/>
          </w:tcPr>
          <w:p w14:paraId="628AB8A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1.74E-38</w:t>
            </w:r>
          </w:p>
        </w:tc>
      </w:tr>
      <w:tr w:rsidR="00E479EC" w:rsidRPr="0067117B" w14:paraId="3C025A61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638FFE1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PTX3</w:t>
            </w:r>
          </w:p>
        </w:tc>
        <w:tc>
          <w:tcPr>
            <w:tcW w:w="5188" w:type="dxa"/>
            <w:vAlign w:val="center"/>
          </w:tcPr>
          <w:p w14:paraId="43BD3195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entraxin 3, long</w:t>
            </w:r>
          </w:p>
        </w:tc>
        <w:tc>
          <w:tcPr>
            <w:tcW w:w="984" w:type="dxa"/>
            <w:vAlign w:val="center"/>
          </w:tcPr>
          <w:p w14:paraId="4C23E89C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-3.31</w:t>
            </w:r>
          </w:p>
        </w:tc>
        <w:tc>
          <w:tcPr>
            <w:tcW w:w="1179" w:type="dxa"/>
            <w:gridSpan w:val="2"/>
            <w:vAlign w:val="center"/>
          </w:tcPr>
          <w:p w14:paraId="189F8D74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9.99E-37</w:t>
            </w:r>
          </w:p>
        </w:tc>
      </w:tr>
      <w:tr w:rsidR="00E479EC" w:rsidRPr="0067117B" w14:paraId="1155CD98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415220C4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PTPLAD2</w:t>
            </w:r>
          </w:p>
        </w:tc>
        <w:tc>
          <w:tcPr>
            <w:tcW w:w="5188" w:type="dxa"/>
            <w:vAlign w:val="center"/>
          </w:tcPr>
          <w:p w14:paraId="06BFDDC4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rotein tyrosine phosphatase-like A domain containing 2</w:t>
            </w:r>
          </w:p>
        </w:tc>
        <w:tc>
          <w:tcPr>
            <w:tcW w:w="984" w:type="dxa"/>
            <w:vAlign w:val="center"/>
          </w:tcPr>
          <w:p w14:paraId="09AB6486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-3.08</w:t>
            </w:r>
          </w:p>
        </w:tc>
        <w:tc>
          <w:tcPr>
            <w:tcW w:w="1179" w:type="dxa"/>
            <w:gridSpan w:val="2"/>
            <w:vAlign w:val="center"/>
          </w:tcPr>
          <w:p w14:paraId="0F3C24A0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2.80E-36</w:t>
            </w:r>
          </w:p>
        </w:tc>
      </w:tr>
      <w:tr w:rsidR="00E479EC" w:rsidRPr="0067117B" w14:paraId="5483199B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23BCEDED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RYR2</w:t>
            </w:r>
          </w:p>
        </w:tc>
        <w:tc>
          <w:tcPr>
            <w:tcW w:w="5188" w:type="dxa"/>
            <w:vAlign w:val="center"/>
          </w:tcPr>
          <w:p w14:paraId="22006F4C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yanodine receptor 2 (cardiac)</w:t>
            </w:r>
          </w:p>
        </w:tc>
        <w:tc>
          <w:tcPr>
            <w:tcW w:w="984" w:type="dxa"/>
            <w:vAlign w:val="center"/>
          </w:tcPr>
          <w:p w14:paraId="05BA740E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-5.20</w:t>
            </w:r>
          </w:p>
        </w:tc>
        <w:tc>
          <w:tcPr>
            <w:tcW w:w="1179" w:type="dxa"/>
            <w:gridSpan w:val="2"/>
            <w:vAlign w:val="center"/>
          </w:tcPr>
          <w:p w14:paraId="5D02EE7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1.73E-34</w:t>
            </w:r>
          </w:p>
        </w:tc>
      </w:tr>
      <w:tr w:rsidR="00E479EC" w:rsidRPr="0067117B" w14:paraId="691C81FB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447A28FF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RSPO2</w:t>
            </w:r>
          </w:p>
        </w:tc>
        <w:tc>
          <w:tcPr>
            <w:tcW w:w="5188" w:type="dxa"/>
            <w:vAlign w:val="center"/>
          </w:tcPr>
          <w:p w14:paraId="1D83A8B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R-spondin 2</w:t>
            </w:r>
          </w:p>
        </w:tc>
        <w:tc>
          <w:tcPr>
            <w:tcW w:w="984" w:type="dxa"/>
            <w:vAlign w:val="center"/>
          </w:tcPr>
          <w:p w14:paraId="5EED15E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-5.23</w:t>
            </w:r>
          </w:p>
        </w:tc>
        <w:tc>
          <w:tcPr>
            <w:tcW w:w="1179" w:type="dxa"/>
            <w:gridSpan w:val="2"/>
            <w:vAlign w:val="center"/>
          </w:tcPr>
          <w:p w14:paraId="486F18F0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1.63E-33</w:t>
            </w:r>
          </w:p>
        </w:tc>
      </w:tr>
      <w:tr w:rsidR="00E479EC" w:rsidRPr="0067117B" w14:paraId="759D6347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05B36F60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SLC2A12</w:t>
            </w:r>
          </w:p>
        </w:tc>
        <w:tc>
          <w:tcPr>
            <w:tcW w:w="5188" w:type="dxa"/>
            <w:vAlign w:val="center"/>
          </w:tcPr>
          <w:p w14:paraId="4FC46CA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olute carrier family 2 (facilitated glucose transporter), member 12</w:t>
            </w:r>
          </w:p>
        </w:tc>
        <w:tc>
          <w:tcPr>
            <w:tcW w:w="984" w:type="dxa"/>
            <w:vAlign w:val="center"/>
          </w:tcPr>
          <w:p w14:paraId="3D88EDAD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9" w:type="dxa"/>
            <w:gridSpan w:val="2"/>
            <w:vAlign w:val="center"/>
          </w:tcPr>
          <w:p w14:paraId="4912E9BA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1.41E-32</w:t>
            </w:r>
          </w:p>
        </w:tc>
      </w:tr>
      <w:tr w:rsidR="00E479EC" w:rsidRPr="0067117B" w14:paraId="0B02C556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1F68B69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NEDD4L</w:t>
            </w:r>
          </w:p>
        </w:tc>
        <w:tc>
          <w:tcPr>
            <w:tcW w:w="5188" w:type="dxa"/>
            <w:vAlign w:val="center"/>
          </w:tcPr>
          <w:p w14:paraId="5A4F1548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eural precursor cell expressed, developmentally down-regulated 4-like, E3 ubiquitin protein ligase</w:t>
            </w:r>
          </w:p>
        </w:tc>
        <w:tc>
          <w:tcPr>
            <w:tcW w:w="984" w:type="dxa"/>
            <w:vAlign w:val="center"/>
          </w:tcPr>
          <w:p w14:paraId="26F058B4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9" w:type="dxa"/>
            <w:gridSpan w:val="2"/>
            <w:vAlign w:val="center"/>
          </w:tcPr>
          <w:p w14:paraId="6D87BA4B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2.68E-32</w:t>
            </w:r>
          </w:p>
        </w:tc>
      </w:tr>
      <w:tr w:rsidR="00E479EC" w:rsidRPr="0067117B" w14:paraId="248E0DF9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045931EA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VWA5A</w:t>
            </w:r>
          </w:p>
        </w:tc>
        <w:tc>
          <w:tcPr>
            <w:tcW w:w="5188" w:type="dxa"/>
            <w:vAlign w:val="center"/>
          </w:tcPr>
          <w:p w14:paraId="6CDC7DED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 Willebrand factor A domain containing 5A</w:t>
            </w:r>
          </w:p>
        </w:tc>
        <w:tc>
          <w:tcPr>
            <w:tcW w:w="984" w:type="dxa"/>
            <w:vAlign w:val="center"/>
          </w:tcPr>
          <w:p w14:paraId="61D7D579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-3.90</w:t>
            </w:r>
          </w:p>
        </w:tc>
        <w:tc>
          <w:tcPr>
            <w:tcW w:w="1179" w:type="dxa"/>
            <w:gridSpan w:val="2"/>
            <w:vAlign w:val="center"/>
          </w:tcPr>
          <w:p w14:paraId="30255DD9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2.97E-32</w:t>
            </w:r>
          </w:p>
        </w:tc>
      </w:tr>
      <w:tr w:rsidR="00E479EC" w:rsidRPr="0067117B" w14:paraId="188A2E44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78BACF83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SECTM1</w:t>
            </w:r>
          </w:p>
        </w:tc>
        <w:tc>
          <w:tcPr>
            <w:tcW w:w="5188" w:type="dxa"/>
            <w:vAlign w:val="center"/>
          </w:tcPr>
          <w:p w14:paraId="31B7CE6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ecreted and transmembrane 1</w:t>
            </w:r>
          </w:p>
        </w:tc>
        <w:tc>
          <w:tcPr>
            <w:tcW w:w="984" w:type="dxa"/>
            <w:vAlign w:val="center"/>
          </w:tcPr>
          <w:p w14:paraId="7376EC8F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9" w:type="dxa"/>
            <w:gridSpan w:val="2"/>
            <w:vAlign w:val="center"/>
          </w:tcPr>
          <w:p w14:paraId="345E164C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1.15E-31</w:t>
            </w:r>
          </w:p>
        </w:tc>
      </w:tr>
      <w:tr w:rsidR="00E479EC" w:rsidRPr="0067117B" w14:paraId="6DD97302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081D9337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PPAP2B</w:t>
            </w:r>
          </w:p>
        </w:tc>
        <w:tc>
          <w:tcPr>
            <w:tcW w:w="5188" w:type="dxa"/>
            <w:vAlign w:val="center"/>
          </w:tcPr>
          <w:p w14:paraId="71A5546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hosphatidic acid phosphatase type 2B</w:t>
            </w:r>
          </w:p>
        </w:tc>
        <w:tc>
          <w:tcPr>
            <w:tcW w:w="984" w:type="dxa"/>
            <w:vAlign w:val="center"/>
          </w:tcPr>
          <w:p w14:paraId="6EA4192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-3.14</w:t>
            </w:r>
          </w:p>
        </w:tc>
        <w:tc>
          <w:tcPr>
            <w:tcW w:w="1179" w:type="dxa"/>
            <w:gridSpan w:val="2"/>
            <w:vAlign w:val="center"/>
          </w:tcPr>
          <w:p w14:paraId="28660BA5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1.65E-31</w:t>
            </w:r>
          </w:p>
        </w:tc>
      </w:tr>
      <w:tr w:rsidR="00E479EC" w:rsidRPr="0067117B" w14:paraId="00C347FB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4A1E0B29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RCAN2</w:t>
            </w:r>
          </w:p>
        </w:tc>
        <w:tc>
          <w:tcPr>
            <w:tcW w:w="5188" w:type="dxa"/>
            <w:vAlign w:val="center"/>
          </w:tcPr>
          <w:p w14:paraId="7D9F1269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egulator of calcineurin 2</w:t>
            </w:r>
          </w:p>
        </w:tc>
        <w:tc>
          <w:tcPr>
            <w:tcW w:w="984" w:type="dxa"/>
            <w:vAlign w:val="center"/>
          </w:tcPr>
          <w:p w14:paraId="5A924346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9" w:type="dxa"/>
            <w:gridSpan w:val="2"/>
            <w:vAlign w:val="center"/>
          </w:tcPr>
          <w:p w14:paraId="382BBB75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3.20E-31</w:t>
            </w:r>
          </w:p>
        </w:tc>
      </w:tr>
      <w:tr w:rsidR="00E479EC" w:rsidRPr="0067117B" w14:paraId="31E18171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5EAD1ECE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CASP1</w:t>
            </w:r>
          </w:p>
        </w:tc>
        <w:tc>
          <w:tcPr>
            <w:tcW w:w="5188" w:type="dxa"/>
            <w:vAlign w:val="center"/>
          </w:tcPr>
          <w:p w14:paraId="3283AEA3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aspase 1, apoptosis-related cysteine peptidase</w:t>
            </w:r>
          </w:p>
        </w:tc>
        <w:tc>
          <w:tcPr>
            <w:tcW w:w="984" w:type="dxa"/>
            <w:vAlign w:val="center"/>
          </w:tcPr>
          <w:p w14:paraId="00CF7471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-4.98</w:t>
            </w:r>
          </w:p>
        </w:tc>
        <w:tc>
          <w:tcPr>
            <w:tcW w:w="1179" w:type="dxa"/>
            <w:gridSpan w:val="2"/>
            <w:vAlign w:val="center"/>
          </w:tcPr>
          <w:p w14:paraId="31B2C2A2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9.03E-31</w:t>
            </w:r>
          </w:p>
        </w:tc>
      </w:tr>
      <w:tr w:rsidR="00E479EC" w:rsidRPr="0067117B" w14:paraId="78F4A678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32FA10F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CNKSR3</w:t>
            </w:r>
          </w:p>
        </w:tc>
        <w:tc>
          <w:tcPr>
            <w:tcW w:w="5188" w:type="dxa"/>
            <w:vAlign w:val="center"/>
          </w:tcPr>
          <w:p w14:paraId="454285D7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CNKSR family member 3</w:t>
            </w:r>
          </w:p>
        </w:tc>
        <w:tc>
          <w:tcPr>
            <w:tcW w:w="984" w:type="dxa"/>
            <w:vAlign w:val="center"/>
          </w:tcPr>
          <w:p w14:paraId="241572F2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-2.82</w:t>
            </w:r>
          </w:p>
        </w:tc>
        <w:tc>
          <w:tcPr>
            <w:tcW w:w="1179" w:type="dxa"/>
            <w:gridSpan w:val="2"/>
            <w:vAlign w:val="center"/>
          </w:tcPr>
          <w:p w14:paraId="65E76403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9.38E-28</w:t>
            </w:r>
          </w:p>
        </w:tc>
      </w:tr>
      <w:tr w:rsidR="00E479EC" w:rsidRPr="0067117B" w14:paraId="3B571BEB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5CA35290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PDGFD</w:t>
            </w:r>
          </w:p>
        </w:tc>
        <w:tc>
          <w:tcPr>
            <w:tcW w:w="5188" w:type="dxa"/>
            <w:vAlign w:val="center"/>
          </w:tcPr>
          <w:p w14:paraId="00A339A7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latelet derived growth factor D</w:t>
            </w:r>
          </w:p>
        </w:tc>
        <w:tc>
          <w:tcPr>
            <w:tcW w:w="984" w:type="dxa"/>
            <w:vAlign w:val="center"/>
          </w:tcPr>
          <w:p w14:paraId="10E77F42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9" w:type="dxa"/>
            <w:gridSpan w:val="2"/>
            <w:vAlign w:val="center"/>
          </w:tcPr>
          <w:p w14:paraId="1C09B450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4.42E-24</w:t>
            </w:r>
          </w:p>
        </w:tc>
      </w:tr>
      <w:tr w:rsidR="00E479EC" w:rsidRPr="0067117B" w14:paraId="5CDA374C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17D6E712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lastRenderedPageBreak/>
              <w:t>PDGFRA</w:t>
            </w:r>
          </w:p>
        </w:tc>
        <w:tc>
          <w:tcPr>
            <w:tcW w:w="5188" w:type="dxa"/>
            <w:vAlign w:val="center"/>
          </w:tcPr>
          <w:p w14:paraId="2A6B4D7F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latelet-derived growth factor receptor, alpha polypeptide</w:t>
            </w:r>
          </w:p>
        </w:tc>
        <w:tc>
          <w:tcPr>
            <w:tcW w:w="984" w:type="dxa"/>
            <w:vAlign w:val="center"/>
          </w:tcPr>
          <w:p w14:paraId="7188BE33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-2.40</w:t>
            </w:r>
          </w:p>
        </w:tc>
        <w:tc>
          <w:tcPr>
            <w:tcW w:w="1179" w:type="dxa"/>
            <w:gridSpan w:val="2"/>
            <w:vAlign w:val="center"/>
          </w:tcPr>
          <w:p w14:paraId="25F5AC28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2.13E-23</w:t>
            </w:r>
          </w:p>
        </w:tc>
      </w:tr>
      <w:tr w:rsidR="00E479EC" w:rsidRPr="0067117B" w14:paraId="66066D41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3A88445D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DAPK1</w:t>
            </w:r>
          </w:p>
        </w:tc>
        <w:tc>
          <w:tcPr>
            <w:tcW w:w="5188" w:type="dxa"/>
            <w:vAlign w:val="center"/>
          </w:tcPr>
          <w:p w14:paraId="18B370E4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eath-associated protein kinase 1</w:t>
            </w:r>
          </w:p>
        </w:tc>
        <w:tc>
          <w:tcPr>
            <w:tcW w:w="984" w:type="dxa"/>
            <w:vAlign w:val="center"/>
          </w:tcPr>
          <w:p w14:paraId="36FE8AC8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-4.45</w:t>
            </w:r>
          </w:p>
        </w:tc>
        <w:tc>
          <w:tcPr>
            <w:tcW w:w="1179" w:type="dxa"/>
            <w:gridSpan w:val="2"/>
            <w:vAlign w:val="center"/>
          </w:tcPr>
          <w:p w14:paraId="5E1EFE16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4.44E-22</w:t>
            </w:r>
          </w:p>
        </w:tc>
      </w:tr>
      <w:tr w:rsidR="00E479EC" w:rsidRPr="0067117B" w14:paraId="47DE0C5D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1F9A3999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THRB</w:t>
            </w:r>
          </w:p>
        </w:tc>
        <w:tc>
          <w:tcPr>
            <w:tcW w:w="5188" w:type="dxa"/>
            <w:vAlign w:val="center"/>
          </w:tcPr>
          <w:p w14:paraId="7AA05408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hyroid hormone receptor, beta</w:t>
            </w:r>
          </w:p>
        </w:tc>
        <w:tc>
          <w:tcPr>
            <w:tcW w:w="984" w:type="dxa"/>
            <w:vAlign w:val="center"/>
          </w:tcPr>
          <w:p w14:paraId="73C4B29C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79" w:type="dxa"/>
            <w:gridSpan w:val="2"/>
            <w:vAlign w:val="center"/>
          </w:tcPr>
          <w:p w14:paraId="5C0506AD" w14:textId="77777777" w:rsidR="00796EB1" w:rsidRPr="0067117B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1.97E-21</w:t>
            </w:r>
          </w:p>
        </w:tc>
      </w:tr>
      <w:tr w:rsidR="00E479EC" w:rsidRPr="0067117B" w14:paraId="43635261" w14:textId="77777777" w:rsidTr="00E479EC">
        <w:trPr>
          <w:gridAfter w:val="1"/>
          <w:wAfter w:w="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4" w:type="dxa"/>
            <w:vAlign w:val="center"/>
          </w:tcPr>
          <w:p w14:paraId="2C8D2CBE" w14:textId="77777777" w:rsidR="00796EB1" w:rsidRPr="0067117B" w:rsidRDefault="00796EB1" w:rsidP="00E479E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COLEC12</w:t>
            </w:r>
          </w:p>
        </w:tc>
        <w:tc>
          <w:tcPr>
            <w:tcW w:w="5188" w:type="dxa"/>
            <w:vAlign w:val="center"/>
          </w:tcPr>
          <w:p w14:paraId="3EFA5083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</w:t>
            </w: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ollectin sub-family member 12</w:t>
            </w:r>
          </w:p>
        </w:tc>
        <w:tc>
          <w:tcPr>
            <w:tcW w:w="984" w:type="dxa"/>
            <w:vAlign w:val="center"/>
          </w:tcPr>
          <w:p w14:paraId="23EF831D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-3.16</w:t>
            </w:r>
          </w:p>
        </w:tc>
        <w:tc>
          <w:tcPr>
            <w:tcW w:w="1179" w:type="dxa"/>
            <w:gridSpan w:val="2"/>
            <w:vAlign w:val="center"/>
          </w:tcPr>
          <w:p w14:paraId="3685BAFD" w14:textId="77777777" w:rsidR="00796EB1" w:rsidRPr="0067117B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67117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2.59E-21</w:t>
            </w:r>
          </w:p>
        </w:tc>
      </w:tr>
    </w:tbl>
    <w:p w14:paraId="545C1E3E" w14:textId="77777777" w:rsidR="00796EB1" w:rsidRPr="00D429CC" w:rsidRDefault="00796EB1" w:rsidP="00E479EC">
      <w:pPr>
        <w:rPr>
          <w:rFonts w:ascii="Times New Roman" w:hAnsi="Times New Roman"/>
        </w:rPr>
      </w:pPr>
    </w:p>
    <w:p w14:paraId="714AC146" w14:textId="77777777" w:rsidR="00796EB1" w:rsidRPr="00796EB1" w:rsidRDefault="00796EB1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1D474D7" w14:textId="77777777" w:rsidR="00796EB1" w:rsidRDefault="00796EB1" w:rsidP="00E479EC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3A3AC057" w14:textId="5FBFFE98" w:rsidR="00796EB1" w:rsidRDefault="00796EB1" w:rsidP="00E479EC">
      <w:pPr>
        <w:rPr>
          <w:rFonts w:ascii="Times New Roman" w:hAnsi="Times New Roman" w:cs="Times New Roman"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4 </w:t>
      </w:r>
      <w:r w:rsidRPr="00796EB1">
        <w:rPr>
          <w:rFonts w:ascii="Times New Roman" w:hAnsi="Times New Roman" w:cs="Times New Roman"/>
          <w:color w:val="000000" w:themeColor="text1"/>
        </w:rPr>
        <w:t>Top 10 enriched KEGG pathway of the upregulated and downregulated genes in the CCF-treated hPDLs.</w:t>
      </w:r>
    </w:p>
    <w:p w14:paraId="63970939" w14:textId="77777777" w:rsidR="00E479EC" w:rsidRDefault="00E479EC" w:rsidP="00E479EC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ListTable3-Accent3"/>
        <w:tblW w:w="8685" w:type="dxa"/>
        <w:tblLook w:val="04A0" w:firstRow="1" w:lastRow="0" w:firstColumn="1" w:lastColumn="0" w:noHBand="0" w:noVBand="1"/>
      </w:tblPr>
      <w:tblGrid>
        <w:gridCol w:w="1854"/>
        <w:gridCol w:w="5654"/>
        <w:gridCol w:w="1127"/>
        <w:gridCol w:w="26"/>
        <w:gridCol w:w="24"/>
      </w:tblGrid>
      <w:tr w:rsidR="00E479EC" w:rsidRPr="00E479EC" w14:paraId="5848666C" w14:textId="77777777" w:rsidTr="00E479EC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0" w:type="dxa"/>
          <w:trHeight w:val="5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54" w:type="dxa"/>
            <w:vAlign w:val="center"/>
          </w:tcPr>
          <w:p w14:paraId="2ED2E8F2" w14:textId="77777777" w:rsidR="00796EB1" w:rsidRPr="00E479EC" w:rsidRDefault="00796EB1" w:rsidP="00E479E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Pathway</w:t>
            </w:r>
          </w:p>
        </w:tc>
        <w:tc>
          <w:tcPr>
            <w:tcW w:w="5654" w:type="dxa"/>
            <w:vAlign w:val="center"/>
          </w:tcPr>
          <w:p w14:paraId="6C3F4BC0" w14:textId="77777777" w:rsidR="00796EB1" w:rsidRPr="00E479EC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Entrez Gene ID </w:t>
            </w:r>
          </w:p>
        </w:tc>
        <w:tc>
          <w:tcPr>
            <w:tcW w:w="1127" w:type="dxa"/>
            <w:vAlign w:val="center"/>
          </w:tcPr>
          <w:p w14:paraId="5349FBA9" w14:textId="77777777" w:rsidR="00796EB1" w:rsidRPr="00E479EC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79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FDR</w:t>
            </w:r>
          </w:p>
        </w:tc>
      </w:tr>
      <w:tr w:rsidR="00E479EC" w:rsidRPr="00E479EC" w14:paraId="24E9851E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1" w:type="dxa"/>
            <w:gridSpan w:val="4"/>
            <w:shd w:val="clear" w:color="auto" w:fill="D9D9D9" w:themeFill="background1" w:themeFillShade="D9"/>
            <w:vAlign w:val="center"/>
          </w:tcPr>
          <w:p w14:paraId="6C8E29E1" w14:textId="77777777" w:rsidR="00796EB1" w:rsidRPr="00E479EC" w:rsidRDefault="00796EB1" w:rsidP="00E479EC">
            <w:pPr>
              <w:rPr>
                <w:rFonts w:ascii="Times New Roman" w:hAnsi="Times New Roman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Upregulated pathway</w:t>
            </w:r>
          </w:p>
        </w:tc>
      </w:tr>
      <w:tr w:rsidR="00E479EC" w:rsidRPr="00E479EC" w14:paraId="37532F51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2DA4846D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Terpenoid backbone biosynthesis</w:t>
            </w:r>
          </w:p>
        </w:tc>
        <w:tc>
          <w:tcPr>
            <w:tcW w:w="5654" w:type="dxa"/>
            <w:vAlign w:val="center"/>
          </w:tcPr>
          <w:p w14:paraId="1B7909BD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HMGCS1; IDI1; MVD; HMGCR</w:t>
            </w:r>
          </w:p>
        </w:tc>
        <w:tc>
          <w:tcPr>
            <w:tcW w:w="1127" w:type="dxa"/>
            <w:vAlign w:val="center"/>
          </w:tcPr>
          <w:p w14:paraId="0D775DB9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0.0040</w:t>
            </w:r>
          </w:p>
        </w:tc>
      </w:tr>
      <w:tr w:rsidR="00E479EC" w:rsidRPr="00E479EC" w14:paraId="07D50935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0D4AF73E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Arginine and proline metabolism</w:t>
            </w:r>
          </w:p>
        </w:tc>
        <w:tc>
          <w:tcPr>
            <w:tcW w:w="5654" w:type="dxa"/>
            <w:vAlign w:val="center"/>
          </w:tcPr>
          <w:p w14:paraId="0FFBBD93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GLS; ALDH1B1; ODC1; P4HA3; ADC</w:t>
            </w:r>
          </w:p>
        </w:tc>
        <w:tc>
          <w:tcPr>
            <w:tcW w:w="1127" w:type="dxa"/>
            <w:vAlign w:val="center"/>
          </w:tcPr>
          <w:p w14:paraId="47A45EC8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  <w:tr w:rsidR="00E479EC" w:rsidRPr="00E479EC" w14:paraId="32A9E2AB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12CEF4F9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ECM-receptor interaction</w:t>
            </w:r>
          </w:p>
        </w:tc>
        <w:tc>
          <w:tcPr>
            <w:tcW w:w="5654" w:type="dxa"/>
            <w:vAlign w:val="center"/>
          </w:tcPr>
          <w:p w14:paraId="2898A935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ITGA11; COL4A1; THBS2; ITGB3; COMP; ITGB6</w:t>
            </w:r>
          </w:p>
        </w:tc>
        <w:tc>
          <w:tcPr>
            <w:tcW w:w="1127" w:type="dxa"/>
            <w:vAlign w:val="center"/>
          </w:tcPr>
          <w:p w14:paraId="03A02B4D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  <w:tr w:rsidR="00E479EC" w:rsidRPr="00E479EC" w14:paraId="0AB9614A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3A698EB7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Arrthythmogenic right ventricular cardiomyopathy (ARVC)</w:t>
            </w:r>
          </w:p>
        </w:tc>
        <w:tc>
          <w:tcPr>
            <w:tcW w:w="5654" w:type="dxa"/>
            <w:vAlign w:val="center"/>
          </w:tcPr>
          <w:p w14:paraId="7E94DF17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DSP; CACNG4; ITGB3; ITGA11; CTNNA2; ITGB6</w:t>
            </w:r>
          </w:p>
        </w:tc>
        <w:tc>
          <w:tcPr>
            <w:tcW w:w="1127" w:type="dxa"/>
            <w:vAlign w:val="center"/>
          </w:tcPr>
          <w:p w14:paraId="303F62AD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  <w:tr w:rsidR="00E479EC" w:rsidRPr="00E479EC" w14:paraId="1A99C957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04D61094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TGF-</w:t>
            </w:r>
            <w:r w:rsidRPr="00E479EC">
              <w:rPr>
                <w:rFonts w:ascii="Times New Roman" w:hAnsi="Times New Roman" w:cs="Times New Roman"/>
                <w:sz w:val="20"/>
                <w:szCs w:val="20"/>
              </w:rPr>
              <w:sym w:font="Symbol" w:char="F062"/>
            </w: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signaling pathway</w:t>
            </w:r>
          </w:p>
        </w:tc>
        <w:tc>
          <w:tcPr>
            <w:tcW w:w="5654" w:type="dxa"/>
            <w:vAlign w:val="center"/>
          </w:tcPr>
          <w:p w14:paraId="2346B630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CDKN2B; INHBE; THBS2; LTBP1; COMP; INHBA</w:t>
            </w:r>
          </w:p>
        </w:tc>
        <w:tc>
          <w:tcPr>
            <w:tcW w:w="1127" w:type="dxa"/>
            <w:vAlign w:val="center"/>
          </w:tcPr>
          <w:p w14:paraId="6AC820A8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  <w:tr w:rsidR="00E479EC" w:rsidRPr="00E479EC" w14:paraId="499891B2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18CDCF45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Hypertrophic cardiomyopathy (HCM)</w:t>
            </w:r>
          </w:p>
        </w:tc>
        <w:tc>
          <w:tcPr>
            <w:tcW w:w="5654" w:type="dxa"/>
            <w:vAlign w:val="center"/>
          </w:tcPr>
          <w:p w14:paraId="2A955A8B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TPM1; CACNG4; ACTC1; ITGB3; ITGA11; ITGB6</w:t>
            </w:r>
          </w:p>
        </w:tc>
        <w:tc>
          <w:tcPr>
            <w:tcW w:w="1127" w:type="dxa"/>
            <w:vAlign w:val="center"/>
          </w:tcPr>
          <w:p w14:paraId="3EBF3D1F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  <w:tr w:rsidR="00E479EC" w:rsidRPr="00E479EC" w14:paraId="64023669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7D1A45C8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Metabolic pathways</w:t>
            </w:r>
          </w:p>
        </w:tc>
        <w:tc>
          <w:tcPr>
            <w:tcW w:w="5654" w:type="dxa"/>
            <w:vAlign w:val="center"/>
          </w:tcPr>
          <w:p w14:paraId="73F40DFA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AZIN2; DHCR7; TYMP; ALDH1B1; AMACR; GCH1; GLS; P4HA3; HMGCR; HMGCS1; IMPA2; MVD; ACLY; NNMT; ODC1; PLA2G3; PLCB4; LPCAT2; PRPS1; CYP4F11; MSMO1; XYLT1; UAP1; BPGM; SQLE; UCK2; DGKI; LIPG; PRDX6</w:t>
            </w:r>
          </w:p>
        </w:tc>
        <w:tc>
          <w:tcPr>
            <w:tcW w:w="1127" w:type="dxa"/>
            <w:vAlign w:val="center"/>
          </w:tcPr>
          <w:p w14:paraId="74C927A1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  <w:tr w:rsidR="00E479EC" w:rsidRPr="00E479EC" w14:paraId="4225B49C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43EE3BC7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Dilated cardiomyopathy</w:t>
            </w:r>
          </w:p>
        </w:tc>
        <w:tc>
          <w:tcPr>
            <w:tcW w:w="5654" w:type="dxa"/>
            <w:vAlign w:val="center"/>
          </w:tcPr>
          <w:p w14:paraId="25780EC5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  <w:cs/>
                <w:lang w:bidi="th-TH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ITGA11; CACNG4; ITGB3; ITGB6; ACTC1; TPM1</w:t>
            </w:r>
          </w:p>
        </w:tc>
        <w:tc>
          <w:tcPr>
            <w:tcW w:w="1127" w:type="dxa"/>
            <w:vAlign w:val="center"/>
          </w:tcPr>
          <w:p w14:paraId="09DB6E5E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0.0195</w:t>
            </w:r>
          </w:p>
        </w:tc>
      </w:tr>
      <w:tr w:rsidR="00E479EC" w:rsidRPr="00E479EC" w14:paraId="46E37515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3B8EA1CF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Steroid biosynthesis</w:t>
            </w:r>
          </w:p>
        </w:tc>
        <w:tc>
          <w:tcPr>
            <w:tcW w:w="5654" w:type="dxa"/>
            <w:vAlign w:val="center"/>
          </w:tcPr>
          <w:p w14:paraId="69E25392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DHCR7; MSMO1; SQLE</w:t>
            </w:r>
          </w:p>
        </w:tc>
        <w:tc>
          <w:tcPr>
            <w:tcW w:w="1127" w:type="dxa"/>
            <w:vAlign w:val="center"/>
          </w:tcPr>
          <w:p w14:paraId="2AACEBEC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0.0205</w:t>
            </w:r>
          </w:p>
        </w:tc>
      </w:tr>
      <w:tr w:rsidR="00E479EC" w:rsidRPr="00E479EC" w14:paraId="62BF53C4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1F0F70E3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African trypanosomiasis</w:t>
            </w:r>
          </w:p>
        </w:tc>
        <w:tc>
          <w:tcPr>
            <w:tcW w:w="5654" w:type="dxa"/>
            <w:vAlign w:val="center"/>
          </w:tcPr>
          <w:p w14:paraId="2E6A682B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F2RL1; IL12A; PLCB4</w:t>
            </w:r>
          </w:p>
        </w:tc>
        <w:tc>
          <w:tcPr>
            <w:tcW w:w="1127" w:type="dxa"/>
            <w:vAlign w:val="center"/>
          </w:tcPr>
          <w:p w14:paraId="432AF9D6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0.1051</w:t>
            </w:r>
          </w:p>
        </w:tc>
      </w:tr>
      <w:tr w:rsidR="00E479EC" w:rsidRPr="00E479EC" w14:paraId="7787A78E" w14:textId="77777777" w:rsidTr="00E479EC">
        <w:trPr>
          <w:gridAfter w:val="1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1" w:type="dxa"/>
            <w:gridSpan w:val="4"/>
            <w:shd w:val="clear" w:color="auto" w:fill="D9D9D9" w:themeFill="background1" w:themeFillShade="D9"/>
            <w:vAlign w:val="center"/>
          </w:tcPr>
          <w:p w14:paraId="60FD7BEA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Downregulated pathway</w:t>
            </w:r>
          </w:p>
        </w:tc>
      </w:tr>
      <w:tr w:rsidR="00E479EC" w:rsidRPr="00E479EC" w14:paraId="6FCF9646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2A33F3D7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Calcium signaling pathway</w:t>
            </w:r>
          </w:p>
        </w:tc>
        <w:tc>
          <w:tcPr>
            <w:tcW w:w="5654" w:type="dxa"/>
            <w:vAlign w:val="center"/>
          </w:tcPr>
          <w:p w14:paraId="261E3F52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PTGFR; PDE1A; ADRA1D; PLCD4; HTR2B; ATP2B2; RYR2; PDGFRA; SLC8A1; HRH1; EDNRA</w:t>
            </w:r>
          </w:p>
        </w:tc>
        <w:tc>
          <w:tcPr>
            <w:tcW w:w="1127" w:type="dxa"/>
            <w:vAlign w:val="center"/>
          </w:tcPr>
          <w:p w14:paraId="716FF9D0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2.28e-05</w:t>
            </w:r>
          </w:p>
        </w:tc>
      </w:tr>
      <w:tr w:rsidR="00E479EC" w:rsidRPr="00E479EC" w14:paraId="1EA25D26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09C4E30F" w14:textId="77777777" w:rsidR="00796EB1" w:rsidRPr="00E479EC" w:rsidRDefault="00796EB1" w:rsidP="00E479EC">
            <w:pPr>
              <w:rPr>
                <w:rFonts w:ascii="Times New Roman" w:eastAsia="Times New Roman" w:hAnsi="Times New Roman" w:cs="Tahoma"/>
                <w:color w:val="000000"/>
                <w:sz w:val="20"/>
                <w:szCs w:val="20"/>
                <w:lang w:bidi="th-TH"/>
              </w:rPr>
            </w:pPr>
            <w:r w:rsidRPr="00E479EC">
              <w:rPr>
                <w:rFonts w:ascii="Times New Roman" w:eastAsia="Times New Roman" w:hAnsi="Times New Roman" w:cs="Tahoma"/>
                <w:color w:val="000000"/>
                <w:sz w:val="20"/>
                <w:szCs w:val="20"/>
                <w:lang w:bidi="th-TH"/>
              </w:rPr>
              <w:t>Axon guidance</w:t>
            </w:r>
          </w:p>
        </w:tc>
        <w:tc>
          <w:tcPr>
            <w:tcW w:w="5654" w:type="dxa"/>
            <w:vAlign w:val="center"/>
          </w:tcPr>
          <w:p w14:paraId="61477204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PLXNC1; EPHA4; EFNA5; SEMA3E; SEMA3A; SEMA6A; NTNG1; SRGAP3</w:t>
            </w:r>
          </w:p>
        </w:tc>
        <w:tc>
          <w:tcPr>
            <w:tcW w:w="1127" w:type="dxa"/>
            <w:vAlign w:val="center"/>
          </w:tcPr>
          <w:p w14:paraId="0CEDECCE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</w:t>
            </w:r>
          </w:p>
        </w:tc>
      </w:tr>
      <w:tr w:rsidR="00E479EC" w:rsidRPr="00E479EC" w14:paraId="02BF013A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55DC4B20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Cytokine-cytokine receptor</w:t>
            </w:r>
          </w:p>
        </w:tc>
        <w:tc>
          <w:tcPr>
            <w:tcW w:w="5654" w:type="dxa"/>
            <w:vAlign w:val="center"/>
          </w:tcPr>
          <w:p w14:paraId="7F3B0009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CCR1; CXCR7; TGFB3; TNFSF13B; TNFS15; ACVR2B; TGFB2; PDGFRA; KIT; TNFRSF19</w:t>
            </w:r>
          </w:p>
        </w:tc>
        <w:tc>
          <w:tcPr>
            <w:tcW w:w="1127" w:type="dxa"/>
            <w:vAlign w:val="center"/>
          </w:tcPr>
          <w:p w14:paraId="157D4B50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</w:t>
            </w:r>
          </w:p>
        </w:tc>
      </w:tr>
      <w:tr w:rsidR="00E479EC" w:rsidRPr="00E479EC" w14:paraId="768F67BD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749EB448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Dilated cardiomyopathy</w:t>
            </w:r>
          </w:p>
        </w:tc>
        <w:tc>
          <w:tcPr>
            <w:tcW w:w="5654" w:type="dxa"/>
            <w:vAlign w:val="center"/>
          </w:tcPr>
          <w:p w14:paraId="0777206E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RYR2; LAMA2; ITGB8; TGFB2; SLC8A1; TGFB3</w:t>
            </w:r>
          </w:p>
        </w:tc>
        <w:tc>
          <w:tcPr>
            <w:tcW w:w="1127" w:type="dxa"/>
            <w:vAlign w:val="center"/>
          </w:tcPr>
          <w:p w14:paraId="0023C028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</w:t>
            </w:r>
          </w:p>
        </w:tc>
      </w:tr>
      <w:tr w:rsidR="00E479EC" w:rsidRPr="00E479EC" w14:paraId="2A94A38C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768BBA1D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Hypertrophic cardiomyopathy</w:t>
            </w:r>
          </w:p>
        </w:tc>
        <w:tc>
          <w:tcPr>
            <w:tcW w:w="5654" w:type="dxa"/>
            <w:vAlign w:val="center"/>
          </w:tcPr>
          <w:p w14:paraId="696FEDE2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RYR2; LAMA2; ITGB8; TGFB2; SLC8A1; TGFB3</w:t>
            </w:r>
          </w:p>
        </w:tc>
        <w:tc>
          <w:tcPr>
            <w:tcW w:w="1127" w:type="dxa"/>
            <w:vAlign w:val="center"/>
          </w:tcPr>
          <w:p w14:paraId="0605E0FB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0.0011</w:t>
            </w:r>
          </w:p>
        </w:tc>
      </w:tr>
      <w:tr w:rsidR="00E479EC" w:rsidRPr="00E479EC" w14:paraId="70794E18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23530BB3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TGF-</w:t>
            </w:r>
            <w:r w:rsidRPr="00E479EC">
              <w:rPr>
                <w:rFonts w:ascii="Times New Roman" w:hAnsi="Times New Roman" w:cs="Times New Roman"/>
                <w:sz w:val="20"/>
                <w:szCs w:val="20"/>
              </w:rPr>
              <w:sym w:font="Symbol" w:char="F062"/>
            </w:r>
            <w:r w:rsidRPr="00E47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signaling pathway</w:t>
            </w:r>
          </w:p>
        </w:tc>
        <w:tc>
          <w:tcPr>
            <w:tcW w:w="5654" w:type="dxa"/>
            <w:vAlign w:val="center"/>
          </w:tcPr>
          <w:p w14:paraId="43F4A3B3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ID2; BMP4; ACVR2B; TGFB2; TGFB3</w:t>
            </w:r>
          </w:p>
        </w:tc>
        <w:tc>
          <w:tcPr>
            <w:tcW w:w="1127" w:type="dxa"/>
            <w:vAlign w:val="center"/>
          </w:tcPr>
          <w:p w14:paraId="1B38E36B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0.0075</w:t>
            </w:r>
          </w:p>
        </w:tc>
      </w:tr>
      <w:tr w:rsidR="00E479EC" w:rsidRPr="00E479EC" w14:paraId="5325A9ED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78B5E0D5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Neuroactive ligand-receptor interaction</w:t>
            </w:r>
          </w:p>
        </w:tc>
        <w:tc>
          <w:tcPr>
            <w:tcW w:w="5654" w:type="dxa"/>
            <w:vAlign w:val="center"/>
          </w:tcPr>
          <w:p w14:paraId="747F3DCB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THRB; PTGFR; ADRA1D; LPAR6; HTR2B; GRIA4; EDNRA; HRH1</w:t>
            </w:r>
          </w:p>
        </w:tc>
        <w:tc>
          <w:tcPr>
            <w:tcW w:w="1127" w:type="dxa"/>
            <w:vAlign w:val="center"/>
          </w:tcPr>
          <w:p w14:paraId="50727CAC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0.0208</w:t>
            </w:r>
          </w:p>
        </w:tc>
      </w:tr>
      <w:tr w:rsidR="00E479EC" w:rsidRPr="00E479EC" w14:paraId="523077A7" w14:textId="77777777" w:rsidTr="00E479EC">
        <w:trPr>
          <w:gridAfter w:val="2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66F4C1F6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Arrthythmogenic right ventricular cardiomyopathy (ARVC)</w:t>
            </w:r>
          </w:p>
        </w:tc>
        <w:tc>
          <w:tcPr>
            <w:tcW w:w="5654" w:type="dxa"/>
            <w:vAlign w:val="center"/>
          </w:tcPr>
          <w:p w14:paraId="56C1E48A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RYR2; LAMA2; ITGB8; SLC8A1</w:t>
            </w:r>
          </w:p>
        </w:tc>
        <w:tc>
          <w:tcPr>
            <w:tcW w:w="1127" w:type="dxa"/>
            <w:vAlign w:val="center"/>
          </w:tcPr>
          <w:p w14:paraId="67696ABB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0.0273</w:t>
            </w:r>
          </w:p>
        </w:tc>
      </w:tr>
      <w:tr w:rsidR="00E479EC" w:rsidRPr="00E479EC" w14:paraId="6C607317" w14:textId="77777777" w:rsidTr="00E47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286B14D7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Tytosine metabolism</w:t>
            </w:r>
          </w:p>
        </w:tc>
        <w:tc>
          <w:tcPr>
            <w:tcW w:w="5654" w:type="dxa"/>
            <w:vAlign w:val="center"/>
          </w:tcPr>
          <w:p w14:paraId="2F0B4769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MAOA; ADH1B; ALDH3A1</w:t>
            </w:r>
          </w:p>
        </w:tc>
        <w:tc>
          <w:tcPr>
            <w:tcW w:w="1177" w:type="dxa"/>
            <w:gridSpan w:val="3"/>
            <w:vAlign w:val="center"/>
          </w:tcPr>
          <w:p w14:paraId="5EBF4FAC" w14:textId="77777777" w:rsidR="00796EB1" w:rsidRPr="00E479EC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0.0330</w:t>
            </w:r>
          </w:p>
        </w:tc>
      </w:tr>
      <w:tr w:rsidR="00E479EC" w:rsidRPr="00E479EC" w14:paraId="0F5042D9" w14:textId="77777777" w:rsidTr="00E47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4" w:type="dxa"/>
            <w:vAlign w:val="center"/>
          </w:tcPr>
          <w:p w14:paraId="4B2C31FD" w14:textId="77777777" w:rsidR="00796EB1" w:rsidRPr="00E479EC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 Transporters</w:t>
            </w:r>
          </w:p>
        </w:tc>
        <w:tc>
          <w:tcPr>
            <w:tcW w:w="5654" w:type="dxa"/>
            <w:vAlign w:val="center"/>
          </w:tcPr>
          <w:p w14:paraId="7986A1D4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479EC">
              <w:rPr>
                <w:rFonts w:ascii="Times New Roman" w:hAnsi="Times New Roman"/>
                <w:i/>
                <w:iCs/>
                <w:sz w:val="20"/>
                <w:szCs w:val="20"/>
              </w:rPr>
              <w:t>ABCA6; ABCA9; ABCA8</w:t>
            </w:r>
          </w:p>
        </w:tc>
        <w:tc>
          <w:tcPr>
            <w:tcW w:w="1177" w:type="dxa"/>
            <w:gridSpan w:val="3"/>
            <w:vAlign w:val="center"/>
          </w:tcPr>
          <w:p w14:paraId="3CFB49F0" w14:textId="77777777" w:rsidR="00796EB1" w:rsidRPr="00E479EC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79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0.0364</w:t>
            </w:r>
          </w:p>
        </w:tc>
      </w:tr>
    </w:tbl>
    <w:p w14:paraId="3E53C5AA" w14:textId="77777777" w:rsidR="00796EB1" w:rsidRPr="00796EB1" w:rsidRDefault="00796EB1" w:rsidP="00E479EC">
      <w:pPr>
        <w:rPr>
          <w:rFonts w:ascii="Times New Roman" w:hAnsi="Times New Roman" w:cs="Times New Roman"/>
          <w:color w:val="000000" w:themeColor="text1"/>
        </w:rPr>
      </w:pPr>
    </w:p>
    <w:p w14:paraId="3F0FFCF3" w14:textId="77777777" w:rsidR="00796EB1" w:rsidRDefault="00796EB1" w:rsidP="00E479EC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AF18D57" w14:textId="3449C126" w:rsidR="00796EB1" w:rsidRDefault="00796EB1" w:rsidP="00E479EC">
      <w:pPr>
        <w:jc w:val="both"/>
        <w:rPr>
          <w:rFonts w:ascii="Times New Roman" w:hAnsi="Times New Roman" w:cs="Times New Roman"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5 </w:t>
      </w:r>
      <w:r w:rsidRPr="00796EB1">
        <w:rPr>
          <w:rFonts w:ascii="Times New Roman" w:hAnsi="Times New Roman" w:cs="Times New Roman"/>
          <w:color w:val="000000" w:themeColor="text1"/>
        </w:rPr>
        <w:t>Top 10 enriched KEGG pathway of the upregulated and downregulated genes in the ICF-treated hPDLs.</w:t>
      </w:r>
    </w:p>
    <w:p w14:paraId="0C83A8CC" w14:textId="77777777" w:rsidR="00E479EC" w:rsidRDefault="00E479EC" w:rsidP="00E479EC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ListTable3-Accent3"/>
        <w:tblW w:w="9144" w:type="dxa"/>
        <w:tblLook w:val="04A0" w:firstRow="1" w:lastRow="0" w:firstColumn="1" w:lastColumn="0" w:noHBand="0" w:noVBand="1"/>
      </w:tblPr>
      <w:tblGrid>
        <w:gridCol w:w="1782"/>
        <w:gridCol w:w="6151"/>
        <w:gridCol w:w="1133"/>
        <w:gridCol w:w="51"/>
        <w:gridCol w:w="27"/>
      </w:tblGrid>
      <w:tr w:rsidR="00E479EC" w:rsidRPr="00FD4632" w14:paraId="3D5CF7C6" w14:textId="77777777" w:rsidTr="00E479EC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8" w:type="dxa"/>
          <w:trHeight w:val="5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2" w:type="dxa"/>
            <w:vAlign w:val="center"/>
          </w:tcPr>
          <w:p w14:paraId="3D99AF8D" w14:textId="77777777" w:rsidR="00796EB1" w:rsidRPr="00FD4632" w:rsidRDefault="00796EB1" w:rsidP="00E479EC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Pathway</w:t>
            </w:r>
          </w:p>
        </w:tc>
        <w:tc>
          <w:tcPr>
            <w:tcW w:w="6151" w:type="dxa"/>
            <w:vAlign w:val="center"/>
          </w:tcPr>
          <w:p w14:paraId="4BF08020" w14:textId="77777777" w:rsidR="00796EB1" w:rsidRPr="00FD4632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Entrez </w:t>
            </w:r>
            <w:r w:rsidRPr="00FD46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Gene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ID</w:t>
            </w:r>
            <w:r w:rsidRPr="00FD463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14:paraId="64702589" w14:textId="77777777" w:rsidR="00796EB1" w:rsidRPr="00FD4632" w:rsidRDefault="00796EB1" w:rsidP="00E479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FDR</w:t>
            </w:r>
          </w:p>
        </w:tc>
      </w:tr>
      <w:tr w:rsidR="00E479EC" w:rsidRPr="00FD4632" w14:paraId="62043F20" w14:textId="77777777" w:rsidTr="00E47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4" w:type="dxa"/>
            <w:gridSpan w:val="5"/>
            <w:shd w:val="clear" w:color="auto" w:fill="D9D9D9" w:themeFill="background1" w:themeFillShade="D9"/>
            <w:vAlign w:val="center"/>
          </w:tcPr>
          <w:p w14:paraId="329A3C33" w14:textId="77777777" w:rsidR="00796EB1" w:rsidRPr="00FD4632" w:rsidRDefault="00796EB1" w:rsidP="00E479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Upregulated pathway</w:t>
            </w:r>
          </w:p>
        </w:tc>
      </w:tr>
      <w:tr w:rsidR="00E479EC" w:rsidRPr="00FD4632" w14:paraId="4842A617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7F69D38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Pathways in cancer</w:t>
            </w:r>
          </w:p>
        </w:tc>
        <w:tc>
          <w:tcPr>
            <w:tcW w:w="6151" w:type="dxa"/>
            <w:vAlign w:val="center"/>
          </w:tcPr>
          <w:p w14:paraId="2AFA4B15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CDKN2B; NKX3-1; FZD8; SLC2A1; WNT2; XIAP; CYCS; FGF21; PDGFB; FZD6; CTNNA2; WNT5A;PDGF1; JUN; ITGA3; MYC; IGF1; COL4A1; PIK3CD; MET; FGF11; GLI1; TGFB1; NRAS; WNT9A; WNT10B; FZD4; COL4A4; WNT11; WNT7B; TCF7; VEGFA; FGF1; PPARD; PTGS2; LEF1; HIF1A; WNT5B; E2F1; RUNX1; LAMC2; CSF1R</w:t>
            </w:r>
          </w:p>
        </w:tc>
        <w:tc>
          <w:tcPr>
            <w:tcW w:w="1133" w:type="dxa"/>
            <w:vAlign w:val="center"/>
          </w:tcPr>
          <w:p w14:paraId="5F1F2105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2.26e-06</w:t>
            </w:r>
          </w:p>
        </w:tc>
      </w:tr>
      <w:tr w:rsidR="00E479EC" w:rsidRPr="00FD4632" w14:paraId="27BC33DE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FEAA210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Focal adhesion</w:t>
            </w:r>
          </w:p>
        </w:tc>
        <w:tc>
          <w:tcPr>
            <w:tcW w:w="6151" w:type="dxa"/>
            <w:vAlign w:val="center"/>
          </w:tcPr>
          <w:p w14:paraId="27581442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FLNC; PDGFC; VAV3; COL4A4; XIAP; ACTN1; VEGFA; PDGFB; PDGFA; JUN; VASP; ITGA3; ITGA7; COL2A1; MYLK; COL5A1; IGF1; ACTN4; COL4A1; ITGA11; TNN; PIK3CD; MET; ITGB6; COMP; LAMC2; MYLK2</w:t>
            </w:r>
          </w:p>
        </w:tc>
        <w:tc>
          <w:tcPr>
            <w:tcW w:w="1133" w:type="dxa"/>
            <w:vAlign w:val="center"/>
          </w:tcPr>
          <w:p w14:paraId="790DF6A6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6.87E-05</w:t>
            </w:r>
          </w:p>
        </w:tc>
      </w:tr>
      <w:tr w:rsidR="00E479EC" w:rsidRPr="00FD4632" w14:paraId="657E7EA2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7A1EA556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Basal cell carcinoma</w:t>
            </w:r>
          </w:p>
        </w:tc>
        <w:tc>
          <w:tcPr>
            <w:tcW w:w="6151" w:type="dxa"/>
            <w:vAlign w:val="center"/>
          </w:tcPr>
          <w:p w14:paraId="04B9BE58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WNT9A; LEF1; WNT10B; FZD4; WNT5B; FZD8; WNT2; TCF7; WNT11; WNT7B; FZD6; GLI1; WNT5A</w:t>
            </w:r>
          </w:p>
        </w:tc>
        <w:tc>
          <w:tcPr>
            <w:tcW w:w="1133" w:type="dxa"/>
            <w:vAlign w:val="center"/>
          </w:tcPr>
          <w:p w14:paraId="64C7F13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6.87e-05</w:t>
            </w:r>
          </w:p>
        </w:tc>
      </w:tr>
      <w:tr w:rsidR="00E479EC" w:rsidRPr="00FD4632" w14:paraId="00E5F9D1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40CD0603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Regulation of actin cytoskeleton</w:t>
            </w:r>
          </w:p>
        </w:tc>
        <w:tc>
          <w:tcPr>
            <w:tcW w:w="6151" w:type="dxa"/>
            <w:vAlign w:val="center"/>
          </w:tcPr>
          <w:p w14:paraId="146C6FEB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PDGFC; VAV3; NRAS; EZR; MYH9; CHRM4; MRAS; ACTN1; FGF21; NCKAP1; PDGFB; FGF1; PDGFA; ITGA3; ARPC5; ITGA7; LIMK1; MYLK; SLC9A1;ACTN4; ITGA11; PIK3CD; ITGB6; TIAM1; MSN; LIMK2; MYLK2; FGF11</w:t>
            </w:r>
          </w:p>
        </w:tc>
        <w:tc>
          <w:tcPr>
            <w:tcW w:w="1133" w:type="dxa"/>
            <w:vAlign w:val="center"/>
          </w:tcPr>
          <w:p w14:paraId="1F0E4125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6.87e-05</w:t>
            </w:r>
          </w:p>
        </w:tc>
      </w:tr>
      <w:tr w:rsidR="00E479EC" w:rsidRPr="00FD4632" w14:paraId="28C14EF8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1AD8472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Melanogenesis</w:t>
            </w:r>
          </w:p>
        </w:tc>
        <w:tc>
          <w:tcPr>
            <w:tcW w:w="6151" w:type="dxa"/>
            <w:vAlign w:val="center"/>
          </w:tcPr>
          <w:p w14:paraId="48BEC1C3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CREB3L2; WNT9A; NRAS; WNT10B; FZD4; FZD8; WNT2; TCF7; WNT7B; WNT11; FZD6; WNT5A; CALM2; LEF1; WNT5B; ADCY2; ADCY7; TYRP1</w:t>
            </w:r>
          </w:p>
        </w:tc>
        <w:tc>
          <w:tcPr>
            <w:tcW w:w="1133" w:type="dxa"/>
            <w:vAlign w:val="center"/>
          </w:tcPr>
          <w:p w14:paraId="591C2B98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6.87e-05</w:t>
            </w:r>
          </w:p>
        </w:tc>
      </w:tr>
      <w:tr w:rsidR="00E479EC" w:rsidRPr="00FD4632" w14:paraId="3F470E60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AFF5763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Arrhythmogenic right ventricular cardiomyopathy (ARVC)</w:t>
            </w:r>
          </w:p>
        </w:tc>
        <w:tc>
          <w:tcPr>
            <w:tcW w:w="6151" w:type="dxa"/>
            <w:vAlign w:val="center"/>
          </w:tcPr>
          <w:p w14:paraId="50C83BE4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SGCA; LEF1; CACNG4; ITGA3; ITGA7; DSG2; SGCD; ACTN4; TCF7; ITGA11; ACTN1; ITGB6; CDH2; DSP; CTNNA2</w:t>
            </w:r>
          </w:p>
        </w:tc>
        <w:tc>
          <w:tcPr>
            <w:tcW w:w="1133" w:type="dxa"/>
            <w:vAlign w:val="center"/>
          </w:tcPr>
          <w:p w14:paraId="2CAE8C3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7.19E-05</w:t>
            </w:r>
          </w:p>
        </w:tc>
      </w:tr>
      <w:tr w:rsidR="00E479EC" w:rsidRPr="00FD4632" w14:paraId="240E57A1" w14:textId="77777777" w:rsidTr="00E479EC">
        <w:trPr>
          <w:gridAfter w:val="2"/>
          <w:wAfter w:w="78" w:type="dxa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3FF4946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TGF-</w:t>
            </w:r>
            <w:r>
              <w:rPr>
                <w:rFonts w:ascii="Times New Roman" w:hAnsi="Times New Roman" w:cs="Times New Roman"/>
              </w:rPr>
              <w:sym w:font="Symbol" w:char="F062"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signaling pathway</w:t>
            </w:r>
          </w:p>
        </w:tc>
        <w:tc>
          <w:tcPr>
            <w:tcW w:w="6151" w:type="dxa"/>
            <w:vAlign w:val="center"/>
          </w:tcPr>
          <w:p w14:paraId="13AAD873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TGFB1; CDKN2B; LTBP1; ID1; ACVR1; BMPR2; INHBB; ACVR1C; MYC; SMAD7; INHBE; COMP; INHBA; NODAL</w:t>
            </w:r>
          </w:p>
        </w:tc>
        <w:tc>
          <w:tcPr>
            <w:tcW w:w="1133" w:type="dxa"/>
            <w:vAlign w:val="center"/>
          </w:tcPr>
          <w:p w14:paraId="1C3E7B56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0.0013</w:t>
            </w:r>
          </w:p>
        </w:tc>
      </w:tr>
      <w:tr w:rsidR="00E479EC" w:rsidRPr="00FD4632" w14:paraId="5131531B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544769B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Cytokine-cytokine receptor interaction</w:t>
            </w:r>
          </w:p>
        </w:tc>
        <w:tc>
          <w:tcPr>
            <w:tcW w:w="6151" w:type="dxa"/>
            <w:vAlign w:val="center"/>
          </w:tcPr>
          <w:p w14:paraId="3E86FE36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cs/>
                <w:lang w:bidi="th-TH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bidi="th-TH"/>
              </w:rPr>
              <w:t>TGFB1; CXCR5; LIF; PDGFC; IL11; ACVR1; BMPR2; CCL2; RELT; CLCF1; TNFRSF21; CSF2; VEGFA; CXCR3; PDGFB; IL21R; TNFSF9; PDGFA; IL12A; INHBB; INHBE; TNFRSF12A; MET; TNFSF4; TNFRSF10D; TNFSF18; INHBA; CSF1R</w:t>
            </w:r>
          </w:p>
        </w:tc>
        <w:tc>
          <w:tcPr>
            <w:tcW w:w="1133" w:type="dxa"/>
            <w:vAlign w:val="center"/>
          </w:tcPr>
          <w:p w14:paraId="5BD338A7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0.0019</w:t>
            </w:r>
          </w:p>
        </w:tc>
      </w:tr>
      <w:tr w:rsidR="00E479EC" w:rsidRPr="00FD4632" w14:paraId="698A66D2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6C4E16FC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Wnt signaling pathway</w:t>
            </w:r>
          </w:p>
        </w:tc>
        <w:tc>
          <w:tcPr>
            <w:tcW w:w="6151" w:type="dxa"/>
            <w:vAlign w:val="center"/>
          </w:tcPr>
          <w:p w14:paraId="0AD4BC22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WNT9A; WNT10B; FZD4; PORCN; FZD8; WNT2; NFATC2; TCF7; WNT7B; WNT11; DAAM1; FZD6; WNT5A; JUN; PPARD; LEF1; MYC; WNT5B; PRICKLE2</w:t>
            </w:r>
          </w:p>
        </w:tc>
        <w:tc>
          <w:tcPr>
            <w:tcW w:w="1133" w:type="dxa"/>
            <w:vAlign w:val="center"/>
          </w:tcPr>
          <w:p w14:paraId="1E421E20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0.0034</w:t>
            </w:r>
          </w:p>
        </w:tc>
      </w:tr>
      <w:tr w:rsidR="00E479EC" w:rsidRPr="00FD4632" w14:paraId="31B1A86A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7D978524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Dilated cardiomyopathy</w:t>
            </w:r>
          </w:p>
        </w:tc>
        <w:tc>
          <w:tcPr>
            <w:tcW w:w="6151" w:type="dxa"/>
            <w:vAlign w:val="center"/>
          </w:tcPr>
          <w:p w14:paraId="38DBA3C6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TGFB1; SGCA; ACTC2; CACNG4; ITGA3; ADCY2; ITGA7; SGCD; IGF1; ITGA11; TPM1; ITGB6; ADCY7</w:t>
            </w:r>
          </w:p>
        </w:tc>
        <w:tc>
          <w:tcPr>
            <w:tcW w:w="1133" w:type="dxa"/>
            <w:vAlign w:val="center"/>
          </w:tcPr>
          <w:p w14:paraId="5D26B9C5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0.0076</w:t>
            </w:r>
          </w:p>
        </w:tc>
      </w:tr>
      <w:tr w:rsidR="00E479EC" w:rsidRPr="00FD4632" w14:paraId="39DB4B56" w14:textId="77777777" w:rsidTr="00E479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4" w:type="dxa"/>
            <w:gridSpan w:val="5"/>
            <w:shd w:val="clear" w:color="auto" w:fill="D9D9D9" w:themeFill="background1" w:themeFillShade="D9"/>
            <w:vAlign w:val="center"/>
          </w:tcPr>
          <w:p w14:paraId="0796A8ED" w14:textId="77777777" w:rsidR="00796EB1" w:rsidRPr="00FD4632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Downregulated pathway</w:t>
            </w:r>
          </w:p>
        </w:tc>
      </w:tr>
      <w:tr w:rsidR="00E479EC" w:rsidRPr="00FD4632" w14:paraId="276B6FA5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CE607C6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Calcium signaling pathway</w:t>
            </w:r>
          </w:p>
        </w:tc>
        <w:tc>
          <w:tcPr>
            <w:tcW w:w="6151" w:type="dxa"/>
            <w:vAlign w:val="center"/>
          </w:tcPr>
          <w:p w14:paraId="0FC4EF21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P2RX4; PTGFR; ITPKB; TNNC2; CYSLTR1; P2RX7; RYR2; ADORA2B; ADRB2; PDGFRA; EGFR; GNA14; HRH2; SLC8A1; EDNRA; ADRA1B; CAMK2D; PDE1A; ADRA1D; P2RX6;PLCD4; HTR2B; PTK2B; OXTR; ERBB3; PHKG1; HEH1</w:t>
            </w:r>
          </w:p>
        </w:tc>
        <w:tc>
          <w:tcPr>
            <w:tcW w:w="1133" w:type="dxa"/>
            <w:vAlign w:val="center"/>
          </w:tcPr>
          <w:p w14:paraId="1116814F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0.0013</w:t>
            </w:r>
          </w:p>
        </w:tc>
      </w:tr>
      <w:tr w:rsidR="00E479EC" w:rsidRPr="00FD4632" w14:paraId="26A5B622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FA6CC67" w14:textId="77777777" w:rsidR="00796EB1" w:rsidRPr="00FD7F47" w:rsidRDefault="00796EB1" w:rsidP="00E479EC">
            <w:pPr>
              <w:rPr>
                <w:rFonts w:ascii="Times New Roman" w:eastAsia="Times New Roman" w:hAnsi="Times New Roman" w:cs="Tahoma"/>
                <w:color w:val="000000"/>
                <w:sz w:val="22"/>
                <w:szCs w:val="22"/>
                <w:lang w:bidi="th-TH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2"/>
                <w:szCs w:val="22"/>
                <w:lang w:bidi="th-TH"/>
              </w:rPr>
              <w:t>Tryptophan metabolism</w:t>
            </w:r>
          </w:p>
        </w:tc>
        <w:tc>
          <w:tcPr>
            <w:tcW w:w="6151" w:type="dxa"/>
            <w:vAlign w:val="center"/>
          </w:tcPr>
          <w:p w14:paraId="1CFC85DA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IDO1; CYP1A1; EHHADH; HAAO; INMT; AOX1; MAOA; CCBL2; ALDH7A1; GCDH; ALDH3A2; </w:t>
            </w:r>
          </w:p>
        </w:tc>
        <w:tc>
          <w:tcPr>
            <w:tcW w:w="1133" w:type="dxa"/>
            <w:vAlign w:val="center"/>
          </w:tcPr>
          <w:p w14:paraId="1EA7CE65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0.0022</w:t>
            </w:r>
          </w:p>
        </w:tc>
      </w:tr>
      <w:tr w:rsidR="00E479EC" w:rsidRPr="00FD4632" w14:paraId="6A4B0EE1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3E490E18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Drug metabolism-cytochrome P450</w:t>
            </w:r>
          </w:p>
        </w:tc>
        <w:tc>
          <w:tcPr>
            <w:tcW w:w="6151" w:type="dxa"/>
            <w:vAlign w:val="center"/>
          </w:tcPr>
          <w:p w14:paraId="13AE7D19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ADH1A; GSTM5; GSTM2; FMO1; FMO5; FMO4; GSTM4; ALDH3A1; AOX1; MAOA; MGST2; ADH1B; FMO3; ADH1C</w:t>
            </w:r>
          </w:p>
        </w:tc>
        <w:tc>
          <w:tcPr>
            <w:tcW w:w="1133" w:type="dxa"/>
            <w:vAlign w:val="center"/>
          </w:tcPr>
          <w:p w14:paraId="2801DB69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0.0040</w:t>
            </w:r>
          </w:p>
        </w:tc>
      </w:tr>
      <w:tr w:rsidR="00E479EC" w:rsidRPr="00FD4632" w14:paraId="3DB6B694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C86AF5E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Pathways in cancer</w:t>
            </w:r>
          </w:p>
        </w:tc>
        <w:tc>
          <w:tcPr>
            <w:tcW w:w="6151" w:type="dxa"/>
            <w:vAlign w:val="center"/>
          </w:tcPr>
          <w:p w14:paraId="36029CFD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FGF13; FGF10; JUP; FGF5; PDGFRA; ITGA2B; WNT2B; DAPK2; GLI3; MITF; TGFB3; DAPK1; AXIN2; BCL2; WNT16; ARNT2; CASP8; KIT; PTCH2; LAMA4; BIRC3; PPARG; PTCH1; MMP1; RASSF5; LAMA2; EGFR; SMAD3; PGF; TCF7L1; TRAF1; FGFR2; AR; FGF7; HGF; STAT5A; BMP4; PLD1</w:t>
            </w:r>
          </w:p>
        </w:tc>
        <w:tc>
          <w:tcPr>
            <w:tcW w:w="1133" w:type="dxa"/>
            <w:vAlign w:val="center"/>
          </w:tcPr>
          <w:p w14:paraId="1D4D68B5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0.0040</w:t>
            </w:r>
          </w:p>
        </w:tc>
      </w:tr>
      <w:tr w:rsidR="00E479EC" w:rsidRPr="00FD4632" w14:paraId="7B10D88C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258728E7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Fatty acid metabolism</w:t>
            </w:r>
          </w:p>
        </w:tc>
        <w:tc>
          <w:tcPr>
            <w:tcW w:w="6151" w:type="dxa"/>
            <w:vAlign w:val="center"/>
          </w:tcPr>
          <w:p w14:paraId="4D38F74A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bidi="th-TH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bidi="th-TH"/>
              </w:rPr>
              <w:t>ACSL5; ADH1A;  ACADS; ACADSB; EHHADH; ALDH7A1; GCDH; ADH1B; ALDH3A2; ADH1C</w:t>
            </w:r>
          </w:p>
        </w:tc>
        <w:tc>
          <w:tcPr>
            <w:tcW w:w="1133" w:type="dxa"/>
            <w:vAlign w:val="center"/>
          </w:tcPr>
          <w:p w14:paraId="1D73B5C4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0.0053</w:t>
            </w:r>
          </w:p>
        </w:tc>
      </w:tr>
      <w:tr w:rsidR="00E479EC" w:rsidRPr="00FD4632" w14:paraId="18193AA1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5050637A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Valine, leucine and isoleucine degradation</w:t>
            </w:r>
          </w:p>
        </w:tc>
        <w:tc>
          <w:tcPr>
            <w:tcW w:w="6151" w:type="dxa"/>
            <w:vAlign w:val="center"/>
          </w:tcPr>
          <w:p w14:paraId="37051976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ACADS; ACADSB; ALDH6A1; EHHADH; BCKDHB; MCCC1; AOX1; ALDH7A1; ABAT; ALDH3A2</w:t>
            </w:r>
          </w:p>
        </w:tc>
        <w:tc>
          <w:tcPr>
            <w:tcW w:w="1133" w:type="dxa"/>
            <w:vAlign w:val="center"/>
          </w:tcPr>
          <w:p w14:paraId="59AE8B0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0.0053</w:t>
            </w:r>
          </w:p>
        </w:tc>
      </w:tr>
      <w:tr w:rsidR="00E479EC" w:rsidRPr="00FD4632" w14:paraId="5A63CDDE" w14:textId="77777777" w:rsidTr="00E479E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1AEB0237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Propanoate metabolism</w:t>
            </w:r>
          </w:p>
        </w:tc>
        <w:tc>
          <w:tcPr>
            <w:tcW w:w="6151" w:type="dxa"/>
            <w:vAlign w:val="center"/>
          </w:tcPr>
          <w:p w14:paraId="44C0B5A6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ACACB; ACSS3; ALDH6A1; EHHADH; ALDH7A1; ABAT; ACSS1; ALDH3A2</w:t>
            </w:r>
          </w:p>
        </w:tc>
        <w:tc>
          <w:tcPr>
            <w:tcW w:w="1133" w:type="dxa"/>
            <w:vAlign w:val="center"/>
          </w:tcPr>
          <w:p w14:paraId="30056797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0.0114</w:t>
            </w:r>
          </w:p>
        </w:tc>
      </w:tr>
      <w:tr w:rsidR="00E479EC" w:rsidRPr="00FD4632" w14:paraId="20C1EBD4" w14:textId="77777777" w:rsidTr="00E479EC">
        <w:trPr>
          <w:gridAfter w:val="2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41DD9876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Axon guidance</w:t>
            </w:r>
          </w:p>
        </w:tc>
        <w:tc>
          <w:tcPr>
            <w:tcW w:w="6151" w:type="dxa"/>
            <w:vAlign w:val="center"/>
          </w:tcPr>
          <w:p w14:paraId="6D2EC666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PLXNC1; EPHA5; NFATC1; SEMA6A; PLXNB1; SRGAP3; GNAI1; FYN; SEMA3D; EFNA5; NTN4; EPHB6; NTN1; SEMA3A; NTNG1; FES; SEMA6C; UNC5D</w:t>
            </w:r>
          </w:p>
        </w:tc>
        <w:tc>
          <w:tcPr>
            <w:tcW w:w="1133" w:type="dxa"/>
            <w:vAlign w:val="center"/>
          </w:tcPr>
          <w:p w14:paraId="367E2799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0.0140</w:t>
            </w:r>
          </w:p>
        </w:tc>
      </w:tr>
      <w:tr w:rsidR="00E479EC" w:rsidRPr="00FD4632" w14:paraId="436AA466" w14:textId="77777777" w:rsidTr="00E479E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4A80F649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Arrhythmogenic right ventricular cardiomyopathy (ARVC)</w:t>
            </w:r>
          </w:p>
        </w:tc>
        <w:tc>
          <w:tcPr>
            <w:tcW w:w="6151" w:type="dxa"/>
            <w:vAlign w:val="center"/>
          </w:tcPr>
          <w:p w14:paraId="5075394B" w14:textId="77777777" w:rsidR="00796EB1" w:rsidRPr="00934DF9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TCF7L1; ITGB8; JUP; ITGA4; RYR2; ACTN2; LAMA2; ITGAB4; CACNA2D4; CACNB4; ITGA2B; SLC8A1</w:t>
            </w:r>
          </w:p>
        </w:tc>
        <w:tc>
          <w:tcPr>
            <w:tcW w:w="1184" w:type="dxa"/>
            <w:gridSpan w:val="2"/>
            <w:vAlign w:val="center"/>
          </w:tcPr>
          <w:p w14:paraId="3C23C5DE" w14:textId="77777777" w:rsidR="00796EB1" w:rsidRPr="00FD4632" w:rsidRDefault="00796EB1" w:rsidP="00E47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0.0267</w:t>
            </w:r>
          </w:p>
        </w:tc>
      </w:tr>
      <w:tr w:rsidR="00E479EC" w:rsidRPr="00FD4632" w14:paraId="282F3C02" w14:textId="77777777" w:rsidTr="00E479EC">
        <w:trPr>
          <w:gridAfter w:val="1"/>
          <w:wAfter w:w="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2" w:type="dxa"/>
            <w:vAlign w:val="center"/>
          </w:tcPr>
          <w:p w14:paraId="6D31B338" w14:textId="77777777" w:rsidR="00796EB1" w:rsidRPr="00934DF9" w:rsidRDefault="00796EB1" w:rsidP="00E479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ABC transporters</w:t>
            </w:r>
          </w:p>
        </w:tc>
        <w:tc>
          <w:tcPr>
            <w:tcW w:w="6151" w:type="dxa"/>
            <w:vAlign w:val="center"/>
          </w:tcPr>
          <w:p w14:paraId="26B56734" w14:textId="77777777" w:rsidR="00796EB1" w:rsidRPr="00934DF9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ABCA5; ABCG2; ABCA10; ABCA13; ABCA6; ABCA7; ABCA9; ABCA8</w:t>
            </w:r>
          </w:p>
        </w:tc>
        <w:tc>
          <w:tcPr>
            <w:tcW w:w="1184" w:type="dxa"/>
            <w:gridSpan w:val="2"/>
            <w:vAlign w:val="center"/>
          </w:tcPr>
          <w:p w14:paraId="1844F31C" w14:textId="77777777" w:rsidR="00796EB1" w:rsidRPr="00FD4632" w:rsidRDefault="00796EB1" w:rsidP="00E47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0.0640</w:t>
            </w:r>
          </w:p>
        </w:tc>
      </w:tr>
    </w:tbl>
    <w:p w14:paraId="689F2D4C" w14:textId="77777777" w:rsidR="00796EB1" w:rsidRPr="00796EB1" w:rsidRDefault="00796EB1" w:rsidP="00E479E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05B02DE" w14:textId="77777777" w:rsidR="00796EB1" w:rsidRDefault="00796EB1" w:rsidP="00E479EC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C2BA682" w14:textId="59770009" w:rsidR="009E6086" w:rsidRDefault="00D0335D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45494085" wp14:editId="3B217EB7">
            <wp:extent cx="5351629" cy="7730197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516" cy="77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BD72D" w14:textId="77777777" w:rsidR="009E6086" w:rsidRDefault="009E6086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FC82FB4" w14:textId="002A9F6D" w:rsidR="00796EB1" w:rsidRPr="00796EB1" w:rsidRDefault="00796EB1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t>Supplementary Figure 1</w:t>
      </w:r>
      <w:r w:rsidRPr="00796EB1">
        <w:rPr>
          <w:rFonts w:ascii="Times New Roman" w:hAnsi="Times New Roman" w:cs="Times New Roman"/>
          <w:color w:val="000000" w:themeColor="text1"/>
        </w:rPr>
        <w:t xml:space="preserve"> Cells were pretreated with cycloheximide (CHX) for 30 min prior to ICF stimulation for 24 h in serum free culture medium. OSX and GAPDH protein expression was demonstrated using western blot. Cells from </w:t>
      </w:r>
      <w:r w:rsidR="00D222C6">
        <w:rPr>
          <w:rFonts w:ascii="Times New Roman" w:hAnsi="Times New Roman" w:cs="Times New Roman"/>
          <w:color w:val="000000" w:themeColor="text1"/>
        </w:rPr>
        <w:t>four</w:t>
      </w:r>
      <w:r w:rsidRPr="00796EB1">
        <w:rPr>
          <w:rFonts w:ascii="Times New Roman" w:hAnsi="Times New Roman" w:cs="Times New Roman"/>
          <w:color w:val="000000" w:themeColor="text1"/>
        </w:rPr>
        <w:t xml:space="preserve"> different donors were utilized. </w:t>
      </w:r>
    </w:p>
    <w:p w14:paraId="0D3DB430" w14:textId="1B510465" w:rsidR="009E6086" w:rsidRDefault="009E6086" w:rsidP="00E479EC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</w:rPr>
      </w:pPr>
    </w:p>
    <w:p w14:paraId="0E226632" w14:textId="5DB87246" w:rsidR="00D0335D" w:rsidRDefault="00D0335D" w:rsidP="00E479EC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</w:rPr>
      </w:pPr>
    </w:p>
    <w:p w14:paraId="0804CCD0" w14:textId="55DA69DB" w:rsidR="00D0335D" w:rsidRDefault="00D0335D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371BCD7A" wp14:editId="010E83B0">
            <wp:extent cx="5302933" cy="7659858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964" cy="7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E3640" w14:textId="77777777" w:rsidR="009E6086" w:rsidRDefault="009E6086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DDAD1D9" w14:textId="690CE4D1" w:rsidR="00796EB1" w:rsidRPr="00796EB1" w:rsidRDefault="00796EB1" w:rsidP="00E479EC">
      <w:pPr>
        <w:jc w:val="both"/>
        <w:rPr>
          <w:rFonts w:ascii="Times New Roman" w:hAnsi="Times New Roman" w:cs="Times New Roman"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t>Supplementary Figure 2</w:t>
      </w:r>
      <w:r w:rsidRPr="00796EB1">
        <w:rPr>
          <w:rFonts w:ascii="Times New Roman" w:hAnsi="Times New Roman" w:cs="Times New Roman"/>
          <w:color w:val="000000" w:themeColor="text1"/>
        </w:rPr>
        <w:t xml:space="preserve"> Cells were pretreated with monensin for 30 min prior to ICF stimulation for 24 h in serum free culture medium. OSX and GAPDH protein expression was demonstrated using western blot. Cells from </w:t>
      </w:r>
      <w:r w:rsidR="00D222C6">
        <w:rPr>
          <w:rFonts w:ascii="Times New Roman" w:hAnsi="Times New Roman" w:cs="Times New Roman"/>
          <w:color w:val="000000" w:themeColor="text1"/>
        </w:rPr>
        <w:t>four</w:t>
      </w:r>
      <w:r w:rsidRPr="00796EB1">
        <w:rPr>
          <w:rFonts w:ascii="Times New Roman" w:hAnsi="Times New Roman" w:cs="Times New Roman"/>
          <w:color w:val="000000" w:themeColor="text1"/>
        </w:rPr>
        <w:t xml:space="preserve"> different donors were utilized. </w:t>
      </w:r>
    </w:p>
    <w:p w14:paraId="728F141D" w14:textId="24DEA399" w:rsidR="009E6086" w:rsidRDefault="009E6086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11CED61" w14:textId="0C36E1F4" w:rsidR="009E6086" w:rsidRDefault="009E6086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087038E" w14:textId="54E9D36B" w:rsidR="00D0335D" w:rsidRDefault="00D0335D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9608571" wp14:editId="77059DD7">
            <wp:extent cx="5278586" cy="7624689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371" cy="763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31BF" w14:textId="77777777" w:rsidR="00D0335D" w:rsidRDefault="00D0335D" w:rsidP="00E479E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2C5EE4B" w14:textId="03F4E847" w:rsidR="00EC406D" w:rsidRPr="009E6086" w:rsidRDefault="00796EB1" w:rsidP="009E608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96EB1">
        <w:rPr>
          <w:rFonts w:ascii="Times New Roman" w:hAnsi="Times New Roman" w:cs="Times New Roman"/>
          <w:b/>
          <w:bCs/>
          <w:color w:val="000000" w:themeColor="text1"/>
        </w:rPr>
        <w:t>Supplementary Figure 3</w:t>
      </w:r>
      <w:r w:rsidRPr="00796EB1">
        <w:rPr>
          <w:rFonts w:ascii="Times New Roman" w:hAnsi="Times New Roman" w:cs="Times New Roman"/>
          <w:color w:val="000000" w:themeColor="text1"/>
        </w:rPr>
        <w:t xml:space="preserve"> Cells were pretreated with SB431542 for 30 min prior to ICF stimulation for 24 h in serum free culture medium. OSX and GAPDH protein expression was demonstrated using western blot. Cells from </w:t>
      </w:r>
      <w:r w:rsidR="00D222C6">
        <w:rPr>
          <w:rFonts w:ascii="Times New Roman" w:hAnsi="Times New Roman" w:cs="Times New Roman"/>
          <w:color w:val="000000" w:themeColor="text1"/>
        </w:rPr>
        <w:t>four</w:t>
      </w:r>
      <w:bookmarkStart w:id="0" w:name="_GoBack"/>
      <w:bookmarkEnd w:id="0"/>
      <w:r w:rsidRPr="00796EB1">
        <w:rPr>
          <w:rFonts w:ascii="Times New Roman" w:hAnsi="Times New Roman" w:cs="Times New Roman"/>
          <w:color w:val="000000" w:themeColor="text1"/>
        </w:rPr>
        <w:t xml:space="preserve"> different donors were utilized. </w:t>
      </w:r>
    </w:p>
    <w:sectPr w:rsidR="00EC406D" w:rsidRPr="009E6086" w:rsidSect="002F47AB">
      <w:headerReference w:type="even" r:id="rId11"/>
      <w:head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8FC8D" w14:textId="77777777" w:rsidR="00626A9A" w:rsidRDefault="00626A9A" w:rsidP="00796EB1">
      <w:r>
        <w:separator/>
      </w:r>
    </w:p>
  </w:endnote>
  <w:endnote w:type="continuationSeparator" w:id="0">
    <w:p w14:paraId="536EA0EF" w14:textId="77777777" w:rsidR="00626A9A" w:rsidRDefault="00626A9A" w:rsidP="0079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6A2CA" w14:textId="77777777" w:rsidR="00626A9A" w:rsidRDefault="00626A9A" w:rsidP="00796EB1">
      <w:r>
        <w:separator/>
      </w:r>
    </w:p>
  </w:footnote>
  <w:footnote w:type="continuationSeparator" w:id="0">
    <w:p w14:paraId="5B709771" w14:textId="77777777" w:rsidR="00626A9A" w:rsidRDefault="00626A9A" w:rsidP="0079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5302801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5562AC" w14:textId="3BA2293D" w:rsidR="00796EB1" w:rsidRDefault="00796EB1" w:rsidP="001F57B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E0BA3C" w14:textId="77777777" w:rsidR="00796EB1" w:rsidRDefault="00796EB1" w:rsidP="00796E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31245670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1F4507FC" w14:textId="1C84908F" w:rsidR="00796EB1" w:rsidRPr="00796EB1" w:rsidRDefault="00796EB1" w:rsidP="001F57BD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796EB1">
          <w:rPr>
            <w:rStyle w:val="PageNumber"/>
            <w:rFonts w:ascii="Times New Roman" w:hAnsi="Times New Roman" w:cs="Times New Roman"/>
          </w:rPr>
          <w:fldChar w:fldCharType="begin"/>
        </w:r>
        <w:r w:rsidRPr="00796EB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796EB1">
          <w:rPr>
            <w:rStyle w:val="PageNumber"/>
            <w:rFonts w:ascii="Times New Roman" w:hAnsi="Times New Roman" w:cs="Times New Roman"/>
          </w:rPr>
          <w:fldChar w:fldCharType="separate"/>
        </w:r>
        <w:r w:rsidRPr="00796EB1">
          <w:rPr>
            <w:rStyle w:val="PageNumber"/>
            <w:rFonts w:ascii="Times New Roman" w:hAnsi="Times New Roman" w:cs="Times New Roman"/>
            <w:noProof/>
          </w:rPr>
          <w:t>1</w:t>
        </w:r>
        <w:r w:rsidRPr="00796EB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3DEA3F6" w14:textId="77777777" w:rsidR="00796EB1" w:rsidRDefault="00796EB1" w:rsidP="00796EB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4D"/>
    <w:rsid w:val="0000135D"/>
    <w:rsid w:val="00006AE5"/>
    <w:rsid w:val="00006EE2"/>
    <w:rsid w:val="00007C75"/>
    <w:rsid w:val="00014D10"/>
    <w:rsid w:val="00016678"/>
    <w:rsid w:val="00020470"/>
    <w:rsid w:val="00020F97"/>
    <w:rsid w:val="00030123"/>
    <w:rsid w:val="000312A3"/>
    <w:rsid w:val="0003641E"/>
    <w:rsid w:val="00040C1D"/>
    <w:rsid w:val="00040C42"/>
    <w:rsid w:val="00041FA0"/>
    <w:rsid w:val="00047070"/>
    <w:rsid w:val="00047594"/>
    <w:rsid w:val="00050FC0"/>
    <w:rsid w:val="00052F91"/>
    <w:rsid w:val="000612FD"/>
    <w:rsid w:val="000645A8"/>
    <w:rsid w:val="00066DC7"/>
    <w:rsid w:val="00072AF2"/>
    <w:rsid w:val="000749C3"/>
    <w:rsid w:val="00075684"/>
    <w:rsid w:val="00080DF5"/>
    <w:rsid w:val="000929E0"/>
    <w:rsid w:val="000946FC"/>
    <w:rsid w:val="00094833"/>
    <w:rsid w:val="000A6414"/>
    <w:rsid w:val="000B3B82"/>
    <w:rsid w:val="000C5797"/>
    <w:rsid w:val="000E1690"/>
    <w:rsid w:val="000E238F"/>
    <w:rsid w:val="000E39C9"/>
    <w:rsid w:val="000E73D2"/>
    <w:rsid w:val="00100C6E"/>
    <w:rsid w:val="00101D21"/>
    <w:rsid w:val="0010282E"/>
    <w:rsid w:val="001031EF"/>
    <w:rsid w:val="001170B0"/>
    <w:rsid w:val="001232FB"/>
    <w:rsid w:val="00125D66"/>
    <w:rsid w:val="001271D3"/>
    <w:rsid w:val="001301D5"/>
    <w:rsid w:val="00132006"/>
    <w:rsid w:val="00134C83"/>
    <w:rsid w:val="00136A05"/>
    <w:rsid w:val="001374D9"/>
    <w:rsid w:val="00137DAA"/>
    <w:rsid w:val="00140583"/>
    <w:rsid w:val="0014085A"/>
    <w:rsid w:val="00140FD6"/>
    <w:rsid w:val="00143A6D"/>
    <w:rsid w:val="00144715"/>
    <w:rsid w:val="00144C4E"/>
    <w:rsid w:val="00154399"/>
    <w:rsid w:val="001560E1"/>
    <w:rsid w:val="00161C93"/>
    <w:rsid w:val="00162BED"/>
    <w:rsid w:val="001714D7"/>
    <w:rsid w:val="00171C4F"/>
    <w:rsid w:val="00172195"/>
    <w:rsid w:val="00186FFE"/>
    <w:rsid w:val="00192E59"/>
    <w:rsid w:val="0019318B"/>
    <w:rsid w:val="001A1278"/>
    <w:rsid w:val="001A5849"/>
    <w:rsid w:val="001B0B7D"/>
    <w:rsid w:val="001B1EAC"/>
    <w:rsid w:val="001B33BC"/>
    <w:rsid w:val="001B3896"/>
    <w:rsid w:val="001B3D90"/>
    <w:rsid w:val="001B7A32"/>
    <w:rsid w:val="001C0228"/>
    <w:rsid w:val="001C3461"/>
    <w:rsid w:val="001C725C"/>
    <w:rsid w:val="001D09CA"/>
    <w:rsid w:val="001D1B2B"/>
    <w:rsid w:val="001D2BEA"/>
    <w:rsid w:val="001E0DD0"/>
    <w:rsid w:val="001E2A1E"/>
    <w:rsid w:val="001E45F0"/>
    <w:rsid w:val="001E7565"/>
    <w:rsid w:val="001F5A07"/>
    <w:rsid w:val="001F6129"/>
    <w:rsid w:val="00200EC3"/>
    <w:rsid w:val="00201573"/>
    <w:rsid w:val="0020334A"/>
    <w:rsid w:val="00204E24"/>
    <w:rsid w:val="00210A5E"/>
    <w:rsid w:val="0021328B"/>
    <w:rsid w:val="00224493"/>
    <w:rsid w:val="00235D87"/>
    <w:rsid w:val="00242765"/>
    <w:rsid w:val="0024560D"/>
    <w:rsid w:val="00247C0F"/>
    <w:rsid w:val="00250C92"/>
    <w:rsid w:val="002525CA"/>
    <w:rsid w:val="00260A26"/>
    <w:rsid w:val="00264143"/>
    <w:rsid w:val="002679A8"/>
    <w:rsid w:val="002679C0"/>
    <w:rsid w:val="002750D7"/>
    <w:rsid w:val="002753F1"/>
    <w:rsid w:val="0027564B"/>
    <w:rsid w:val="0028147A"/>
    <w:rsid w:val="002844E3"/>
    <w:rsid w:val="00287F7B"/>
    <w:rsid w:val="00293BE3"/>
    <w:rsid w:val="00295A43"/>
    <w:rsid w:val="002A0A22"/>
    <w:rsid w:val="002A592B"/>
    <w:rsid w:val="002A6D76"/>
    <w:rsid w:val="002A7F35"/>
    <w:rsid w:val="002C1640"/>
    <w:rsid w:val="002C2864"/>
    <w:rsid w:val="002C2B3C"/>
    <w:rsid w:val="002C475C"/>
    <w:rsid w:val="002D44AE"/>
    <w:rsid w:val="002D7A85"/>
    <w:rsid w:val="002E05B9"/>
    <w:rsid w:val="002E393D"/>
    <w:rsid w:val="002E4F8D"/>
    <w:rsid w:val="002F1796"/>
    <w:rsid w:val="002F4304"/>
    <w:rsid w:val="002F47AB"/>
    <w:rsid w:val="002F6EE8"/>
    <w:rsid w:val="002F729D"/>
    <w:rsid w:val="00302401"/>
    <w:rsid w:val="0030498E"/>
    <w:rsid w:val="00307368"/>
    <w:rsid w:val="00307FC6"/>
    <w:rsid w:val="0031466E"/>
    <w:rsid w:val="00316A97"/>
    <w:rsid w:val="00317274"/>
    <w:rsid w:val="00320636"/>
    <w:rsid w:val="00323016"/>
    <w:rsid w:val="003230BA"/>
    <w:rsid w:val="003242A6"/>
    <w:rsid w:val="003335B0"/>
    <w:rsid w:val="00341B74"/>
    <w:rsid w:val="003503CC"/>
    <w:rsid w:val="00351146"/>
    <w:rsid w:val="00354ECD"/>
    <w:rsid w:val="00356848"/>
    <w:rsid w:val="003571CC"/>
    <w:rsid w:val="0037081B"/>
    <w:rsid w:val="00376D8B"/>
    <w:rsid w:val="00377A3C"/>
    <w:rsid w:val="00380795"/>
    <w:rsid w:val="00381928"/>
    <w:rsid w:val="003910FD"/>
    <w:rsid w:val="00393170"/>
    <w:rsid w:val="003968C6"/>
    <w:rsid w:val="00397C96"/>
    <w:rsid w:val="00397EBB"/>
    <w:rsid w:val="003A045E"/>
    <w:rsid w:val="003A153A"/>
    <w:rsid w:val="003A3ADC"/>
    <w:rsid w:val="003A4FBE"/>
    <w:rsid w:val="003B00B4"/>
    <w:rsid w:val="003B0B44"/>
    <w:rsid w:val="003B4DD4"/>
    <w:rsid w:val="003C19FC"/>
    <w:rsid w:val="003C20AA"/>
    <w:rsid w:val="003D1857"/>
    <w:rsid w:val="003D1A3A"/>
    <w:rsid w:val="003E05B8"/>
    <w:rsid w:val="003E748B"/>
    <w:rsid w:val="003F378E"/>
    <w:rsid w:val="003F40B5"/>
    <w:rsid w:val="00407ACD"/>
    <w:rsid w:val="00407E2C"/>
    <w:rsid w:val="00413922"/>
    <w:rsid w:val="00413ACD"/>
    <w:rsid w:val="00414F2B"/>
    <w:rsid w:val="0042060C"/>
    <w:rsid w:val="00421C7D"/>
    <w:rsid w:val="004220B7"/>
    <w:rsid w:val="0042225B"/>
    <w:rsid w:val="00425B72"/>
    <w:rsid w:val="004429B2"/>
    <w:rsid w:val="004443CF"/>
    <w:rsid w:val="004448E0"/>
    <w:rsid w:val="004512B7"/>
    <w:rsid w:val="00452C08"/>
    <w:rsid w:val="00453ABA"/>
    <w:rsid w:val="00460F36"/>
    <w:rsid w:val="004648B2"/>
    <w:rsid w:val="00472658"/>
    <w:rsid w:val="00475793"/>
    <w:rsid w:val="00486031"/>
    <w:rsid w:val="004930F5"/>
    <w:rsid w:val="004963F3"/>
    <w:rsid w:val="00497C18"/>
    <w:rsid w:val="004A0A39"/>
    <w:rsid w:val="004A207D"/>
    <w:rsid w:val="004B0AC4"/>
    <w:rsid w:val="004B60E7"/>
    <w:rsid w:val="004C4DD2"/>
    <w:rsid w:val="004C6C48"/>
    <w:rsid w:val="004C6D45"/>
    <w:rsid w:val="004D0D13"/>
    <w:rsid w:val="004D4389"/>
    <w:rsid w:val="004D7446"/>
    <w:rsid w:val="004E11CB"/>
    <w:rsid w:val="004E1BC7"/>
    <w:rsid w:val="004E1C06"/>
    <w:rsid w:val="004E38C4"/>
    <w:rsid w:val="004E53FA"/>
    <w:rsid w:val="004E6852"/>
    <w:rsid w:val="004F66B6"/>
    <w:rsid w:val="004F7032"/>
    <w:rsid w:val="00505751"/>
    <w:rsid w:val="005059B6"/>
    <w:rsid w:val="00507526"/>
    <w:rsid w:val="00510B4E"/>
    <w:rsid w:val="00517606"/>
    <w:rsid w:val="005310BF"/>
    <w:rsid w:val="005319D6"/>
    <w:rsid w:val="005379D7"/>
    <w:rsid w:val="0054394F"/>
    <w:rsid w:val="00545672"/>
    <w:rsid w:val="00546250"/>
    <w:rsid w:val="005470E8"/>
    <w:rsid w:val="005505CD"/>
    <w:rsid w:val="00551AC8"/>
    <w:rsid w:val="00554C87"/>
    <w:rsid w:val="00571EB1"/>
    <w:rsid w:val="00574A5D"/>
    <w:rsid w:val="00574B50"/>
    <w:rsid w:val="00580024"/>
    <w:rsid w:val="00580ED6"/>
    <w:rsid w:val="00581D45"/>
    <w:rsid w:val="00586560"/>
    <w:rsid w:val="00586C9E"/>
    <w:rsid w:val="005902E7"/>
    <w:rsid w:val="00591A16"/>
    <w:rsid w:val="00591CC8"/>
    <w:rsid w:val="00592163"/>
    <w:rsid w:val="0059300A"/>
    <w:rsid w:val="00594431"/>
    <w:rsid w:val="00594E89"/>
    <w:rsid w:val="00595AEA"/>
    <w:rsid w:val="00596226"/>
    <w:rsid w:val="00597FF2"/>
    <w:rsid w:val="005A03F0"/>
    <w:rsid w:val="005A1ED3"/>
    <w:rsid w:val="005B4F41"/>
    <w:rsid w:val="005C0219"/>
    <w:rsid w:val="005C0374"/>
    <w:rsid w:val="005C08CC"/>
    <w:rsid w:val="005C3A3F"/>
    <w:rsid w:val="005D0CFC"/>
    <w:rsid w:val="005D14F9"/>
    <w:rsid w:val="005D16E0"/>
    <w:rsid w:val="005D7867"/>
    <w:rsid w:val="005E62C1"/>
    <w:rsid w:val="005E68EC"/>
    <w:rsid w:val="005E6A1C"/>
    <w:rsid w:val="005F24B7"/>
    <w:rsid w:val="005F7870"/>
    <w:rsid w:val="00600161"/>
    <w:rsid w:val="006008D3"/>
    <w:rsid w:val="0060143B"/>
    <w:rsid w:val="006019BF"/>
    <w:rsid w:val="00606629"/>
    <w:rsid w:val="00607193"/>
    <w:rsid w:val="00610461"/>
    <w:rsid w:val="00611782"/>
    <w:rsid w:val="00612BC9"/>
    <w:rsid w:val="006141F6"/>
    <w:rsid w:val="006209CD"/>
    <w:rsid w:val="00626A9A"/>
    <w:rsid w:val="0063035C"/>
    <w:rsid w:val="00632AF2"/>
    <w:rsid w:val="0063323E"/>
    <w:rsid w:val="006347BB"/>
    <w:rsid w:val="006409EF"/>
    <w:rsid w:val="00640BC5"/>
    <w:rsid w:val="00640DD1"/>
    <w:rsid w:val="006422D1"/>
    <w:rsid w:val="00646CB5"/>
    <w:rsid w:val="00650E8A"/>
    <w:rsid w:val="006511E1"/>
    <w:rsid w:val="00651D5C"/>
    <w:rsid w:val="00653653"/>
    <w:rsid w:val="00654861"/>
    <w:rsid w:val="006602CE"/>
    <w:rsid w:val="00660E85"/>
    <w:rsid w:val="00662C0E"/>
    <w:rsid w:val="00663CFE"/>
    <w:rsid w:val="006653DA"/>
    <w:rsid w:val="0066605A"/>
    <w:rsid w:val="006713FE"/>
    <w:rsid w:val="00672CFA"/>
    <w:rsid w:val="00674609"/>
    <w:rsid w:val="00676D9F"/>
    <w:rsid w:val="00677B60"/>
    <w:rsid w:val="00680851"/>
    <w:rsid w:val="00680D2E"/>
    <w:rsid w:val="00681DC1"/>
    <w:rsid w:val="00685CE3"/>
    <w:rsid w:val="00691E75"/>
    <w:rsid w:val="00694632"/>
    <w:rsid w:val="00694A90"/>
    <w:rsid w:val="006975D7"/>
    <w:rsid w:val="006A23C9"/>
    <w:rsid w:val="006A4869"/>
    <w:rsid w:val="006A56F9"/>
    <w:rsid w:val="006A59EA"/>
    <w:rsid w:val="006B17B1"/>
    <w:rsid w:val="006B21A7"/>
    <w:rsid w:val="006B3835"/>
    <w:rsid w:val="006B410A"/>
    <w:rsid w:val="006B4A99"/>
    <w:rsid w:val="006B7768"/>
    <w:rsid w:val="006B7F34"/>
    <w:rsid w:val="006C1C7C"/>
    <w:rsid w:val="006D08D9"/>
    <w:rsid w:val="006D6B9D"/>
    <w:rsid w:val="006E24F0"/>
    <w:rsid w:val="006E4815"/>
    <w:rsid w:val="006E4D0F"/>
    <w:rsid w:val="006E50F8"/>
    <w:rsid w:val="006E63A4"/>
    <w:rsid w:val="006F11A3"/>
    <w:rsid w:val="006F4B5E"/>
    <w:rsid w:val="006F6502"/>
    <w:rsid w:val="006F66F1"/>
    <w:rsid w:val="006F7AED"/>
    <w:rsid w:val="00700F36"/>
    <w:rsid w:val="00713523"/>
    <w:rsid w:val="00714CC0"/>
    <w:rsid w:val="0072195E"/>
    <w:rsid w:val="007266F6"/>
    <w:rsid w:val="00726C09"/>
    <w:rsid w:val="00726E98"/>
    <w:rsid w:val="00735806"/>
    <w:rsid w:val="00736662"/>
    <w:rsid w:val="0074516A"/>
    <w:rsid w:val="00746C95"/>
    <w:rsid w:val="007509BB"/>
    <w:rsid w:val="00751D46"/>
    <w:rsid w:val="007562B8"/>
    <w:rsid w:val="0076052F"/>
    <w:rsid w:val="00763883"/>
    <w:rsid w:val="007707C2"/>
    <w:rsid w:val="007738BF"/>
    <w:rsid w:val="00775CE3"/>
    <w:rsid w:val="00776111"/>
    <w:rsid w:val="007776F6"/>
    <w:rsid w:val="00780F01"/>
    <w:rsid w:val="00784A02"/>
    <w:rsid w:val="00785B73"/>
    <w:rsid w:val="00785CD1"/>
    <w:rsid w:val="00786B19"/>
    <w:rsid w:val="00791BF6"/>
    <w:rsid w:val="0079426D"/>
    <w:rsid w:val="00796EB1"/>
    <w:rsid w:val="007A4898"/>
    <w:rsid w:val="007A5F46"/>
    <w:rsid w:val="007B13B5"/>
    <w:rsid w:val="007C06D0"/>
    <w:rsid w:val="007C1842"/>
    <w:rsid w:val="007C36E5"/>
    <w:rsid w:val="007C7C76"/>
    <w:rsid w:val="007D0A25"/>
    <w:rsid w:val="007D29AD"/>
    <w:rsid w:val="007D4606"/>
    <w:rsid w:val="007D5333"/>
    <w:rsid w:val="007E1C8B"/>
    <w:rsid w:val="007F0B60"/>
    <w:rsid w:val="007F39FA"/>
    <w:rsid w:val="007F3D57"/>
    <w:rsid w:val="007F4395"/>
    <w:rsid w:val="007F43DE"/>
    <w:rsid w:val="007F47F3"/>
    <w:rsid w:val="0080271F"/>
    <w:rsid w:val="00802967"/>
    <w:rsid w:val="00802C31"/>
    <w:rsid w:val="00802CC6"/>
    <w:rsid w:val="00803632"/>
    <w:rsid w:val="00806C6E"/>
    <w:rsid w:val="00812E85"/>
    <w:rsid w:val="00813527"/>
    <w:rsid w:val="00816E29"/>
    <w:rsid w:val="008265EA"/>
    <w:rsid w:val="00826809"/>
    <w:rsid w:val="00827F6B"/>
    <w:rsid w:val="008304D0"/>
    <w:rsid w:val="00830936"/>
    <w:rsid w:val="0083583C"/>
    <w:rsid w:val="00836BE8"/>
    <w:rsid w:val="00840EB6"/>
    <w:rsid w:val="00843186"/>
    <w:rsid w:val="00843F5A"/>
    <w:rsid w:val="008448F9"/>
    <w:rsid w:val="0084665B"/>
    <w:rsid w:val="00850194"/>
    <w:rsid w:val="00856155"/>
    <w:rsid w:val="00856CB7"/>
    <w:rsid w:val="00856E43"/>
    <w:rsid w:val="008604A6"/>
    <w:rsid w:val="00861FF1"/>
    <w:rsid w:val="00863D63"/>
    <w:rsid w:val="00865D91"/>
    <w:rsid w:val="00873006"/>
    <w:rsid w:val="00877742"/>
    <w:rsid w:val="00880297"/>
    <w:rsid w:val="00884400"/>
    <w:rsid w:val="00885F64"/>
    <w:rsid w:val="00886F5C"/>
    <w:rsid w:val="008877E6"/>
    <w:rsid w:val="00896B09"/>
    <w:rsid w:val="008A43D9"/>
    <w:rsid w:val="008A545C"/>
    <w:rsid w:val="008A566D"/>
    <w:rsid w:val="008A61D3"/>
    <w:rsid w:val="008A7A76"/>
    <w:rsid w:val="008B1B80"/>
    <w:rsid w:val="008C1C2C"/>
    <w:rsid w:val="008C334C"/>
    <w:rsid w:val="008C4F80"/>
    <w:rsid w:val="008D1AC7"/>
    <w:rsid w:val="008D1C8D"/>
    <w:rsid w:val="008D29B3"/>
    <w:rsid w:val="008D63F0"/>
    <w:rsid w:val="008D7E72"/>
    <w:rsid w:val="008E2C5A"/>
    <w:rsid w:val="008E65C7"/>
    <w:rsid w:val="008F1390"/>
    <w:rsid w:val="008F224A"/>
    <w:rsid w:val="008F3F02"/>
    <w:rsid w:val="008F5235"/>
    <w:rsid w:val="008F5983"/>
    <w:rsid w:val="008F72CD"/>
    <w:rsid w:val="00902815"/>
    <w:rsid w:val="00903B05"/>
    <w:rsid w:val="009040C7"/>
    <w:rsid w:val="00904736"/>
    <w:rsid w:val="0090496E"/>
    <w:rsid w:val="00905515"/>
    <w:rsid w:val="009136E5"/>
    <w:rsid w:val="0091550D"/>
    <w:rsid w:val="00915B5A"/>
    <w:rsid w:val="00916B2B"/>
    <w:rsid w:val="009208B6"/>
    <w:rsid w:val="009217F5"/>
    <w:rsid w:val="0092414E"/>
    <w:rsid w:val="00926C89"/>
    <w:rsid w:val="0093013A"/>
    <w:rsid w:val="00932703"/>
    <w:rsid w:val="0093323F"/>
    <w:rsid w:val="00936739"/>
    <w:rsid w:val="00936E45"/>
    <w:rsid w:val="00940555"/>
    <w:rsid w:val="00946A1A"/>
    <w:rsid w:val="00954464"/>
    <w:rsid w:val="00956074"/>
    <w:rsid w:val="00957FF9"/>
    <w:rsid w:val="009629AE"/>
    <w:rsid w:val="00963832"/>
    <w:rsid w:val="0096573D"/>
    <w:rsid w:val="00966195"/>
    <w:rsid w:val="00972944"/>
    <w:rsid w:val="00974C1E"/>
    <w:rsid w:val="0097560A"/>
    <w:rsid w:val="009820A5"/>
    <w:rsid w:val="00982422"/>
    <w:rsid w:val="00987BFD"/>
    <w:rsid w:val="00991819"/>
    <w:rsid w:val="009939A0"/>
    <w:rsid w:val="009955F5"/>
    <w:rsid w:val="009A0B37"/>
    <w:rsid w:val="009A445A"/>
    <w:rsid w:val="009A48AA"/>
    <w:rsid w:val="009A5AD2"/>
    <w:rsid w:val="009A71BD"/>
    <w:rsid w:val="009B1A40"/>
    <w:rsid w:val="009B2B19"/>
    <w:rsid w:val="009B3695"/>
    <w:rsid w:val="009B464F"/>
    <w:rsid w:val="009B61FB"/>
    <w:rsid w:val="009B6D11"/>
    <w:rsid w:val="009C73FA"/>
    <w:rsid w:val="009D58E3"/>
    <w:rsid w:val="009D6172"/>
    <w:rsid w:val="009E159E"/>
    <w:rsid w:val="009E4817"/>
    <w:rsid w:val="009E6086"/>
    <w:rsid w:val="00A0031A"/>
    <w:rsid w:val="00A003EB"/>
    <w:rsid w:val="00A04C65"/>
    <w:rsid w:val="00A06E0E"/>
    <w:rsid w:val="00A10E45"/>
    <w:rsid w:val="00A11858"/>
    <w:rsid w:val="00A11F6E"/>
    <w:rsid w:val="00A27B0A"/>
    <w:rsid w:val="00A3053A"/>
    <w:rsid w:val="00A319CB"/>
    <w:rsid w:val="00A35265"/>
    <w:rsid w:val="00A352B6"/>
    <w:rsid w:val="00A36BF0"/>
    <w:rsid w:val="00A40398"/>
    <w:rsid w:val="00A406F7"/>
    <w:rsid w:val="00A44656"/>
    <w:rsid w:val="00A44843"/>
    <w:rsid w:val="00A458B1"/>
    <w:rsid w:val="00A46455"/>
    <w:rsid w:val="00A50066"/>
    <w:rsid w:val="00A5237C"/>
    <w:rsid w:val="00A56826"/>
    <w:rsid w:val="00A57E7F"/>
    <w:rsid w:val="00A61A4A"/>
    <w:rsid w:val="00A657E4"/>
    <w:rsid w:val="00A70725"/>
    <w:rsid w:val="00A8251A"/>
    <w:rsid w:val="00A8348D"/>
    <w:rsid w:val="00A92556"/>
    <w:rsid w:val="00A97B5F"/>
    <w:rsid w:val="00AA246C"/>
    <w:rsid w:val="00AB6B16"/>
    <w:rsid w:val="00AC14DC"/>
    <w:rsid w:val="00AC1D57"/>
    <w:rsid w:val="00AC416B"/>
    <w:rsid w:val="00AC6E18"/>
    <w:rsid w:val="00AD04F7"/>
    <w:rsid w:val="00AD12D6"/>
    <w:rsid w:val="00AD2F48"/>
    <w:rsid w:val="00AD4597"/>
    <w:rsid w:val="00AD6C8C"/>
    <w:rsid w:val="00AE201F"/>
    <w:rsid w:val="00AE221A"/>
    <w:rsid w:val="00AF75C5"/>
    <w:rsid w:val="00AF7BD1"/>
    <w:rsid w:val="00B015D5"/>
    <w:rsid w:val="00B028B2"/>
    <w:rsid w:val="00B03658"/>
    <w:rsid w:val="00B04369"/>
    <w:rsid w:val="00B056CB"/>
    <w:rsid w:val="00B05B8F"/>
    <w:rsid w:val="00B06168"/>
    <w:rsid w:val="00B06BA7"/>
    <w:rsid w:val="00B070BE"/>
    <w:rsid w:val="00B071DE"/>
    <w:rsid w:val="00B109A3"/>
    <w:rsid w:val="00B12FB4"/>
    <w:rsid w:val="00B14ABD"/>
    <w:rsid w:val="00B25B5B"/>
    <w:rsid w:val="00B306D9"/>
    <w:rsid w:val="00B31532"/>
    <w:rsid w:val="00B36080"/>
    <w:rsid w:val="00B37847"/>
    <w:rsid w:val="00B4075E"/>
    <w:rsid w:val="00B4515E"/>
    <w:rsid w:val="00B47C4D"/>
    <w:rsid w:val="00B503FF"/>
    <w:rsid w:val="00B50CA6"/>
    <w:rsid w:val="00B5214F"/>
    <w:rsid w:val="00B53997"/>
    <w:rsid w:val="00B550E6"/>
    <w:rsid w:val="00B7096A"/>
    <w:rsid w:val="00B73418"/>
    <w:rsid w:val="00B73DDC"/>
    <w:rsid w:val="00B74BE9"/>
    <w:rsid w:val="00B7574F"/>
    <w:rsid w:val="00B771A7"/>
    <w:rsid w:val="00B77439"/>
    <w:rsid w:val="00B81634"/>
    <w:rsid w:val="00B81A45"/>
    <w:rsid w:val="00B86D7A"/>
    <w:rsid w:val="00B87AD7"/>
    <w:rsid w:val="00B90EC5"/>
    <w:rsid w:val="00B927DC"/>
    <w:rsid w:val="00B93F34"/>
    <w:rsid w:val="00B945FA"/>
    <w:rsid w:val="00BA020A"/>
    <w:rsid w:val="00BA0C74"/>
    <w:rsid w:val="00BB0494"/>
    <w:rsid w:val="00BB1955"/>
    <w:rsid w:val="00BB3FB3"/>
    <w:rsid w:val="00BC1B78"/>
    <w:rsid w:val="00BC67A2"/>
    <w:rsid w:val="00BC714A"/>
    <w:rsid w:val="00BD2486"/>
    <w:rsid w:val="00BD3633"/>
    <w:rsid w:val="00BD41CF"/>
    <w:rsid w:val="00BD79A5"/>
    <w:rsid w:val="00BD7B19"/>
    <w:rsid w:val="00BF3A77"/>
    <w:rsid w:val="00BF4EC0"/>
    <w:rsid w:val="00C00C23"/>
    <w:rsid w:val="00C061C7"/>
    <w:rsid w:val="00C14A54"/>
    <w:rsid w:val="00C14E5D"/>
    <w:rsid w:val="00C23808"/>
    <w:rsid w:val="00C244E1"/>
    <w:rsid w:val="00C250D7"/>
    <w:rsid w:val="00C26088"/>
    <w:rsid w:val="00C3593C"/>
    <w:rsid w:val="00C46229"/>
    <w:rsid w:val="00C473A5"/>
    <w:rsid w:val="00C47879"/>
    <w:rsid w:val="00C51EDA"/>
    <w:rsid w:val="00C575FF"/>
    <w:rsid w:val="00C6135B"/>
    <w:rsid w:val="00C65B59"/>
    <w:rsid w:val="00C671CF"/>
    <w:rsid w:val="00C71144"/>
    <w:rsid w:val="00C724BC"/>
    <w:rsid w:val="00C7518D"/>
    <w:rsid w:val="00C755EE"/>
    <w:rsid w:val="00C771BB"/>
    <w:rsid w:val="00C806F5"/>
    <w:rsid w:val="00C91663"/>
    <w:rsid w:val="00C9243D"/>
    <w:rsid w:val="00C93303"/>
    <w:rsid w:val="00C941F2"/>
    <w:rsid w:val="00CA0083"/>
    <w:rsid w:val="00CA6B0E"/>
    <w:rsid w:val="00CB0D20"/>
    <w:rsid w:val="00CB248A"/>
    <w:rsid w:val="00CB45A0"/>
    <w:rsid w:val="00CC3165"/>
    <w:rsid w:val="00CC57BE"/>
    <w:rsid w:val="00CD1E57"/>
    <w:rsid w:val="00CD3578"/>
    <w:rsid w:val="00CD3874"/>
    <w:rsid w:val="00CD558F"/>
    <w:rsid w:val="00CD7629"/>
    <w:rsid w:val="00CE0D83"/>
    <w:rsid w:val="00CE1BDA"/>
    <w:rsid w:val="00CF0F89"/>
    <w:rsid w:val="00CF43DC"/>
    <w:rsid w:val="00CF567A"/>
    <w:rsid w:val="00CF587B"/>
    <w:rsid w:val="00CF5A2E"/>
    <w:rsid w:val="00CF5C30"/>
    <w:rsid w:val="00D02CDB"/>
    <w:rsid w:val="00D02F1A"/>
    <w:rsid w:val="00D0335D"/>
    <w:rsid w:val="00D05E1E"/>
    <w:rsid w:val="00D060D7"/>
    <w:rsid w:val="00D13D76"/>
    <w:rsid w:val="00D14491"/>
    <w:rsid w:val="00D163B8"/>
    <w:rsid w:val="00D222C6"/>
    <w:rsid w:val="00D2301F"/>
    <w:rsid w:val="00D234EE"/>
    <w:rsid w:val="00D235F9"/>
    <w:rsid w:val="00D27E96"/>
    <w:rsid w:val="00D30A97"/>
    <w:rsid w:val="00D31A16"/>
    <w:rsid w:val="00D337C5"/>
    <w:rsid w:val="00D34FFE"/>
    <w:rsid w:val="00D368B2"/>
    <w:rsid w:val="00D41FE6"/>
    <w:rsid w:val="00D5226B"/>
    <w:rsid w:val="00D528A7"/>
    <w:rsid w:val="00D53508"/>
    <w:rsid w:val="00D6685C"/>
    <w:rsid w:val="00D66BE9"/>
    <w:rsid w:val="00D70295"/>
    <w:rsid w:val="00D74AD2"/>
    <w:rsid w:val="00D832D5"/>
    <w:rsid w:val="00D8411A"/>
    <w:rsid w:val="00D84E72"/>
    <w:rsid w:val="00D87393"/>
    <w:rsid w:val="00D87BF8"/>
    <w:rsid w:val="00D93930"/>
    <w:rsid w:val="00DA3BCF"/>
    <w:rsid w:val="00DA4095"/>
    <w:rsid w:val="00DB1FA5"/>
    <w:rsid w:val="00DB24B2"/>
    <w:rsid w:val="00DB3678"/>
    <w:rsid w:val="00DB65B7"/>
    <w:rsid w:val="00DC0122"/>
    <w:rsid w:val="00DC16D8"/>
    <w:rsid w:val="00DC29DF"/>
    <w:rsid w:val="00DC3BA0"/>
    <w:rsid w:val="00DC4944"/>
    <w:rsid w:val="00DC6694"/>
    <w:rsid w:val="00DD2A7D"/>
    <w:rsid w:val="00DD7A52"/>
    <w:rsid w:val="00DE08BC"/>
    <w:rsid w:val="00DE0BDA"/>
    <w:rsid w:val="00DE34A3"/>
    <w:rsid w:val="00DE4D67"/>
    <w:rsid w:val="00DF0056"/>
    <w:rsid w:val="00DF530A"/>
    <w:rsid w:val="00DF618F"/>
    <w:rsid w:val="00E015A4"/>
    <w:rsid w:val="00E01637"/>
    <w:rsid w:val="00E0207D"/>
    <w:rsid w:val="00E029F5"/>
    <w:rsid w:val="00E13C28"/>
    <w:rsid w:val="00E1748B"/>
    <w:rsid w:val="00E24D9C"/>
    <w:rsid w:val="00E253F6"/>
    <w:rsid w:val="00E271FA"/>
    <w:rsid w:val="00E27BB8"/>
    <w:rsid w:val="00E361C0"/>
    <w:rsid w:val="00E42588"/>
    <w:rsid w:val="00E42CA2"/>
    <w:rsid w:val="00E46766"/>
    <w:rsid w:val="00E46CE2"/>
    <w:rsid w:val="00E479EC"/>
    <w:rsid w:val="00E504E0"/>
    <w:rsid w:val="00E50849"/>
    <w:rsid w:val="00E556BF"/>
    <w:rsid w:val="00E60139"/>
    <w:rsid w:val="00E607F9"/>
    <w:rsid w:val="00E630B7"/>
    <w:rsid w:val="00E65582"/>
    <w:rsid w:val="00E71AB2"/>
    <w:rsid w:val="00E71CCE"/>
    <w:rsid w:val="00E738E7"/>
    <w:rsid w:val="00E773E3"/>
    <w:rsid w:val="00E81239"/>
    <w:rsid w:val="00E81DFF"/>
    <w:rsid w:val="00E8402E"/>
    <w:rsid w:val="00E95A75"/>
    <w:rsid w:val="00E96562"/>
    <w:rsid w:val="00EA3CF8"/>
    <w:rsid w:val="00EA6266"/>
    <w:rsid w:val="00EA6E2C"/>
    <w:rsid w:val="00EB182C"/>
    <w:rsid w:val="00EB2E00"/>
    <w:rsid w:val="00EB46D1"/>
    <w:rsid w:val="00EC2E5C"/>
    <w:rsid w:val="00EC724E"/>
    <w:rsid w:val="00ED1D86"/>
    <w:rsid w:val="00ED2812"/>
    <w:rsid w:val="00ED56F5"/>
    <w:rsid w:val="00ED5F85"/>
    <w:rsid w:val="00ED62B9"/>
    <w:rsid w:val="00EE152D"/>
    <w:rsid w:val="00EE46FE"/>
    <w:rsid w:val="00EF39E9"/>
    <w:rsid w:val="00EF42C0"/>
    <w:rsid w:val="00EF6789"/>
    <w:rsid w:val="00EF71E7"/>
    <w:rsid w:val="00EF7CE2"/>
    <w:rsid w:val="00F01B8D"/>
    <w:rsid w:val="00F03E1C"/>
    <w:rsid w:val="00F0607F"/>
    <w:rsid w:val="00F2691C"/>
    <w:rsid w:val="00F26CC0"/>
    <w:rsid w:val="00F31E87"/>
    <w:rsid w:val="00F32372"/>
    <w:rsid w:val="00F333F0"/>
    <w:rsid w:val="00F34993"/>
    <w:rsid w:val="00F3511B"/>
    <w:rsid w:val="00F378FF"/>
    <w:rsid w:val="00F40FD7"/>
    <w:rsid w:val="00F41B28"/>
    <w:rsid w:val="00F512A6"/>
    <w:rsid w:val="00F53A2C"/>
    <w:rsid w:val="00F6004E"/>
    <w:rsid w:val="00F616D2"/>
    <w:rsid w:val="00F621AB"/>
    <w:rsid w:val="00F67234"/>
    <w:rsid w:val="00F715DF"/>
    <w:rsid w:val="00F71D14"/>
    <w:rsid w:val="00F72A70"/>
    <w:rsid w:val="00F7664D"/>
    <w:rsid w:val="00F773BE"/>
    <w:rsid w:val="00F80A97"/>
    <w:rsid w:val="00F86153"/>
    <w:rsid w:val="00F92C25"/>
    <w:rsid w:val="00F96069"/>
    <w:rsid w:val="00FA12AB"/>
    <w:rsid w:val="00FA3DC0"/>
    <w:rsid w:val="00FA450B"/>
    <w:rsid w:val="00FA6AF8"/>
    <w:rsid w:val="00FB0235"/>
    <w:rsid w:val="00FB03DF"/>
    <w:rsid w:val="00FB1FF1"/>
    <w:rsid w:val="00FB2A6C"/>
    <w:rsid w:val="00FB5D87"/>
    <w:rsid w:val="00FB6349"/>
    <w:rsid w:val="00FB7563"/>
    <w:rsid w:val="00FC0E38"/>
    <w:rsid w:val="00FC0EF2"/>
    <w:rsid w:val="00FC16E9"/>
    <w:rsid w:val="00FC2325"/>
    <w:rsid w:val="00FC50A8"/>
    <w:rsid w:val="00FD2370"/>
    <w:rsid w:val="00FD67AB"/>
    <w:rsid w:val="00FD70D3"/>
    <w:rsid w:val="00FE0C28"/>
    <w:rsid w:val="00FE20B5"/>
    <w:rsid w:val="00FE3090"/>
    <w:rsid w:val="00FE3BF6"/>
    <w:rsid w:val="00FE5537"/>
    <w:rsid w:val="00FF0DB4"/>
    <w:rsid w:val="00FF1BCF"/>
    <w:rsid w:val="00FF250B"/>
    <w:rsid w:val="00FF5B66"/>
    <w:rsid w:val="00FF648C"/>
    <w:rsid w:val="00FF66AB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834937"/>
  <w15:chartTrackingRefBased/>
  <w15:docId w15:val="{CF4A7687-F5E4-404C-9704-4DF25CFF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6E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6EB1"/>
    <w:rPr>
      <w:rFonts w:eastAsiaTheme="minorEastAsia"/>
      <w:sz w:val="22"/>
      <w:szCs w:val="28"/>
      <w:lang w:bidi="th-TH"/>
    </w:rPr>
  </w:style>
  <w:style w:type="paragraph" w:customStyle="1" w:styleId="Body">
    <w:name w:val="Body"/>
    <w:rsid w:val="00796EB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796EB1"/>
    <w:rPr>
      <w:rFonts w:ascii="Times New Roman" w:eastAsia="Times New Roman" w:hAnsi="Times New Roman" w:cs="Times New Roman"/>
      <w:color w:val="000000"/>
      <w:sz w:val="24"/>
      <w:szCs w:val="24"/>
      <w:u w:val="none" w:color="000000"/>
    </w:rPr>
  </w:style>
  <w:style w:type="character" w:styleId="Hyperlink">
    <w:name w:val="Hyperlink"/>
    <w:basedOn w:val="DefaultParagraphFont"/>
    <w:uiPriority w:val="99"/>
    <w:unhideWhenUsed/>
    <w:rsid w:val="00796EB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6E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EB1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796EB1"/>
  </w:style>
  <w:style w:type="paragraph" w:styleId="Footer">
    <w:name w:val="footer"/>
    <w:basedOn w:val="Normal"/>
    <w:link w:val="FooterChar"/>
    <w:uiPriority w:val="99"/>
    <w:unhideWhenUsed/>
    <w:rsid w:val="00796E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EB1"/>
    <w:rPr>
      <w:rFonts w:eastAsiaTheme="minorEastAsia"/>
    </w:rPr>
  </w:style>
  <w:style w:type="table" w:styleId="ListTable3-Accent3">
    <w:name w:val="List Table 3 Accent 3"/>
    <w:basedOn w:val="TableNormal"/>
    <w:uiPriority w:val="48"/>
    <w:rsid w:val="00796EB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gu@dent.tohoku.ac.jp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anaphum.o@chula.ac.t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2161</Words>
  <Characters>12320</Characters>
  <Application>Microsoft Office Word</Application>
  <DocSecurity>0</DocSecurity>
  <Lines>102</Lines>
  <Paragraphs>28</Paragraphs>
  <ScaleCrop>false</ScaleCrop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Thanaphum Osathanon</dc:creator>
  <cp:keywords/>
  <dc:description/>
  <cp:lastModifiedBy>Thanaphum Osathanon</cp:lastModifiedBy>
  <cp:revision>4</cp:revision>
  <dcterms:created xsi:type="dcterms:W3CDTF">2019-08-27T09:04:00Z</dcterms:created>
  <dcterms:modified xsi:type="dcterms:W3CDTF">2019-08-27T09:38:00Z</dcterms:modified>
</cp:coreProperties>
</file>