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Supplementary Figure 1:</w:t>
      </w:r>
      <w:r>
        <w:rPr>
          <w:rFonts w:ascii="Arial" w:hAnsi="Arial" w:cs="Arial"/>
          <w:bCs/>
          <w:color w:val="000000" w:themeColor="text1"/>
        </w:rPr>
        <w:t xml:space="preserve"> TRAIL sensitization of cancer cells treated with shear stress. </w:t>
      </w:r>
      <w:r>
        <w:rPr>
          <w:rFonts w:ascii="Arial" w:hAnsi="Arial" w:cs="Arial"/>
          <w:b/>
          <w:color w:val="000000" w:themeColor="text1"/>
        </w:rPr>
        <w:t>(a)</w:t>
      </w:r>
      <w:r>
        <w:rPr>
          <w:rFonts w:ascii="Arial" w:hAnsi="Arial" w:cs="Arial"/>
          <w:bCs/>
          <w:color w:val="000000" w:themeColor="text1"/>
        </w:rPr>
        <w:t xml:space="preserve"> Shear stress induced TRAIL sensitization of PC3 cells treated with or without 10 </w:t>
      </w:r>
      <w:r>
        <w:rPr>
          <w:rFonts w:ascii="Arial" w:hAnsi="Arial" w:cs="Arial"/>
          <w:color w:val="000000" w:themeColor="text1"/>
        </w:rPr>
        <w:t xml:space="preserve">µM GsMTx-4 (n=4). </w:t>
      </w:r>
      <w:r>
        <w:rPr>
          <w:rFonts w:ascii="Arial" w:hAnsi="Arial" w:cs="Arial"/>
          <w:b/>
          <w:bCs/>
          <w:color w:val="000000" w:themeColor="text1"/>
        </w:rPr>
        <w:t xml:space="preserve">(b) </w:t>
      </w:r>
      <w:r>
        <w:rPr>
          <w:rFonts w:ascii="Arial" w:hAnsi="Arial" w:cs="Arial"/>
          <w:color w:val="000000" w:themeColor="text1"/>
        </w:rPr>
        <w:t>Shear stress sensitization of PC3 cells to TRAIL when Piezo1 expression was knocked down (n=4). Means and SD are from four independent experiments. Statistical analysis done using two-tailed unpaired t-test. **p&lt;0.01, ***p&lt;0.005.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2:</w:t>
      </w:r>
      <w:r>
        <w:rPr>
          <w:rFonts w:ascii="Arial" w:hAnsi="Arial" w:cs="Arial"/>
          <w:color w:val="000000" w:themeColor="text1"/>
        </w:rPr>
        <w:t xml:space="preserve"> Piezo1 expression of MDA-MB-231, PC3, COLO 205, and DU145 cells. Representative experiment of three independent experiments.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3:</w:t>
      </w:r>
      <w:r>
        <w:rPr>
          <w:rFonts w:ascii="Arial" w:hAnsi="Arial" w:cs="Arial"/>
          <w:color w:val="000000" w:themeColor="text1"/>
        </w:rPr>
        <w:t xml:space="preserve"> Protein expression of knocked down proteins. </w:t>
      </w:r>
      <w:r>
        <w:rPr>
          <w:rFonts w:ascii="Arial" w:hAnsi="Arial" w:cs="Arial"/>
          <w:b/>
          <w:bCs/>
          <w:color w:val="000000" w:themeColor="text1"/>
        </w:rPr>
        <w:t>(a)</w:t>
      </w:r>
      <w:r>
        <w:rPr>
          <w:rFonts w:ascii="Arial" w:hAnsi="Arial" w:cs="Arial"/>
          <w:color w:val="000000" w:themeColor="text1"/>
        </w:rPr>
        <w:t xml:space="preserve"> Piezo1 expression after knockdown. </w:t>
      </w:r>
      <w:r>
        <w:rPr>
          <w:rFonts w:ascii="Arial" w:hAnsi="Arial" w:cs="Arial"/>
          <w:b/>
          <w:bCs/>
          <w:color w:val="000000" w:themeColor="text1"/>
        </w:rPr>
        <w:t>(b)</w:t>
      </w:r>
      <w:r>
        <w:rPr>
          <w:rFonts w:ascii="Arial" w:hAnsi="Arial" w:cs="Arial"/>
          <w:color w:val="000000" w:themeColor="text1"/>
        </w:rPr>
        <w:t xml:space="preserve"> Cytochrome c (CYCS) knockdown expression after knockdown. </w:t>
      </w:r>
      <w:r>
        <w:rPr>
          <w:rFonts w:ascii="Arial" w:hAnsi="Arial" w:cs="Arial"/>
          <w:b/>
          <w:bCs/>
          <w:color w:val="000000" w:themeColor="text1"/>
        </w:rPr>
        <w:t>(c)</w:t>
      </w:r>
      <w:r>
        <w:rPr>
          <w:rFonts w:ascii="Arial" w:hAnsi="Arial" w:cs="Arial"/>
          <w:color w:val="000000" w:themeColor="text1"/>
        </w:rPr>
        <w:t xml:space="preserve"> Smac expression after knockdown. Representative experiment of three independent experiments.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4:</w:t>
      </w:r>
      <w:r>
        <w:rPr>
          <w:rFonts w:ascii="Arial" w:hAnsi="Arial" w:cs="Arial"/>
          <w:color w:val="000000" w:themeColor="text1"/>
        </w:rPr>
        <w:t xml:space="preserve"> Calcium concentration of PC3 cells after treatment with Yoda1. </w:t>
      </w:r>
      <w:r>
        <w:rPr>
          <w:rFonts w:ascii="Arial" w:hAnsi="Arial" w:cs="Arial"/>
          <w:b/>
          <w:bCs/>
          <w:color w:val="000000" w:themeColor="text1"/>
        </w:rPr>
        <w:t xml:space="preserve">(a) </w:t>
      </w:r>
      <w:r>
        <w:rPr>
          <w:rFonts w:ascii="Arial" w:hAnsi="Arial" w:cs="Arial"/>
          <w:color w:val="000000" w:themeColor="text1"/>
        </w:rPr>
        <w:t xml:space="preserve">Flow plots of intracellular calcium concentration measured by ratiometric fluorescence for PC3 cells treated with Yoda1 or DMSO. </w:t>
      </w:r>
      <w:r>
        <w:rPr>
          <w:rFonts w:ascii="Arial" w:hAnsi="Arial" w:cs="Arial"/>
          <w:b/>
          <w:bCs/>
          <w:color w:val="000000" w:themeColor="text1"/>
        </w:rPr>
        <w:t>(b)</w:t>
      </w:r>
      <w:r>
        <w:rPr>
          <w:rFonts w:ascii="Arial" w:hAnsi="Arial" w:cs="Arial"/>
          <w:color w:val="000000" w:themeColor="text1"/>
        </w:rPr>
        <w:t xml:space="preserve"> Real-time analysis of intracellular calcium concentration of PC3 cells treated with 0 or 10 µM Yoda1 (n&gt;100). </w:t>
      </w:r>
      <w:r>
        <w:rPr>
          <w:rFonts w:ascii="Arial" w:hAnsi="Arial" w:cs="Arial"/>
          <w:b/>
          <w:bCs/>
          <w:color w:val="000000" w:themeColor="text1"/>
        </w:rPr>
        <w:t>(c)</w:t>
      </w:r>
      <w:r>
        <w:rPr>
          <w:rFonts w:ascii="Arial" w:hAnsi="Arial" w:cs="Arial"/>
          <w:color w:val="000000" w:themeColor="text1"/>
        </w:rPr>
        <w:t xml:space="preserve"> Ratiometric fluorescence of PC3 cells treated with 1 (n=33486), 5 (n=31129), 10 (n=29197), and 50 µM (n=49638) Yoda1. </w:t>
      </w:r>
      <w:r>
        <w:rPr>
          <w:rFonts w:ascii="Arial" w:hAnsi="Arial" w:cs="Arial"/>
          <w:b/>
          <w:bCs/>
          <w:color w:val="000000" w:themeColor="text1"/>
        </w:rPr>
        <w:t>(d)</w:t>
      </w:r>
      <w:r>
        <w:rPr>
          <w:rFonts w:ascii="Arial" w:hAnsi="Arial" w:cs="Arial"/>
          <w:color w:val="000000" w:themeColor="text1"/>
        </w:rPr>
        <w:t xml:space="preserve"> Mean ratiometric fluorescence of PC3 cells treated with DMSO or Yoda1 (n=3). </w:t>
      </w:r>
      <w:r>
        <w:rPr>
          <w:rFonts w:ascii="Arial" w:hAnsi="Arial" w:cs="Arial"/>
          <w:b/>
          <w:bCs/>
          <w:color w:val="000000" w:themeColor="text1"/>
        </w:rPr>
        <w:t>(a)-(c)</w:t>
      </w:r>
      <w:r>
        <w:rPr>
          <w:rFonts w:ascii="Arial" w:hAnsi="Arial" w:cs="Arial"/>
          <w:color w:val="000000" w:themeColor="text1"/>
        </w:rPr>
        <w:t xml:space="preserve"> Representative experiments of three independent experiments. Means and SEM displayed. </w:t>
      </w:r>
      <w:r>
        <w:rPr>
          <w:rFonts w:ascii="Arial" w:hAnsi="Arial" w:cs="Arial"/>
          <w:b/>
          <w:bCs/>
          <w:color w:val="000000" w:themeColor="text1"/>
        </w:rPr>
        <w:t>(d)</w:t>
      </w:r>
      <w:r>
        <w:rPr>
          <w:rFonts w:ascii="Arial" w:hAnsi="Arial" w:cs="Arial"/>
          <w:color w:val="000000" w:themeColor="text1"/>
        </w:rPr>
        <w:t xml:space="preserve"> Mean and SD of three independent experiments. Statistical analysis done using two-tailed unpaired t test. *p&lt;0.05.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5:</w:t>
      </w:r>
      <w:r>
        <w:rPr>
          <w:rFonts w:ascii="Arial" w:hAnsi="Arial" w:cs="Arial"/>
          <w:color w:val="000000" w:themeColor="text1"/>
        </w:rPr>
        <w:t xml:space="preserve"> Apoptosis of HUVECs treated with Yoda1 and TRAIL. </w:t>
      </w:r>
      <w:r>
        <w:rPr>
          <w:rFonts w:ascii="Arial" w:hAnsi="Arial" w:cs="Arial"/>
          <w:b/>
          <w:bCs/>
          <w:color w:val="000000" w:themeColor="text1"/>
        </w:rPr>
        <w:t>(a)</w:t>
      </w:r>
      <w:r>
        <w:rPr>
          <w:rFonts w:ascii="Arial" w:hAnsi="Arial" w:cs="Arial"/>
          <w:color w:val="000000" w:themeColor="text1"/>
        </w:rPr>
        <w:t xml:space="preserve"> Cell viability of HUVECs treated with 0.1% DMSO or 10 µM Yoda1 and 100 ng/mL TRAIL (n=3). </w:t>
      </w:r>
      <w:r>
        <w:rPr>
          <w:rFonts w:ascii="Arial" w:hAnsi="Arial" w:cs="Arial"/>
          <w:b/>
          <w:bCs/>
          <w:color w:val="000000" w:themeColor="text1"/>
        </w:rPr>
        <w:t>(b)</w:t>
      </w:r>
      <w:r>
        <w:rPr>
          <w:rFonts w:ascii="Arial" w:hAnsi="Arial" w:cs="Arial"/>
          <w:color w:val="000000" w:themeColor="text1"/>
        </w:rPr>
        <w:t xml:space="preserve"> TRAIL sensitization of HUVECs treated with 1, 5, 10, and 50 µM Yoda1 (n=3). </w:t>
      </w:r>
      <w:r>
        <w:rPr>
          <w:rFonts w:ascii="Arial" w:hAnsi="Arial" w:cs="Arial"/>
          <w:b/>
          <w:bCs/>
          <w:color w:val="000000" w:themeColor="text1"/>
        </w:rPr>
        <w:t>(c)</w:t>
      </w:r>
      <w:r>
        <w:rPr>
          <w:rFonts w:ascii="Arial" w:hAnsi="Arial" w:cs="Arial"/>
          <w:color w:val="000000" w:themeColor="text1"/>
        </w:rPr>
        <w:t xml:space="preserve"> Cell viability of HUVECs treated with DMSO (n=3). </w:t>
      </w:r>
      <w:r>
        <w:rPr>
          <w:rFonts w:ascii="Arial" w:hAnsi="Arial" w:cs="Arial"/>
          <w:b/>
          <w:bCs/>
          <w:color w:val="000000" w:themeColor="text1"/>
        </w:rPr>
        <w:t>(d)</w:t>
      </w:r>
      <w:r>
        <w:rPr>
          <w:rFonts w:ascii="Arial" w:hAnsi="Arial" w:cs="Arial"/>
          <w:color w:val="000000" w:themeColor="text1"/>
        </w:rPr>
        <w:t xml:space="preserve"> Cell viability of HUVECs treated with various concentrations of Yoda1 (n=3). Means and SD of three independent experiments. Statistical analysis done using one-way ANOVA. ****p&lt;0.001.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6:</w:t>
      </w:r>
      <w:r>
        <w:rPr>
          <w:rFonts w:ascii="Arial" w:hAnsi="Arial" w:cs="Arial"/>
          <w:color w:val="000000" w:themeColor="text1"/>
        </w:rPr>
        <w:t xml:space="preserve"> Correlation of TRAIL sensitization and microarray expression z-scores. </w:t>
      </w:r>
      <w:r>
        <w:rPr>
          <w:rFonts w:ascii="Arial" w:hAnsi="Arial" w:cs="Arial"/>
          <w:b/>
          <w:bCs/>
          <w:color w:val="000000" w:themeColor="text1"/>
        </w:rPr>
        <w:t xml:space="preserve">(a) </w:t>
      </w:r>
      <w:r>
        <w:rPr>
          <w:rFonts w:ascii="Arial" w:hAnsi="Arial" w:cs="Arial"/>
          <w:color w:val="000000" w:themeColor="text1"/>
        </w:rPr>
        <w:t xml:space="preserve">Correlation of Piezo1 expression with max TRAIL sensitization of PC3, COLO 205, DU145, and MDA-MB-231 cells. </w:t>
      </w:r>
      <w:r>
        <w:rPr>
          <w:rFonts w:ascii="Arial" w:hAnsi="Arial" w:cs="Arial"/>
          <w:b/>
          <w:bCs/>
          <w:color w:val="000000" w:themeColor="text1"/>
        </w:rPr>
        <w:t xml:space="preserve">(b) </w:t>
      </w:r>
      <w:r>
        <w:rPr>
          <w:rFonts w:ascii="Arial" w:hAnsi="Arial" w:cs="Arial"/>
          <w:color w:val="000000" w:themeColor="text1"/>
        </w:rPr>
        <w:t>Correlation of Bcl-2 expression and max TRAIL sensitization. Microarray expression z-scores taken from CBioportal.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7:</w:t>
      </w:r>
      <w:r>
        <w:rPr>
          <w:rFonts w:ascii="Arial" w:hAnsi="Arial" w:cs="Arial"/>
          <w:color w:val="000000" w:themeColor="text1"/>
        </w:rPr>
        <w:t xml:space="preserve"> Inhibition of MOMP on Yoda1-induced TRAIL sensitization. </w:t>
      </w:r>
      <w:r>
        <w:rPr>
          <w:rFonts w:ascii="Arial" w:hAnsi="Arial" w:cs="Arial"/>
          <w:b/>
          <w:bCs/>
          <w:color w:val="000000" w:themeColor="text1"/>
        </w:rPr>
        <w:t>(a)</w:t>
      </w:r>
      <w:r>
        <w:rPr>
          <w:rFonts w:ascii="Arial" w:hAnsi="Arial" w:cs="Arial"/>
          <w:color w:val="000000" w:themeColor="text1"/>
        </w:rPr>
        <w:t xml:space="preserve"> TRAIL sensitization of PC3 cells treated with 1 µM cyclosporin a (CsA) (n=3). </w:t>
      </w:r>
      <w:r>
        <w:rPr>
          <w:rFonts w:ascii="Arial" w:hAnsi="Arial" w:cs="Arial"/>
          <w:b/>
          <w:bCs/>
          <w:color w:val="000000" w:themeColor="text1"/>
        </w:rPr>
        <w:t xml:space="preserve">(b) </w:t>
      </w:r>
      <w:r>
        <w:rPr>
          <w:rFonts w:ascii="Arial" w:hAnsi="Arial" w:cs="Arial"/>
          <w:color w:val="000000" w:themeColor="text1"/>
        </w:rPr>
        <w:t xml:space="preserve">TRAIL sensitization of PC3 cells treated with 50 µM bongkrekic acid (BKA) (n=3). </w:t>
      </w:r>
      <w:r>
        <w:rPr>
          <w:rFonts w:ascii="Arial" w:hAnsi="Arial" w:cs="Arial"/>
          <w:b/>
          <w:bCs/>
          <w:color w:val="000000" w:themeColor="text1"/>
        </w:rPr>
        <w:t>(c)</w:t>
      </w:r>
      <w:r>
        <w:rPr>
          <w:rFonts w:ascii="Arial" w:hAnsi="Arial" w:cs="Arial"/>
          <w:color w:val="000000" w:themeColor="text1"/>
        </w:rPr>
        <w:t xml:space="preserve"> TRAIL sensitization of PC3 cells treated with 5 µM Bax channel blocker (BCB). (n=3). Means and SD from three independent experiments. Statistical analysis done using two-tailed unpaired t-test. *p&lt;0.05, ****p&lt;0.001. </w:t>
      </w:r>
    </w:p>
    <w:p w:rsidR="003D165F" w:rsidRDefault="003D165F" w:rsidP="003D165F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8:</w:t>
      </w:r>
      <w:r>
        <w:rPr>
          <w:rFonts w:ascii="Arial" w:hAnsi="Arial" w:cs="Arial"/>
          <w:color w:val="000000" w:themeColor="text1"/>
        </w:rPr>
        <w:t xml:space="preserve"> Simulation of apoptosis of cancer cells without Bax or calpain expression treated with TRAIL and increased calcium with no Bcl-2 expression.</w:t>
      </w:r>
    </w:p>
    <w:p w:rsidR="003D165F" w:rsidRDefault="003D165F" w:rsidP="003D165F">
      <w:pPr>
        <w:spacing w:line="240" w:lineRule="auto"/>
        <w:rPr>
          <w:rFonts w:ascii="Arial" w:eastAsiaTheme="minorEastAsia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Supplementary Figure 9:</w:t>
      </w:r>
      <w:r>
        <w:rPr>
          <w:rFonts w:ascii="Arial" w:hAnsi="Arial" w:cs="Arial"/>
          <w:color w:val="000000" w:themeColor="text1"/>
        </w:rPr>
        <w:t xml:space="preserve"> Simulation of cancer cells with over-expressed Bax of </w:t>
      </w:r>
      <m:oMath>
        <m:r>
          <w:rPr>
            <w:rFonts w:ascii="Cambria Math" w:hAnsi="Cambria Math" w:cs="Arial"/>
            <w:color w:val="000000" w:themeColor="text1"/>
          </w:rPr>
          <m:t>1*</m:t>
        </m:r>
        <m:sSup>
          <m:sSupPr>
            <m:ctrlPr>
              <w:rPr>
                <w:rFonts w:ascii="Cambria Math" w:hAnsi="Cambria Math" w:cs="Arial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Arial"/>
                <w:color w:val="000000" w:themeColor="text1"/>
              </w:rPr>
              <m:t>10</m:t>
            </m:r>
          </m:e>
          <m:sup>
            <m:r>
              <w:rPr>
                <w:rFonts w:ascii="Cambria Math" w:hAnsi="Cambria Math" w:cs="Arial"/>
                <w:color w:val="000000" w:themeColor="text1"/>
              </w:rPr>
              <m:t>6</m:t>
            </m:r>
          </m:sup>
        </m:sSup>
      </m:oMath>
      <w:r>
        <w:rPr>
          <w:rFonts w:ascii="Arial" w:eastAsiaTheme="minorEastAsia" w:hAnsi="Arial" w:cs="Arial"/>
          <w:color w:val="000000" w:themeColor="text1"/>
        </w:rPr>
        <w:t xml:space="preserve"> molecules per cell treated with TRAIL and increased calcium with or without calpain expression</w:t>
      </w:r>
    </w:p>
    <w:p w:rsidR="003D165F" w:rsidRDefault="003D165F" w:rsidP="003D165F">
      <w:pPr>
        <w:rPr>
          <w:rFonts w:ascii="Arial" w:hAnsi="Arial" w:cs="Arial"/>
          <w:b/>
          <w:bCs/>
        </w:rPr>
      </w:pPr>
    </w:p>
    <w:p w:rsidR="003D165F" w:rsidRPr="001B5F04" w:rsidRDefault="003D165F" w:rsidP="003D165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Table 1:</w:t>
      </w:r>
      <w:r>
        <w:rPr>
          <w:rFonts w:ascii="Arial" w:hAnsi="Arial" w:cs="Arial"/>
        </w:rPr>
        <w:t xml:space="preserve"> Reactions and rate constants.</w:t>
      </w:r>
    </w:p>
    <w:p w:rsidR="003D165F" w:rsidRPr="00FD46F4" w:rsidRDefault="003D165F" w:rsidP="003D165F">
      <w:pPr>
        <w:pStyle w:val="ListParagraph"/>
        <w:numPr>
          <w:ilvl w:val="0"/>
          <w:numId w:val="1"/>
        </w:numPr>
        <w:spacing w:after="0" w:line="240" w:lineRule="auto"/>
        <w:ind w:right="101"/>
        <w:rPr>
          <w:rFonts w:ascii="Arial" w:eastAsia="Times New Roman" w:hAnsi="Arial" w:cs="Arial"/>
        </w:rPr>
      </w:pPr>
      <w:bookmarkStart w:id="0" w:name="_Hlk19624854"/>
      <w:r w:rsidRPr="00FD46F4">
        <w:rPr>
          <w:rFonts w:ascii="Arial" w:eastAsia="Times New Roman" w:hAnsi="Arial" w:cs="Arial"/>
        </w:rPr>
        <w:t xml:space="preserve">Albeck, J. G., Burke, J. M., Spencer, S. L., Lauffenburger, D. A. &amp; Sorger, P. K. Modeling a Snap-Action, Variable-Delay Switch Controlling Extrinsic Cell Death. </w:t>
      </w:r>
      <w:r w:rsidRPr="00FD46F4">
        <w:rPr>
          <w:rFonts w:ascii="Arial" w:eastAsia="Times New Roman" w:hAnsi="Arial" w:cs="Arial"/>
          <w:i/>
          <w:iCs/>
        </w:rPr>
        <w:t>PLOS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e299 (2008).</w:t>
      </w:r>
    </w:p>
    <w:p w:rsidR="003D165F" w:rsidRPr="00FD46F4" w:rsidRDefault="003D165F" w:rsidP="003D165F">
      <w:pPr>
        <w:pStyle w:val="ListParagraph"/>
        <w:numPr>
          <w:ilvl w:val="0"/>
          <w:numId w:val="1"/>
        </w:numPr>
        <w:spacing w:after="0" w:line="240" w:lineRule="auto"/>
        <w:ind w:right="101"/>
        <w:rPr>
          <w:rFonts w:ascii="Arial" w:eastAsia="Times New Roman" w:hAnsi="Arial" w:cs="Arial"/>
        </w:rPr>
      </w:pPr>
      <w:r w:rsidRPr="00FD46F4">
        <w:rPr>
          <w:rFonts w:ascii="Arial" w:eastAsia="Times New Roman" w:hAnsi="Arial" w:cs="Arial"/>
        </w:rPr>
        <w:lastRenderedPageBreak/>
        <w:t xml:space="preserve">Hong, J.-Y. </w:t>
      </w:r>
      <w:r w:rsidRPr="00FD46F4">
        <w:rPr>
          <w:rFonts w:ascii="Arial" w:eastAsia="Times New Roman" w:hAnsi="Arial" w:cs="Arial"/>
          <w:i/>
          <w:iCs/>
        </w:rPr>
        <w:t>et al.</w:t>
      </w:r>
      <w:r w:rsidRPr="00FD46F4">
        <w:rPr>
          <w:rFonts w:ascii="Arial" w:eastAsia="Times New Roman" w:hAnsi="Arial" w:cs="Arial"/>
        </w:rPr>
        <w:t xml:space="preserve"> Computational modeling of apoptotic signaling pathways induced by cisplatin. </w:t>
      </w:r>
      <w:r w:rsidRPr="00FD46F4">
        <w:rPr>
          <w:rFonts w:ascii="Arial" w:eastAsia="Times New Roman" w:hAnsi="Arial" w:cs="Arial"/>
          <w:i/>
          <w:iCs/>
        </w:rPr>
        <w:t>BMC Systems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122 (2012).</w:t>
      </w:r>
    </w:p>
    <w:bookmarkEnd w:id="0"/>
    <w:p w:rsidR="003D165F" w:rsidRDefault="003D165F" w:rsidP="003D165F">
      <w:pPr>
        <w:rPr>
          <w:rFonts w:ascii="Arial" w:hAnsi="Arial" w:cs="Arial"/>
          <w:color w:val="000000" w:themeColor="text1"/>
        </w:rPr>
      </w:pPr>
    </w:p>
    <w:p w:rsidR="003D165F" w:rsidRDefault="003D165F" w:rsidP="003D1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Table 2:</w:t>
      </w:r>
      <w:r>
        <w:rPr>
          <w:rFonts w:ascii="Arial" w:hAnsi="Arial" w:cs="Arial"/>
        </w:rPr>
        <w:t xml:space="preserve"> Non-zero initial conditions</w:t>
      </w:r>
    </w:p>
    <w:p w:rsidR="003D165F" w:rsidRPr="00B45117" w:rsidRDefault="003D165F" w:rsidP="003D1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D165F" w:rsidRDefault="003D165F" w:rsidP="003D165F">
      <w:pPr>
        <w:rPr>
          <w:rFonts w:ascii="Arial" w:hAnsi="Arial" w:cs="Arial"/>
        </w:rPr>
      </w:pPr>
      <w:r>
        <w:rPr>
          <w:rFonts w:ascii="Arial" w:hAnsi="Arial" w:cs="Arial"/>
        </w:rPr>
        <w:t>Non-listed species have initial conditions equal to 0.</w:t>
      </w:r>
    </w:p>
    <w:p w:rsidR="003D165F" w:rsidRPr="00FD46F4" w:rsidRDefault="003D165F" w:rsidP="003D165F">
      <w:pPr>
        <w:pStyle w:val="ListParagraph"/>
        <w:numPr>
          <w:ilvl w:val="0"/>
          <w:numId w:val="2"/>
        </w:numPr>
        <w:spacing w:after="0" w:line="240" w:lineRule="auto"/>
        <w:ind w:right="101"/>
        <w:rPr>
          <w:rFonts w:ascii="Arial" w:eastAsia="Times New Roman" w:hAnsi="Arial" w:cs="Arial"/>
        </w:rPr>
      </w:pPr>
      <w:r w:rsidRPr="00FD46F4">
        <w:rPr>
          <w:rFonts w:ascii="Arial" w:eastAsia="Times New Roman" w:hAnsi="Arial" w:cs="Arial"/>
        </w:rPr>
        <w:t xml:space="preserve">Albeck, J. G., Burke, J. M., Spencer, S. L., Lauffenburger, D. A. &amp; Sorger, P. K. Modeling a Snap-Action, Variable-Delay Switch Controlling Extrinsic Cell Death. </w:t>
      </w:r>
      <w:r w:rsidRPr="00FD46F4">
        <w:rPr>
          <w:rFonts w:ascii="Arial" w:eastAsia="Times New Roman" w:hAnsi="Arial" w:cs="Arial"/>
          <w:i/>
          <w:iCs/>
        </w:rPr>
        <w:t>PLOS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e299 (2008).</w:t>
      </w:r>
    </w:p>
    <w:p w:rsidR="003D165F" w:rsidRPr="00B864B3" w:rsidRDefault="003D165F" w:rsidP="003D165F">
      <w:pPr>
        <w:pStyle w:val="ListParagraph"/>
        <w:numPr>
          <w:ilvl w:val="0"/>
          <w:numId w:val="2"/>
        </w:numPr>
        <w:spacing w:after="0" w:line="240" w:lineRule="auto"/>
        <w:ind w:right="101"/>
        <w:rPr>
          <w:rFonts w:ascii="Arial" w:eastAsia="Times New Roman" w:hAnsi="Arial" w:cs="Arial"/>
        </w:rPr>
      </w:pPr>
      <w:r w:rsidRPr="00FD46F4">
        <w:rPr>
          <w:rFonts w:ascii="Arial" w:eastAsia="Times New Roman" w:hAnsi="Arial" w:cs="Arial"/>
        </w:rPr>
        <w:t xml:space="preserve">Hong, J.-Y. </w:t>
      </w:r>
      <w:r w:rsidRPr="00FD46F4">
        <w:rPr>
          <w:rFonts w:ascii="Arial" w:eastAsia="Times New Roman" w:hAnsi="Arial" w:cs="Arial"/>
          <w:i/>
          <w:iCs/>
        </w:rPr>
        <w:t>et al.</w:t>
      </w:r>
      <w:r w:rsidRPr="00FD46F4">
        <w:rPr>
          <w:rFonts w:ascii="Arial" w:eastAsia="Times New Roman" w:hAnsi="Arial" w:cs="Arial"/>
        </w:rPr>
        <w:t xml:space="preserve"> Computational modeling of apoptotic signaling pathways induced by cisplatin. </w:t>
      </w:r>
      <w:r w:rsidRPr="00FD46F4">
        <w:rPr>
          <w:rFonts w:ascii="Arial" w:eastAsia="Times New Roman" w:hAnsi="Arial" w:cs="Arial"/>
          <w:i/>
          <w:iCs/>
        </w:rPr>
        <w:t>BMC Systems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122 (2012).</w:t>
      </w:r>
    </w:p>
    <w:p w:rsidR="003D165F" w:rsidRDefault="003D165F" w:rsidP="003D165F"/>
    <w:p w:rsidR="00030450" w:rsidRDefault="00030450">
      <w:bookmarkStart w:id="1" w:name="_GoBack"/>
      <w:bookmarkEnd w:id="1"/>
    </w:p>
    <w:sectPr w:rsidR="00030450" w:rsidSect="00926B15"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5718803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6023" w:rsidRPr="0002200B" w:rsidRDefault="003D165F">
        <w:pPr>
          <w:pStyle w:val="Footer"/>
          <w:jc w:val="center"/>
          <w:rPr>
            <w:rFonts w:ascii="Arial" w:hAnsi="Arial" w:cs="Arial"/>
          </w:rPr>
        </w:pPr>
        <w:r w:rsidRPr="0002200B">
          <w:rPr>
            <w:rFonts w:ascii="Arial" w:hAnsi="Arial" w:cs="Arial"/>
          </w:rPr>
          <w:fldChar w:fldCharType="begin"/>
        </w:r>
        <w:r w:rsidRPr="0002200B">
          <w:rPr>
            <w:rFonts w:ascii="Arial" w:hAnsi="Arial" w:cs="Arial"/>
          </w:rPr>
          <w:instrText xml:space="preserve"> PAGE   \* MERGEFORMAT </w:instrText>
        </w:r>
        <w:r w:rsidRPr="0002200B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</w:t>
        </w:r>
        <w:r w:rsidRPr="0002200B">
          <w:rPr>
            <w:rFonts w:ascii="Arial" w:hAnsi="Arial" w:cs="Arial"/>
            <w:noProof/>
          </w:rPr>
          <w:fldChar w:fldCharType="end"/>
        </w:r>
      </w:p>
    </w:sdtContent>
  </w:sdt>
  <w:p w:rsidR="00266023" w:rsidRDefault="003D165F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BB4342"/>
    <w:multiLevelType w:val="hybridMultilevel"/>
    <w:tmpl w:val="ED58F8CE"/>
    <w:lvl w:ilvl="0" w:tplc="92203BE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F50F0"/>
    <w:multiLevelType w:val="hybridMultilevel"/>
    <w:tmpl w:val="ED58F8CE"/>
    <w:lvl w:ilvl="0" w:tplc="92203BE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5F"/>
    <w:rsid w:val="00030450"/>
    <w:rsid w:val="003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74840-0EC5-4D88-84B9-5F1D8433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65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D16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65F"/>
    <w:rPr>
      <w:lang w:val="en-US"/>
    </w:rPr>
  </w:style>
  <w:style w:type="paragraph" w:styleId="ListParagraph">
    <w:name w:val="List Paragraph"/>
    <w:basedOn w:val="Normal"/>
    <w:uiPriority w:val="34"/>
    <w:qFormat/>
    <w:rsid w:val="003D165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3D1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Springernature</Company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Botha, Chantal</dc:creator>
  <cp:keywords/>
  <dc:description/>
  <cp:lastModifiedBy>Botha, Chantal</cp:lastModifiedBy>
  <cp:revision>1</cp:revision>
  <dcterms:created xsi:type="dcterms:W3CDTF">2019-10-21T07:43:00Z</dcterms:created>
  <dcterms:modified xsi:type="dcterms:W3CDTF">2019-10-21T07:44:00Z</dcterms:modified>
</cp:coreProperties>
</file>