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C7E" w:rsidRDefault="00603D21" w:rsidP="00782FE6">
      <w:pPr>
        <w:adjustRightInd w:val="0"/>
        <w:snapToGrid w:val="0"/>
        <w:spacing w:line="360" w:lineRule="auto"/>
        <w:jc w:val="left"/>
        <w:rPr>
          <w:rFonts w:ascii="Times New Roman" w:hAnsi="Times New Roman" w:cs="Times New Roman"/>
          <w:szCs w:val="21"/>
        </w:rPr>
      </w:pPr>
      <w:r w:rsidRPr="00DE35F8">
        <w:rPr>
          <w:rFonts w:ascii="Times New Roman" w:hAnsi="Times New Roman" w:cs="Times New Roman"/>
          <w:szCs w:val="21"/>
        </w:rPr>
        <w:t>Fig</w:t>
      </w:r>
      <w:r w:rsidR="00782FE6">
        <w:rPr>
          <w:rFonts w:ascii="Times New Roman" w:hAnsi="Times New Roman" w:cs="Times New Roman"/>
          <w:szCs w:val="21"/>
        </w:rPr>
        <w:t>ure</w:t>
      </w:r>
      <w:r w:rsidRPr="00DE35F8">
        <w:rPr>
          <w:rFonts w:ascii="Times New Roman" w:hAnsi="Times New Roman" w:cs="Times New Roman"/>
          <w:szCs w:val="21"/>
        </w:rPr>
        <w:t>. S1</w:t>
      </w:r>
      <w:r w:rsidR="00782FE6">
        <w:rPr>
          <w:rFonts w:ascii="Times New Roman" w:hAnsi="Times New Roman" w:cs="Times New Roman"/>
          <w:szCs w:val="21"/>
        </w:rPr>
        <w:t>.</w:t>
      </w:r>
      <w:r w:rsidR="00F67066" w:rsidRPr="00DE35F8">
        <w:rPr>
          <w:rFonts w:ascii="Times New Roman" w:hAnsi="Times New Roman" w:cs="Times New Roman"/>
          <w:szCs w:val="21"/>
        </w:rPr>
        <w:t xml:space="preserve"> Both nuclear </w:t>
      </w:r>
      <w:r w:rsidRPr="00DE35F8">
        <w:rPr>
          <w:rFonts w:ascii="Times New Roman" w:hAnsi="Times New Roman" w:cs="Times New Roman"/>
          <w:szCs w:val="21"/>
        </w:rPr>
        <w:t xml:space="preserve">(A) </w:t>
      </w:r>
      <w:r w:rsidR="00F67066" w:rsidRPr="00DE35F8">
        <w:rPr>
          <w:rFonts w:ascii="Times New Roman" w:hAnsi="Times New Roman" w:cs="Times New Roman"/>
          <w:szCs w:val="21"/>
        </w:rPr>
        <w:t xml:space="preserve">and cytoplasmic </w:t>
      </w:r>
      <w:r w:rsidRPr="00DE35F8">
        <w:rPr>
          <w:rFonts w:ascii="Times New Roman" w:hAnsi="Times New Roman" w:cs="Times New Roman"/>
          <w:szCs w:val="21"/>
        </w:rPr>
        <w:t xml:space="preserve">(B) </w:t>
      </w:r>
      <w:r w:rsidR="00F67066" w:rsidRPr="00DE35F8">
        <w:rPr>
          <w:rFonts w:ascii="Times New Roman" w:hAnsi="Times New Roman" w:cs="Times New Roman"/>
          <w:szCs w:val="21"/>
        </w:rPr>
        <w:t xml:space="preserve">lysates were extracted from Kindlin-2-overexpressing or Kindlin-2-depleted </w:t>
      </w:r>
      <w:r w:rsidR="00F67066" w:rsidRPr="00DE35F8">
        <w:rPr>
          <w:rFonts w:ascii="Times New Roman" w:eastAsia="AdvGulliv-R" w:hAnsi="Times New Roman" w:cs="Times New Roman"/>
          <w:szCs w:val="21"/>
        </w:rPr>
        <w:t xml:space="preserve">cardiomyocytes </w:t>
      </w:r>
      <w:r w:rsidR="00F67066" w:rsidRPr="00DE35F8">
        <w:rPr>
          <w:rFonts w:ascii="Times New Roman" w:hAnsi="Times New Roman" w:cs="Times New Roman"/>
          <w:szCs w:val="21"/>
        </w:rPr>
        <w:t>for western blotting analysis using the indicated antibodies. The absence of GAPDH indicated the fraction was from the nucleus. The absence of YY1 indicates that the fraction was from the cytoplasm.</w:t>
      </w:r>
      <w:bookmarkStart w:id="0" w:name="OLE_LINK72"/>
      <w:bookmarkStart w:id="1" w:name="OLE_LINK73"/>
      <w:bookmarkEnd w:id="0"/>
      <w:bookmarkEnd w:id="1"/>
      <w:r w:rsidR="00F67066" w:rsidRPr="00DE35F8">
        <w:rPr>
          <w:rFonts w:ascii="Times New Roman" w:hAnsi="Times New Roman" w:cs="Times New Roman"/>
          <w:szCs w:val="21"/>
        </w:rPr>
        <w:t xml:space="preserve"> Relative band intensity of western blotting was analyzed.</w:t>
      </w:r>
    </w:p>
    <w:p w:rsidR="003D5E88" w:rsidRPr="009A7464" w:rsidRDefault="003D5E88" w:rsidP="00782FE6">
      <w:pPr>
        <w:adjustRightInd w:val="0"/>
        <w:snapToGrid w:val="0"/>
        <w:spacing w:line="360" w:lineRule="auto"/>
        <w:jc w:val="left"/>
        <w:rPr>
          <w:rFonts w:ascii="Times New Roman" w:hAnsi="Times New Roman" w:cs="Times New Roman"/>
          <w:color w:val="000000" w:themeColor="text1"/>
          <w:szCs w:val="21"/>
        </w:rPr>
      </w:pPr>
    </w:p>
    <w:p w:rsidR="003D5E88" w:rsidRPr="009A7464" w:rsidRDefault="003D5E88" w:rsidP="00782FE6">
      <w:pPr>
        <w:adjustRightInd w:val="0"/>
        <w:snapToGrid w:val="0"/>
        <w:spacing w:line="360" w:lineRule="auto"/>
        <w:jc w:val="left"/>
        <w:rPr>
          <w:rFonts w:ascii="Times New Roman" w:hAnsi="Times New Roman" w:cs="Times New Roman"/>
          <w:color w:val="000000" w:themeColor="text1"/>
          <w:szCs w:val="21"/>
        </w:rPr>
      </w:pPr>
      <w:r w:rsidRPr="009A7464">
        <w:rPr>
          <w:rFonts w:ascii="Times New Roman" w:hAnsi="Times New Roman" w:cs="Times New Roman"/>
          <w:color w:val="000000" w:themeColor="text1"/>
          <w:szCs w:val="21"/>
        </w:rPr>
        <w:t>Fig</w:t>
      </w:r>
      <w:r w:rsidRPr="009A7464">
        <w:rPr>
          <w:rFonts w:ascii="Times New Roman" w:hAnsi="Times New Roman" w:cs="Times New Roman"/>
          <w:color w:val="000000" w:themeColor="text1"/>
          <w:szCs w:val="21"/>
        </w:rPr>
        <w:t>ure. S2</w:t>
      </w:r>
      <w:r w:rsidRPr="009A7464">
        <w:rPr>
          <w:rFonts w:ascii="Times New Roman" w:hAnsi="Times New Roman" w:cs="Times New Roman"/>
          <w:color w:val="000000" w:themeColor="text1"/>
          <w:szCs w:val="21"/>
        </w:rPr>
        <w:t>. (A)</w:t>
      </w:r>
      <w:r w:rsidRPr="009A7464">
        <w:rPr>
          <w:rFonts w:ascii="Times New Roman" w:hAnsi="Times New Roman" w:cs="Times New Roman"/>
          <w:color w:val="000000" w:themeColor="text1"/>
          <w:szCs w:val="21"/>
        </w:rPr>
        <w:t xml:space="preserve"> A</w:t>
      </w:r>
      <w:r w:rsidRPr="009A7464">
        <w:rPr>
          <w:rFonts w:ascii="Times New Roman" w:hAnsi="Times New Roman" w:cs="Times New Roman"/>
          <w:color w:val="000000" w:themeColor="text1"/>
          <w:szCs w:val="21"/>
        </w:rPr>
        <w:t>garose gel electrophoresis</w:t>
      </w:r>
      <w:r w:rsidRPr="009A7464">
        <w:rPr>
          <w:rFonts w:ascii="Times New Roman" w:hAnsi="Times New Roman" w:cs="Times New Roman"/>
          <w:color w:val="000000" w:themeColor="text1"/>
          <w:szCs w:val="21"/>
        </w:rPr>
        <w:t xml:space="preserve"> showed that </w:t>
      </w:r>
      <w:r w:rsidRPr="009A7464">
        <w:rPr>
          <w:rFonts w:ascii="Times New Roman" w:hAnsi="Times New Roman" w:cs="Times New Roman"/>
          <w:color w:val="000000" w:themeColor="text1"/>
          <w:szCs w:val="21"/>
        </w:rPr>
        <w:t>the three primer pairs have relatively similar amplification efficacy</w:t>
      </w:r>
      <w:r w:rsidRPr="009A7464">
        <w:rPr>
          <w:rFonts w:ascii="Times New Roman" w:hAnsi="Times New Roman" w:cs="Times New Roman"/>
          <w:color w:val="000000" w:themeColor="text1"/>
          <w:szCs w:val="21"/>
        </w:rPr>
        <w:t xml:space="preserve">. (B) </w:t>
      </w:r>
      <w:r w:rsidR="009A7464" w:rsidRPr="009A7464">
        <w:rPr>
          <w:rFonts w:ascii="Times New Roman" w:hAnsi="Times New Roman" w:cs="Times New Roman"/>
          <w:color w:val="000000" w:themeColor="text1"/>
          <w:szCs w:val="21"/>
        </w:rPr>
        <w:t xml:space="preserve">Lysates were extracted from mouse cardiac tissues for ChIP assays using anti-Kindlin-2 antibody. </w:t>
      </w:r>
      <w:r w:rsidR="009A7464" w:rsidRPr="009A7464">
        <w:rPr>
          <w:rFonts w:ascii="Times New Roman" w:hAnsi="Times New Roman" w:cs="Times New Roman"/>
          <w:color w:val="000000" w:themeColor="text1"/>
          <w:szCs w:val="21"/>
        </w:rPr>
        <w:t>Agarose gel electrophoresis</w:t>
      </w:r>
      <w:r w:rsidR="009A7464" w:rsidRPr="009A7464">
        <w:rPr>
          <w:rFonts w:ascii="Times New Roman" w:hAnsi="Times New Roman" w:cs="Times New Roman"/>
          <w:color w:val="000000" w:themeColor="text1"/>
          <w:szCs w:val="21"/>
        </w:rPr>
        <w:t xml:space="preserve"> was then performed using the three primers of GATA4. (C) </w:t>
      </w:r>
      <w:r w:rsidR="009A7464" w:rsidRPr="009A7464">
        <w:rPr>
          <w:rFonts w:ascii="Times New Roman" w:hAnsi="Times New Roman" w:cs="Times New Roman"/>
          <w:bCs/>
          <w:color w:val="000000" w:themeColor="text1"/>
        </w:rPr>
        <w:t xml:space="preserve">Lysates were extracted from </w:t>
      </w:r>
      <w:r w:rsidR="009A7464" w:rsidRPr="009A7464">
        <w:rPr>
          <w:rFonts w:ascii="Times New Roman" w:hAnsi="Times New Roman" w:cs="Times New Roman"/>
          <w:color w:val="000000" w:themeColor="text1"/>
        </w:rPr>
        <w:t xml:space="preserve">heart tissue of wild-type mice and </w:t>
      </w:r>
      <w:bookmarkStart w:id="2" w:name="_GoBack"/>
      <w:bookmarkEnd w:id="2"/>
      <w:r w:rsidR="009A7464" w:rsidRPr="009A7464">
        <w:rPr>
          <w:rFonts w:ascii="Times New Roman" w:hAnsi="Times New Roman" w:cs="Times New Roman"/>
          <w:color w:val="000000" w:themeColor="text1"/>
        </w:rPr>
        <w:t xml:space="preserve">Kindlin-2 cKO mice </w:t>
      </w:r>
      <w:r w:rsidR="009A7464" w:rsidRPr="009A7464">
        <w:rPr>
          <w:rFonts w:ascii="Times New Roman" w:hAnsi="Times New Roman" w:cs="Times New Roman"/>
          <w:bCs/>
          <w:color w:val="000000" w:themeColor="text1"/>
        </w:rPr>
        <w:t xml:space="preserve">for ChIP assays using the indicated antibodies. </w:t>
      </w:r>
      <w:r w:rsidR="009A7464" w:rsidRPr="009A7464">
        <w:rPr>
          <w:rFonts w:ascii="Times New Roman" w:hAnsi="Times New Roman" w:cs="Times New Roman"/>
          <w:color w:val="000000" w:themeColor="text1"/>
          <w:szCs w:val="21"/>
        </w:rPr>
        <w:t>Agarose gel electrophoresis was then performed using the three primers of GATA4.</w:t>
      </w:r>
    </w:p>
    <w:p w:rsidR="009A7464" w:rsidRPr="00DE35F8" w:rsidRDefault="009A7464" w:rsidP="00782FE6">
      <w:pPr>
        <w:adjustRightInd w:val="0"/>
        <w:snapToGrid w:val="0"/>
        <w:spacing w:line="360" w:lineRule="auto"/>
        <w:jc w:val="left"/>
        <w:rPr>
          <w:rFonts w:ascii="Times New Roman" w:hAnsi="Times New Roman" w:cs="Times New Roman"/>
        </w:rPr>
      </w:pPr>
    </w:p>
    <w:p w:rsidR="00E34CFB" w:rsidRPr="00DE35F8" w:rsidRDefault="00E34CFB" w:rsidP="00782FE6">
      <w:pPr>
        <w:widowControl/>
        <w:adjustRightInd w:val="0"/>
        <w:snapToGrid w:val="0"/>
        <w:spacing w:line="360" w:lineRule="auto"/>
        <w:jc w:val="left"/>
        <w:rPr>
          <w:rFonts w:ascii="Times New Roman" w:hAnsi="Times New Roman" w:cs="Times New Roman"/>
          <w:szCs w:val="21"/>
        </w:rPr>
      </w:pPr>
      <w:r w:rsidRPr="00DE35F8">
        <w:rPr>
          <w:rFonts w:ascii="Times New Roman" w:hAnsi="Times New Roman" w:cs="Times New Roman"/>
          <w:szCs w:val="21"/>
        </w:rPr>
        <w:t>Fig</w:t>
      </w:r>
      <w:r w:rsidR="00782FE6">
        <w:rPr>
          <w:rFonts w:ascii="Times New Roman" w:hAnsi="Times New Roman" w:cs="Times New Roman"/>
          <w:szCs w:val="21"/>
        </w:rPr>
        <w:t>ure. S3.</w:t>
      </w:r>
      <w:r w:rsidRPr="00DE35F8">
        <w:rPr>
          <w:rFonts w:ascii="Times New Roman" w:hAnsi="Times New Roman" w:cs="Times New Roman"/>
          <w:szCs w:val="21"/>
        </w:rPr>
        <w:t xml:space="preserve"> (A) Luciferase reporter assays were performed in Kindlin-2-depleted cardiomyocytes. The values were normalized to Renilla luciferase. </w:t>
      </w:r>
      <w:r w:rsidR="00603D21" w:rsidRPr="00DE35F8">
        <w:rPr>
          <w:rFonts w:ascii="Times New Roman" w:hAnsi="Times New Roman" w:cs="Times New Roman"/>
          <w:szCs w:val="21"/>
        </w:rPr>
        <w:t>(B)</w:t>
      </w:r>
      <w:r w:rsidR="00DE35F8" w:rsidRPr="00DE35F8">
        <w:rPr>
          <w:rFonts w:ascii="Times New Roman" w:hAnsi="Times New Roman" w:cs="Times New Roman"/>
          <w:bCs/>
          <w:szCs w:val="21"/>
        </w:rPr>
        <w:t xml:space="preserve"> HEK293A cells were transfected with Flag-SUV39H1 or treated by </w:t>
      </w:r>
      <w:r w:rsidR="00DE35F8" w:rsidRPr="00DE35F8">
        <w:rPr>
          <w:rFonts w:ascii="Times New Roman" w:hAnsi="Times New Roman" w:cs="Times New Roman"/>
          <w:szCs w:val="21"/>
        </w:rPr>
        <w:t>Chaetomin</w:t>
      </w:r>
      <w:r w:rsidR="00DE35F8" w:rsidRPr="00DE35F8">
        <w:rPr>
          <w:rFonts w:ascii="Times New Roman" w:hAnsi="Times New Roman" w:cs="Times New Roman"/>
          <w:bCs/>
          <w:szCs w:val="21"/>
        </w:rPr>
        <w:t xml:space="preserve"> and </w:t>
      </w:r>
      <w:r w:rsidR="00DE35F8" w:rsidRPr="00DE35F8">
        <w:rPr>
          <w:rFonts w:ascii="Times New Roman" w:hAnsi="Times New Roman" w:cs="Times New Roman"/>
          <w:szCs w:val="21"/>
        </w:rPr>
        <w:t xml:space="preserve">luciferase reporter activity of GATA4 promoter was measured. </w:t>
      </w:r>
      <w:r w:rsidRPr="00DE35F8">
        <w:rPr>
          <w:rFonts w:ascii="Times New Roman" w:hAnsi="Times New Roman" w:cs="Times New Roman"/>
          <w:szCs w:val="21"/>
        </w:rPr>
        <w:t>(C) HEK293A cells were co-transfected with the indicated plasmids with or without ISO treatment. Luciferase reporter activity was measured. (D) HEK293A cells were co-transfected with the indicated plasmids and siRNAs with or without ISO treatment. Luciferase reporter activity was measured. Data are mean ± S.D. * indicates p&lt;0.05, ** indicates p&lt;0.01 by Student’s</w:t>
      </w:r>
      <w:r w:rsidRPr="00DE35F8">
        <w:rPr>
          <w:rFonts w:ascii="Times New Roman" w:hAnsi="Times New Roman" w:cs="Times New Roman"/>
          <w:i/>
          <w:szCs w:val="21"/>
        </w:rPr>
        <w:t xml:space="preserve"> t-</w:t>
      </w:r>
      <w:r w:rsidRPr="00DE35F8">
        <w:rPr>
          <w:rFonts w:ascii="Times New Roman" w:hAnsi="Times New Roman" w:cs="Times New Roman"/>
          <w:szCs w:val="21"/>
        </w:rPr>
        <w:t>test.</w:t>
      </w:r>
    </w:p>
    <w:p w:rsidR="00CC5932" w:rsidRPr="00DE35F8" w:rsidRDefault="00CC5932" w:rsidP="00782FE6">
      <w:pPr>
        <w:adjustRightInd w:val="0"/>
        <w:snapToGrid w:val="0"/>
        <w:spacing w:line="360" w:lineRule="auto"/>
        <w:jc w:val="left"/>
        <w:rPr>
          <w:rFonts w:ascii="Times New Roman" w:hAnsi="Times New Roman" w:cs="Times New Roman"/>
        </w:rPr>
      </w:pPr>
    </w:p>
    <w:p w:rsidR="00CC5932" w:rsidRPr="00DE35F8" w:rsidRDefault="00782FE6" w:rsidP="00782FE6">
      <w:pPr>
        <w:autoSpaceDE w:val="0"/>
        <w:autoSpaceDN w:val="0"/>
        <w:adjustRightInd w:val="0"/>
        <w:snapToGrid w:val="0"/>
        <w:spacing w:line="360" w:lineRule="auto"/>
        <w:jc w:val="left"/>
        <w:rPr>
          <w:rFonts w:ascii="Times New Roman" w:hAnsi="Times New Roman" w:cs="Times New Roman"/>
          <w:szCs w:val="21"/>
        </w:rPr>
      </w:pPr>
      <w:r>
        <w:rPr>
          <w:rFonts w:ascii="Times New Roman" w:hAnsi="Times New Roman" w:cs="Times New Roman"/>
          <w:szCs w:val="21"/>
        </w:rPr>
        <w:t>Figure. S4.</w:t>
      </w:r>
      <w:r w:rsidR="00CC5932" w:rsidRPr="00DE35F8">
        <w:rPr>
          <w:rFonts w:ascii="Times New Roman" w:hAnsi="Times New Roman" w:cs="Times New Roman"/>
          <w:szCs w:val="21"/>
        </w:rPr>
        <w:t xml:space="preserve"> (A)</w:t>
      </w:r>
      <w:bookmarkStart w:id="3" w:name="OLE_LINK13"/>
      <w:r w:rsidR="00CC5932" w:rsidRPr="00DE35F8">
        <w:rPr>
          <w:rFonts w:ascii="Times New Roman" w:hAnsi="Times New Roman" w:cs="Times New Roman"/>
          <w:szCs w:val="21"/>
        </w:rPr>
        <w:t xml:space="preserve"> Representative macroscopic observation of hearts from the wild-type mice and Kindlin-2cKO mice</w:t>
      </w:r>
      <w:bookmarkEnd w:id="3"/>
      <w:r w:rsidR="00CC5932" w:rsidRPr="00DE35F8">
        <w:rPr>
          <w:rFonts w:ascii="Times New Roman" w:hAnsi="Times New Roman" w:cs="Times New Roman"/>
          <w:szCs w:val="21"/>
        </w:rPr>
        <w:t xml:space="preserve"> at postnatal 6 month postnatal. (B) The ratio of heart weight to body weight was determined in wild-type mice and Kindlin-2 cKO mice. Date are shown as means ± S.D. **, p&lt;0.01 by Student’s</w:t>
      </w:r>
      <w:r w:rsidR="00CC5932" w:rsidRPr="00DE35F8">
        <w:rPr>
          <w:rFonts w:ascii="Times New Roman" w:hAnsi="Times New Roman" w:cs="Times New Roman"/>
          <w:i/>
          <w:szCs w:val="21"/>
        </w:rPr>
        <w:t xml:space="preserve"> t -</w:t>
      </w:r>
      <w:r w:rsidR="00CC5932" w:rsidRPr="00DE35F8">
        <w:rPr>
          <w:rFonts w:ascii="Times New Roman" w:hAnsi="Times New Roman" w:cs="Times New Roman"/>
          <w:szCs w:val="21"/>
        </w:rPr>
        <w:t xml:space="preserve">test. (C) Heart sections from wild-type and Kindlin-2 cKO mice were stained with HE (Scale bar=50µm). (D) Total RNA was extracted from heart tissue of wild-type and Kindlin-2 cKO mice for RT-qPCR assay to detect the mRNA level of </w:t>
      </w:r>
      <w:r w:rsidR="00CC5932" w:rsidRPr="00DE35F8">
        <w:rPr>
          <w:rFonts w:ascii="Times New Roman" w:hAnsi="Times New Roman" w:cs="Times New Roman"/>
          <w:i/>
          <w:szCs w:val="21"/>
        </w:rPr>
        <w:t>ANP</w:t>
      </w:r>
      <w:r w:rsidR="00CC5932" w:rsidRPr="00DE35F8">
        <w:rPr>
          <w:rFonts w:ascii="Times New Roman" w:hAnsi="Times New Roman" w:cs="Times New Roman"/>
          <w:szCs w:val="21"/>
        </w:rPr>
        <w:t xml:space="preserve"> and </w:t>
      </w:r>
      <w:r w:rsidR="00CC5932" w:rsidRPr="00DE35F8">
        <w:rPr>
          <w:rFonts w:ascii="Times New Roman" w:hAnsi="Times New Roman" w:cs="Times New Roman"/>
          <w:i/>
          <w:szCs w:val="21"/>
        </w:rPr>
        <w:t>BNP</w:t>
      </w:r>
      <w:r w:rsidR="00CC5932" w:rsidRPr="00DE35F8">
        <w:rPr>
          <w:rFonts w:ascii="Times New Roman" w:hAnsi="Times New Roman" w:cs="Times New Roman"/>
          <w:szCs w:val="21"/>
        </w:rPr>
        <w:t>. (E) Echocardiographic parameters were measured in wild-type and Kindlin-2cKO mice. LVIDd, left ventricular internal diameter (</w:t>
      </w:r>
      <w:r w:rsidR="00CC5932" w:rsidRPr="00DE35F8">
        <w:rPr>
          <w:rFonts w:ascii="Times New Roman" w:hAnsi="Times New Roman" w:cs="Times New Roman"/>
          <w:color w:val="000000"/>
          <w:szCs w:val="21"/>
        </w:rPr>
        <w:t>Diastole</w:t>
      </w:r>
      <w:r w:rsidR="00CC5932" w:rsidRPr="00DE35F8">
        <w:rPr>
          <w:rFonts w:ascii="Times New Roman" w:hAnsi="Times New Roman" w:cs="Times New Roman"/>
          <w:szCs w:val="21"/>
        </w:rPr>
        <w:t>). FS</w:t>
      </w:r>
      <w:r w:rsidR="00CC5932" w:rsidRPr="00DE35F8">
        <w:rPr>
          <w:rFonts w:ascii="Times New Roman" w:hAnsi="Times New Roman" w:cs="Times New Roman"/>
          <w:szCs w:val="21"/>
        </w:rPr>
        <w:t>﹪</w:t>
      </w:r>
      <w:r w:rsidR="00CC5932" w:rsidRPr="00DE35F8">
        <w:rPr>
          <w:rFonts w:ascii="Times New Roman" w:hAnsi="Times New Roman" w:cs="Times New Roman"/>
          <w:szCs w:val="21"/>
        </w:rPr>
        <w:t>, left ventricular shortening fraction. Values are means ± S.D. from 6 mice of each group. * indicates P&lt;0.05 by Student’s</w:t>
      </w:r>
      <w:r w:rsidR="00CC5932" w:rsidRPr="00DE35F8">
        <w:rPr>
          <w:rFonts w:ascii="Times New Roman" w:hAnsi="Times New Roman" w:cs="Times New Roman"/>
          <w:i/>
          <w:szCs w:val="21"/>
        </w:rPr>
        <w:t xml:space="preserve"> t-</w:t>
      </w:r>
      <w:r w:rsidR="00CC5932" w:rsidRPr="00DE35F8">
        <w:rPr>
          <w:rFonts w:ascii="Times New Roman" w:hAnsi="Times New Roman" w:cs="Times New Roman"/>
          <w:szCs w:val="21"/>
        </w:rPr>
        <w:t>test.</w:t>
      </w:r>
    </w:p>
    <w:p w:rsidR="00CC5932" w:rsidRDefault="00CC5932" w:rsidP="00782FE6">
      <w:pPr>
        <w:widowControl/>
        <w:adjustRightInd w:val="0"/>
        <w:snapToGrid w:val="0"/>
        <w:spacing w:line="360" w:lineRule="auto"/>
        <w:jc w:val="left"/>
        <w:rPr>
          <w:rFonts w:ascii="Times New Roman" w:hAnsi="Times New Roman" w:cs="Times New Roman"/>
          <w:b/>
          <w:sz w:val="28"/>
          <w:szCs w:val="28"/>
        </w:rPr>
      </w:pPr>
    </w:p>
    <w:p w:rsidR="00782FE6" w:rsidRDefault="00782FE6" w:rsidP="00782FE6">
      <w:pPr>
        <w:widowControl/>
        <w:adjustRightInd w:val="0"/>
        <w:snapToGrid w:val="0"/>
        <w:spacing w:line="360" w:lineRule="auto"/>
        <w:jc w:val="left"/>
        <w:rPr>
          <w:rFonts w:ascii="Times New Roman" w:hAnsi="Times New Roman" w:cs="Times New Roman"/>
          <w:szCs w:val="21"/>
        </w:rPr>
      </w:pPr>
      <w:r>
        <w:rPr>
          <w:rFonts w:ascii="Times New Roman" w:hAnsi="Times New Roman" w:cs="Times New Roman"/>
          <w:szCs w:val="21"/>
        </w:rPr>
        <w:t>Figure</w:t>
      </w:r>
      <w:r>
        <w:rPr>
          <w:rFonts w:ascii="Times New Roman" w:hAnsi="Times New Roman" w:cs="Times New Roman"/>
          <w:szCs w:val="21"/>
        </w:rPr>
        <w:t>. S5</w:t>
      </w:r>
      <w:r>
        <w:rPr>
          <w:rFonts w:ascii="Times New Roman" w:hAnsi="Times New Roman" w:cs="Times New Roman"/>
          <w:szCs w:val="21"/>
        </w:rPr>
        <w:t>.</w:t>
      </w:r>
      <w:r w:rsidRPr="00DE35F8">
        <w:rPr>
          <w:rFonts w:ascii="Times New Roman" w:hAnsi="Times New Roman" w:cs="Times New Roman"/>
          <w:szCs w:val="21"/>
        </w:rPr>
        <w:t xml:space="preserve"> (A)</w:t>
      </w:r>
      <w:r>
        <w:rPr>
          <w:rFonts w:ascii="Times New Roman" w:hAnsi="Times New Roman" w:cs="Times New Roman"/>
          <w:szCs w:val="21"/>
        </w:rPr>
        <w:t xml:space="preserve"> </w:t>
      </w:r>
      <w:r w:rsidRPr="00D2584E">
        <w:rPr>
          <w:rFonts w:ascii="Times New Roman" w:hAnsi="Times New Roman" w:cs="Times New Roman"/>
          <w:bCs/>
        </w:rPr>
        <w:t xml:space="preserve">Lysates were extracted from </w:t>
      </w:r>
      <w:r w:rsidRPr="00D2584E">
        <w:rPr>
          <w:rFonts w:ascii="Times New Roman" w:hAnsi="Times New Roman" w:cs="Times New Roman"/>
        </w:rPr>
        <w:t xml:space="preserve">heart tissue of wild-type mice and Kindlin-2 cKO mice </w:t>
      </w:r>
      <w:r w:rsidRPr="00D2584E">
        <w:rPr>
          <w:rFonts w:ascii="Times New Roman" w:hAnsi="Times New Roman" w:cs="Times New Roman"/>
          <w:bCs/>
        </w:rPr>
        <w:t xml:space="preserve">for ChIP assays using </w:t>
      </w:r>
      <w:r>
        <w:rPr>
          <w:rFonts w:ascii="Times New Roman" w:hAnsi="Times New Roman" w:cs="Times New Roman"/>
          <w:bCs/>
        </w:rPr>
        <w:t>anti-H3K4me3</w:t>
      </w:r>
      <w:r w:rsidRPr="00D2584E">
        <w:rPr>
          <w:rFonts w:ascii="Times New Roman" w:hAnsi="Times New Roman" w:cs="Times New Roman"/>
          <w:bCs/>
        </w:rPr>
        <w:t xml:space="preserve"> antibodies. RT-qPCR was then performed to quantify ChIP-enriched DNAs</w:t>
      </w:r>
      <w:r>
        <w:rPr>
          <w:rFonts w:ascii="Times New Roman" w:hAnsi="Times New Roman" w:cs="Times New Roman"/>
          <w:bCs/>
        </w:rPr>
        <w:t xml:space="preserve"> using GATA4 primer B</w:t>
      </w:r>
      <w:r w:rsidRPr="00D2584E">
        <w:rPr>
          <w:rFonts w:ascii="Times New Roman" w:hAnsi="Times New Roman" w:cs="Times New Roman"/>
          <w:bCs/>
        </w:rPr>
        <w:t>.</w:t>
      </w:r>
      <w:r w:rsidR="00BF2F5A">
        <w:rPr>
          <w:rFonts w:ascii="Times New Roman" w:hAnsi="Times New Roman" w:cs="Times New Roman"/>
          <w:bCs/>
        </w:rPr>
        <w:t xml:space="preserve"> (B)</w:t>
      </w:r>
      <w:r w:rsidR="00A141F1">
        <w:rPr>
          <w:rFonts w:ascii="Times New Roman" w:hAnsi="Times New Roman" w:cs="Times New Roman"/>
          <w:bCs/>
        </w:rPr>
        <w:t xml:space="preserve"> Western blot analysis in </w:t>
      </w:r>
      <w:r w:rsidR="00A141F1" w:rsidRPr="00D2584E">
        <w:rPr>
          <w:rFonts w:ascii="Times New Roman" w:hAnsi="Times New Roman" w:cs="Times New Roman"/>
        </w:rPr>
        <w:t>wild-type mice and Kindlin-2 cKO mice</w:t>
      </w:r>
      <w:r w:rsidR="00A141F1">
        <w:rPr>
          <w:rFonts w:ascii="Times New Roman" w:hAnsi="Times New Roman" w:cs="Times New Roman"/>
        </w:rPr>
        <w:t xml:space="preserve"> using the indicated antibodies.</w:t>
      </w:r>
      <w:r w:rsidR="00A141F1">
        <w:rPr>
          <w:rFonts w:ascii="Times New Roman" w:hAnsi="Times New Roman" w:cs="Times New Roman"/>
          <w:bCs/>
        </w:rPr>
        <w:t xml:space="preserve"> </w:t>
      </w:r>
      <w:r w:rsidR="00BF2F5A">
        <w:rPr>
          <w:rFonts w:ascii="Times New Roman" w:hAnsi="Times New Roman" w:cs="Times New Roman"/>
          <w:bCs/>
        </w:rPr>
        <w:t xml:space="preserve">(C-D) </w:t>
      </w:r>
      <w:r w:rsidR="00BF2F5A" w:rsidRPr="00BF2F5A">
        <w:rPr>
          <w:rFonts w:ascii="Times New Roman" w:hAnsi="Times New Roman" w:cs="Times New Roman"/>
          <w:bCs/>
        </w:rPr>
        <w:t xml:space="preserve">Lysates were extracted from heart tissue of wild-type mice and Kindlin-2 cKO mice for ChIP assays using </w:t>
      </w:r>
      <w:r w:rsidR="00BF2F5A">
        <w:rPr>
          <w:rFonts w:ascii="Times New Roman" w:hAnsi="Times New Roman" w:cs="Times New Roman"/>
          <w:bCs/>
        </w:rPr>
        <w:t xml:space="preserve">anti-H3K9me2, anti-H3K9me3 and </w:t>
      </w:r>
      <w:r w:rsidR="00BF2F5A" w:rsidRPr="00BF2F5A">
        <w:rPr>
          <w:rFonts w:ascii="Times New Roman" w:hAnsi="Times New Roman" w:cs="Times New Roman"/>
          <w:bCs/>
        </w:rPr>
        <w:t>anti-H3K4me3 antibodies. RT-qPCR was then performed to quantif</w:t>
      </w:r>
      <w:r w:rsidR="00BF2F5A">
        <w:rPr>
          <w:rFonts w:ascii="Times New Roman" w:hAnsi="Times New Roman" w:cs="Times New Roman"/>
          <w:bCs/>
        </w:rPr>
        <w:t>y ChIP-</w:t>
      </w:r>
      <w:r w:rsidR="00BF2F5A">
        <w:rPr>
          <w:rFonts w:ascii="Times New Roman" w:hAnsi="Times New Roman" w:cs="Times New Roman"/>
          <w:bCs/>
        </w:rPr>
        <w:lastRenderedPageBreak/>
        <w:t>enriched DNAs using GATA6</w:t>
      </w:r>
      <w:r w:rsidR="00BF2F5A" w:rsidRPr="00BF2F5A">
        <w:rPr>
          <w:rFonts w:ascii="Times New Roman" w:hAnsi="Times New Roman" w:cs="Times New Roman"/>
          <w:bCs/>
        </w:rPr>
        <w:t xml:space="preserve"> primer</w:t>
      </w:r>
      <w:r w:rsidR="00BF2F5A">
        <w:rPr>
          <w:rFonts w:ascii="Times New Roman" w:hAnsi="Times New Roman" w:cs="Times New Roman"/>
          <w:bCs/>
        </w:rPr>
        <w:t xml:space="preserve">. (E) The level of miR-203 in </w:t>
      </w:r>
      <w:r w:rsidR="00BF2F5A">
        <w:rPr>
          <w:rFonts w:ascii="Times New Roman" w:hAnsi="Times New Roman" w:cs="Times New Roman"/>
          <w:bCs/>
        </w:rPr>
        <w:t>Kindlin-2</w:t>
      </w:r>
      <w:r w:rsidR="00BF2F5A">
        <w:rPr>
          <w:rFonts w:ascii="Times New Roman" w:hAnsi="Times New Roman" w:cs="Times New Roman"/>
          <w:bCs/>
        </w:rPr>
        <w:t xml:space="preserve"> overexpressing cells and Kindlin-2 knockdown cells. </w:t>
      </w:r>
    </w:p>
    <w:p w:rsidR="00782FE6" w:rsidRPr="00DE35F8" w:rsidRDefault="00782FE6" w:rsidP="00782FE6">
      <w:pPr>
        <w:widowControl/>
        <w:adjustRightInd w:val="0"/>
        <w:snapToGrid w:val="0"/>
        <w:spacing w:line="360" w:lineRule="auto"/>
        <w:jc w:val="left"/>
        <w:rPr>
          <w:rFonts w:ascii="Times New Roman" w:hAnsi="Times New Roman" w:cs="Times New Roman" w:hint="eastAsia"/>
          <w:b/>
          <w:sz w:val="28"/>
          <w:szCs w:val="28"/>
        </w:rPr>
      </w:pPr>
    </w:p>
    <w:p w:rsidR="00CC5932" w:rsidRPr="00DE35F8" w:rsidRDefault="00DE35F8" w:rsidP="00782FE6">
      <w:pPr>
        <w:adjustRightInd w:val="0"/>
        <w:snapToGrid w:val="0"/>
        <w:spacing w:line="360" w:lineRule="auto"/>
        <w:jc w:val="left"/>
        <w:rPr>
          <w:rFonts w:ascii="Times New Roman" w:hAnsi="Times New Roman" w:cs="Times New Roman"/>
        </w:rPr>
      </w:pPr>
      <w:r w:rsidRPr="00DE35F8">
        <w:rPr>
          <w:rFonts w:ascii="Times New Roman" w:hAnsi="Times New Roman" w:cs="Times New Roman"/>
        </w:rPr>
        <w:t>Table S1. RNA sequencing</w:t>
      </w:r>
      <w:r w:rsidRPr="00DE35F8">
        <w:rPr>
          <w:rFonts w:ascii="Times New Roman" w:hAnsi="Times New Roman" w:cs="Times New Roman"/>
          <w:szCs w:val="21"/>
        </w:rPr>
        <w:t xml:space="preserve"> was performed in control or Kindlin-2 siRNA-treated </w:t>
      </w:r>
      <w:r w:rsidRPr="00DE35F8">
        <w:rPr>
          <w:rFonts w:ascii="Times New Roman" w:eastAsia="AdvGulliv-R" w:hAnsi="Times New Roman" w:cs="Times New Roman"/>
          <w:szCs w:val="21"/>
        </w:rPr>
        <w:t xml:space="preserve">primary neonate rat </w:t>
      </w:r>
      <w:r w:rsidRPr="00DE35F8">
        <w:rPr>
          <w:rFonts w:ascii="Times New Roman" w:hAnsi="Times New Roman" w:cs="Times New Roman"/>
          <w:szCs w:val="21"/>
        </w:rPr>
        <w:t>cardiomyocytes.</w:t>
      </w:r>
      <w:r w:rsidRPr="00DE35F8">
        <w:rPr>
          <w:rFonts w:ascii="Times New Roman" w:hAnsi="Times New Roman" w:cs="Times New Roman"/>
        </w:rPr>
        <w:t xml:space="preserve"> Up-regulated genes in RNA sequencing data were shown.</w:t>
      </w:r>
    </w:p>
    <w:p w:rsidR="00DE35F8" w:rsidRPr="00DE35F8" w:rsidRDefault="00DE35F8" w:rsidP="00782FE6">
      <w:pPr>
        <w:adjustRightInd w:val="0"/>
        <w:snapToGrid w:val="0"/>
        <w:spacing w:line="360" w:lineRule="auto"/>
        <w:jc w:val="left"/>
        <w:rPr>
          <w:rFonts w:ascii="Times New Roman" w:hAnsi="Times New Roman" w:cs="Times New Roman"/>
        </w:rPr>
      </w:pPr>
    </w:p>
    <w:p w:rsidR="00DE35F8" w:rsidRPr="00DE35F8" w:rsidRDefault="00DE35F8" w:rsidP="00782FE6">
      <w:pPr>
        <w:adjustRightInd w:val="0"/>
        <w:snapToGrid w:val="0"/>
        <w:spacing w:line="360" w:lineRule="auto"/>
        <w:jc w:val="left"/>
        <w:rPr>
          <w:rFonts w:ascii="Times New Roman" w:hAnsi="Times New Roman" w:cs="Times New Roman"/>
        </w:rPr>
      </w:pPr>
      <w:r w:rsidRPr="00DE35F8">
        <w:rPr>
          <w:rFonts w:ascii="Times New Roman" w:hAnsi="Times New Roman" w:cs="Times New Roman"/>
        </w:rPr>
        <w:t>Table S2. Echocardiographic Data of WT and Kindlin-2 cKO Mice.</w:t>
      </w:r>
    </w:p>
    <w:sectPr w:rsidR="00DE35F8" w:rsidRPr="00DE35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A0C" w:rsidRDefault="00362A0C" w:rsidP="00F67066">
      <w:r>
        <w:separator/>
      </w:r>
    </w:p>
  </w:endnote>
  <w:endnote w:type="continuationSeparator" w:id="0">
    <w:p w:rsidR="00362A0C" w:rsidRDefault="00362A0C" w:rsidP="00F67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dvGulliv-R">
    <w:altName w:val="方正舒体"/>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A0C" w:rsidRDefault="00362A0C" w:rsidP="00F67066">
      <w:r>
        <w:separator/>
      </w:r>
    </w:p>
  </w:footnote>
  <w:footnote w:type="continuationSeparator" w:id="0">
    <w:p w:rsidR="00362A0C" w:rsidRDefault="00362A0C" w:rsidP="00F67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12F"/>
    <w:rsid w:val="0005412F"/>
    <w:rsid w:val="00362A0C"/>
    <w:rsid w:val="003D5E88"/>
    <w:rsid w:val="00603D21"/>
    <w:rsid w:val="00782FE6"/>
    <w:rsid w:val="00931459"/>
    <w:rsid w:val="009A7464"/>
    <w:rsid w:val="00A141F1"/>
    <w:rsid w:val="00B05217"/>
    <w:rsid w:val="00BF2F5A"/>
    <w:rsid w:val="00CC5932"/>
    <w:rsid w:val="00DE35F8"/>
    <w:rsid w:val="00E34CFB"/>
    <w:rsid w:val="00F41C7E"/>
    <w:rsid w:val="00F67066"/>
    <w:rsid w:val="00FB6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2A0F96-DD6B-40C5-AF21-A0217DBFA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70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7066"/>
    <w:rPr>
      <w:sz w:val="18"/>
      <w:szCs w:val="18"/>
    </w:rPr>
  </w:style>
  <w:style w:type="paragraph" w:styleId="a4">
    <w:name w:val="footer"/>
    <w:basedOn w:val="a"/>
    <w:link w:val="Char0"/>
    <w:uiPriority w:val="99"/>
    <w:unhideWhenUsed/>
    <w:rsid w:val="00F67066"/>
    <w:pPr>
      <w:tabs>
        <w:tab w:val="center" w:pos="4153"/>
        <w:tab w:val="right" w:pos="8306"/>
      </w:tabs>
      <w:snapToGrid w:val="0"/>
      <w:jc w:val="left"/>
    </w:pPr>
    <w:rPr>
      <w:sz w:val="18"/>
      <w:szCs w:val="18"/>
    </w:rPr>
  </w:style>
  <w:style w:type="character" w:customStyle="1" w:styleId="Char0">
    <w:name w:val="页脚 Char"/>
    <w:basedOn w:val="a0"/>
    <w:link w:val="a4"/>
    <w:uiPriority w:val="99"/>
    <w:rsid w:val="00F670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2802</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2019-10-10T08:36:00Z</dcterms:created>
  <dcterms:modified xsi:type="dcterms:W3CDTF">2019-10-10T08:36:00Z</dcterms:modified>
</cp:coreProperties>
</file>