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627" w:rsidRDefault="000F6627" w:rsidP="000F6627">
      <w:pPr>
        <w:spacing w:line="480" w:lineRule="auto"/>
        <w:rPr>
          <w:rFonts w:ascii="Times New Roman" w:hAnsi="Times New Roman" w:cs="Times New Roman" w:hint="eastAsia"/>
          <w:b/>
          <w:sz w:val="18"/>
          <w:szCs w:val="20"/>
        </w:rPr>
      </w:pPr>
      <w:r>
        <w:rPr>
          <w:rFonts w:ascii="Times New Roman" w:hAnsi="Times New Roman" w:cs="Times New Roman" w:hint="eastAsia"/>
          <w:b/>
          <w:sz w:val="18"/>
          <w:szCs w:val="20"/>
        </w:rPr>
        <w:t>Su</w:t>
      </w:r>
      <w:r>
        <w:rPr>
          <w:rFonts w:ascii="Times New Roman" w:hAnsi="Times New Roman" w:cs="Times New Roman"/>
          <w:b/>
          <w:sz w:val="18"/>
          <w:szCs w:val="20"/>
        </w:rPr>
        <w:t>pplem</w:t>
      </w:r>
      <w:bookmarkStart w:id="0" w:name="_GoBack"/>
      <w:bookmarkEnd w:id="0"/>
      <w:r>
        <w:rPr>
          <w:rFonts w:ascii="Times New Roman" w:hAnsi="Times New Roman" w:cs="Times New Roman"/>
          <w:b/>
          <w:sz w:val="18"/>
          <w:szCs w:val="20"/>
        </w:rPr>
        <w:t>entary Figure Legends</w:t>
      </w:r>
    </w:p>
    <w:p w:rsidR="000F6627" w:rsidRDefault="000F6627" w:rsidP="000F6627">
      <w:pPr>
        <w:spacing w:line="480" w:lineRule="auto"/>
        <w:rPr>
          <w:rFonts w:ascii="Times New Roman" w:eastAsia="宋体" w:hAnsi="Times New Roman" w:cs="Times New Roman"/>
          <w:sz w:val="18"/>
          <w:szCs w:val="20"/>
        </w:rPr>
      </w:pPr>
      <w:r w:rsidRPr="008100E7">
        <w:rPr>
          <w:rFonts w:ascii="Times New Roman" w:hAnsi="Times New Roman" w:cs="Times New Roman"/>
          <w:b/>
          <w:sz w:val="18"/>
          <w:szCs w:val="20"/>
        </w:rPr>
        <w:t>Figure S</w:t>
      </w:r>
      <w:r>
        <w:rPr>
          <w:rFonts w:ascii="Times New Roman" w:hAnsi="Times New Roman" w:cs="Times New Roman"/>
          <w:b/>
          <w:sz w:val="18"/>
          <w:szCs w:val="20"/>
        </w:rPr>
        <w:t xml:space="preserve">1 </w:t>
      </w:r>
      <w:r>
        <w:rPr>
          <w:rFonts w:ascii="Times New Roman" w:eastAsia="宋体" w:hAnsi="Times New Roman" w:cs="Times New Roman"/>
          <w:sz w:val="18"/>
          <w:szCs w:val="20"/>
        </w:rPr>
        <w:t>T</w:t>
      </w:r>
      <w:r w:rsidRPr="00E22F9D">
        <w:rPr>
          <w:rFonts w:ascii="Times New Roman" w:eastAsia="宋体" w:hAnsi="Times New Roman" w:cs="Times New Roman"/>
          <w:sz w:val="18"/>
          <w:szCs w:val="20"/>
        </w:rPr>
        <w:t xml:space="preserve">hree kinds of </w:t>
      </w:r>
      <w:proofErr w:type="spellStart"/>
      <w:r w:rsidRPr="00E22F9D">
        <w:rPr>
          <w:rFonts w:ascii="Times New Roman" w:eastAsia="宋体" w:hAnsi="Times New Roman" w:cs="Times New Roman"/>
          <w:sz w:val="18"/>
          <w:szCs w:val="20"/>
        </w:rPr>
        <w:t>siRNA</w:t>
      </w:r>
      <w:proofErr w:type="spellEnd"/>
      <w:r w:rsidRPr="00E22F9D">
        <w:rPr>
          <w:rFonts w:ascii="Times New Roman" w:eastAsia="宋体" w:hAnsi="Times New Roman" w:cs="Times New Roman"/>
          <w:sz w:val="18"/>
          <w:szCs w:val="20"/>
        </w:rPr>
        <w:t xml:space="preserve"> targeting SKA3 (siRNA-1, siRNA-2 and siRNA-3) were transfected into LM3 and Huh7 cell lines, and </w:t>
      </w:r>
      <w:proofErr w:type="spellStart"/>
      <w:r w:rsidRPr="00E22F9D">
        <w:rPr>
          <w:rFonts w:ascii="Times New Roman" w:eastAsia="宋体" w:hAnsi="Times New Roman" w:cs="Times New Roman"/>
          <w:sz w:val="18"/>
          <w:szCs w:val="20"/>
        </w:rPr>
        <w:t>siRNA</w:t>
      </w:r>
      <w:proofErr w:type="spellEnd"/>
      <w:r w:rsidRPr="00E22F9D">
        <w:rPr>
          <w:rFonts w:ascii="Times New Roman" w:eastAsia="宋体" w:hAnsi="Times New Roman" w:cs="Times New Roman"/>
          <w:sz w:val="18"/>
          <w:szCs w:val="20"/>
        </w:rPr>
        <w:t xml:space="preserve"> was transfected as control.</w:t>
      </w:r>
      <w:r>
        <w:rPr>
          <w:rFonts w:ascii="Times New Roman" w:eastAsia="宋体" w:hAnsi="Times New Roman" w:cs="Times New Roman"/>
          <w:sz w:val="18"/>
          <w:szCs w:val="20"/>
        </w:rPr>
        <w:t xml:space="preserve"> (a) The expression of SKA3 were lower in si-RNA2 and si-RNA3 groups in LM3 cells. (b) The expression of SKA3 were lower in si-RNA2 and si-RNA3 groups in Huh7 cells.</w:t>
      </w:r>
    </w:p>
    <w:p w:rsidR="000F6627" w:rsidRPr="0015339D" w:rsidRDefault="000F6627" w:rsidP="000F6627">
      <w:pPr>
        <w:spacing w:line="480" w:lineRule="auto"/>
        <w:rPr>
          <w:rFonts w:ascii="Times New Roman" w:eastAsia="宋体" w:hAnsi="Times New Roman" w:cs="Times New Roman"/>
          <w:sz w:val="18"/>
          <w:szCs w:val="20"/>
        </w:rPr>
      </w:pPr>
      <w:r>
        <w:rPr>
          <w:rFonts w:ascii="Times New Roman" w:hAnsi="Times New Roman" w:cs="Times New Roman"/>
          <w:b/>
          <w:sz w:val="18"/>
          <w:szCs w:val="20"/>
        </w:rPr>
        <w:t xml:space="preserve">Figure S2 </w:t>
      </w:r>
      <w:r w:rsidRPr="0015339D">
        <w:rPr>
          <w:rFonts w:ascii="Times New Roman" w:hAnsi="Times New Roman" w:cs="Times New Roman"/>
          <w:sz w:val="18"/>
          <w:szCs w:val="20"/>
        </w:rPr>
        <w:t xml:space="preserve">Knockdown of SKA3 does not affect HCC cells </w:t>
      </w:r>
      <w:r>
        <w:rPr>
          <w:rFonts w:ascii="Times New Roman" w:hAnsi="Times New Roman" w:cs="Times New Roman"/>
          <w:sz w:val="18"/>
          <w:szCs w:val="20"/>
        </w:rPr>
        <w:t>in the absence</w:t>
      </w:r>
      <w:r w:rsidRPr="0015339D">
        <w:rPr>
          <w:rFonts w:ascii="Times New Roman" w:hAnsi="Times New Roman" w:cs="Times New Roman"/>
          <w:sz w:val="18"/>
          <w:szCs w:val="20"/>
        </w:rPr>
        <w:t xml:space="preserve"> of P53.</w:t>
      </w:r>
      <w:r>
        <w:rPr>
          <w:rFonts w:ascii="Times New Roman" w:hAnsi="Times New Roman" w:cs="Times New Roman"/>
          <w:sz w:val="18"/>
          <w:szCs w:val="20"/>
        </w:rPr>
        <w:t xml:space="preserve"> (a) Western blot analysis showed that SKA3 was effectively knockdown in siRNA2 and siRNA3 groups with low expression of P53 in Hep3B. (b) CCK8 and (c</w:t>
      </w:r>
      <w:r w:rsidRPr="0015339D">
        <w:rPr>
          <w:rFonts w:ascii="Times New Roman" w:hAnsi="Times New Roman" w:cs="Times New Roman"/>
          <w:sz w:val="18"/>
          <w:szCs w:val="20"/>
        </w:rPr>
        <w:t>) colony-forming assays were used to determine the cell via</w:t>
      </w:r>
      <w:r>
        <w:rPr>
          <w:rFonts w:ascii="Times New Roman" w:hAnsi="Times New Roman" w:cs="Times New Roman"/>
          <w:sz w:val="18"/>
          <w:szCs w:val="20"/>
        </w:rPr>
        <w:t xml:space="preserve">bility of Hep3B cells </w:t>
      </w:r>
      <w:r w:rsidRPr="0015339D">
        <w:rPr>
          <w:rFonts w:ascii="Times New Roman" w:hAnsi="Times New Roman" w:cs="Times New Roman"/>
          <w:sz w:val="18"/>
          <w:szCs w:val="20"/>
        </w:rPr>
        <w:t xml:space="preserve">transferred with SKA3 </w:t>
      </w:r>
      <w:proofErr w:type="spellStart"/>
      <w:r w:rsidRPr="0015339D">
        <w:rPr>
          <w:rFonts w:ascii="Times New Roman" w:hAnsi="Times New Roman" w:cs="Times New Roman"/>
          <w:sz w:val="18"/>
          <w:szCs w:val="20"/>
        </w:rPr>
        <w:t>siRNAs</w:t>
      </w:r>
      <w:proofErr w:type="spellEnd"/>
      <w:r w:rsidRPr="0015339D">
        <w:rPr>
          <w:rFonts w:ascii="Times New Roman" w:hAnsi="Times New Roman" w:cs="Times New Roman"/>
          <w:sz w:val="18"/>
          <w:szCs w:val="20"/>
        </w:rPr>
        <w:t>. The number of colonies per well was counted.</w:t>
      </w:r>
      <w:r>
        <w:rPr>
          <w:rFonts w:ascii="Times New Roman" w:hAnsi="Times New Roman" w:cs="Times New Roman"/>
          <w:sz w:val="18"/>
          <w:szCs w:val="20"/>
        </w:rPr>
        <w:t xml:space="preserve"> (d)(e)</w:t>
      </w:r>
      <w:r w:rsidRPr="0015339D">
        <w:rPr>
          <w:rFonts w:ascii="Times New Roman" w:hAnsi="Times New Roman" w:cs="Times New Roman"/>
          <w:sz w:val="18"/>
          <w:szCs w:val="20"/>
        </w:rPr>
        <w:t xml:space="preserve"> </w:t>
      </w:r>
      <w:proofErr w:type="spellStart"/>
      <w:r w:rsidRPr="0015339D">
        <w:rPr>
          <w:rFonts w:ascii="Times New Roman" w:hAnsi="Times New Roman" w:cs="Times New Roman"/>
          <w:sz w:val="18"/>
          <w:szCs w:val="20"/>
        </w:rPr>
        <w:t>Transwell</w:t>
      </w:r>
      <w:proofErr w:type="spellEnd"/>
      <w:r w:rsidRPr="0015339D">
        <w:rPr>
          <w:rFonts w:ascii="Times New Roman" w:hAnsi="Times New Roman" w:cs="Times New Roman"/>
          <w:sz w:val="18"/>
          <w:szCs w:val="20"/>
        </w:rPr>
        <w:t xml:space="preserve"> and Scratch wound healing assays was performed to determine the cell motility of </w:t>
      </w:r>
      <w:r>
        <w:rPr>
          <w:rFonts w:ascii="Times New Roman" w:hAnsi="Times New Roman" w:cs="Times New Roman"/>
          <w:sz w:val="18"/>
          <w:szCs w:val="20"/>
        </w:rPr>
        <w:t xml:space="preserve">Hep3B cells </w:t>
      </w:r>
      <w:r w:rsidRPr="0015339D">
        <w:rPr>
          <w:rFonts w:ascii="Times New Roman" w:hAnsi="Times New Roman" w:cs="Times New Roman"/>
          <w:sz w:val="18"/>
          <w:szCs w:val="20"/>
        </w:rPr>
        <w:t xml:space="preserve">transferred with SKA3 </w:t>
      </w:r>
      <w:proofErr w:type="spellStart"/>
      <w:r w:rsidRPr="0015339D">
        <w:rPr>
          <w:rFonts w:ascii="Times New Roman" w:hAnsi="Times New Roman" w:cs="Times New Roman"/>
          <w:sz w:val="18"/>
          <w:szCs w:val="20"/>
        </w:rPr>
        <w:t>siRNAs</w:t>
      </w:r>
      <w:proofErr w:type="spellEnd"/>
      <w:r w:rsidRPr="0015339D">
        <w:rPr>
          <w:rFonts w:ascii="Times New Roman" w:hAnsi="Times New Roman" w:cs="Times New Roman"/>
          <w:sz w:val="18"/>
          <w:szCs w:val="20"/>
        </w:rPr>
        <w:t>.</w:t>
      </w:r>
      <w:r>
        <w:rPr>
          <w:rFonts w:ascii="Times New Roman" w:hAnsi="Times New Roman" w:cs="Times New Roman"/>
          <w:sz w:val="18"/>
          <w:szCs w:val="20"/>
        </w:rPr>
        <w:t xml:space="preserve"> (f)(g)</w:t>
      </w:r>
      <w:r w:rsidRPr="0015339D">
        <w:t xml:space="preserve"> </w:t>
      </w:r>
      <w:r w:rsidRPr="0015339D">
        <w:rPr>
          <w:rFonts w:ascii="Times New Roman" w:hAnsi="Times New Roman" w:cs="Times New Roman"/>
          <w:sz w:val="18"/>
          <w:szCs w:val="20"/>
        </w:rPr>
        <w:t xml:space="preserve">Flow </w:t>
      </w:r>
      <w:proofErr w:type="spellStart"/>
      <w:r w:rsidRPr="0015339D">
        <w:rPr>
          <w:rFonts w:ascii="Times New Roman" w:hAnsi="Times New Roman" w:cs="Times New Roman"/>
          <w:sz w:val="18"/>
          <w:szCs w:val="20"/>
        </w:rPr>
        <w:t>cytometry</w:t>
      </w:r>
      <w:proofErr w:type="spellEnd"/>
      <w:r w:rsidRPr="0015339D">
        <w:rPr>
          <w:rFonts w:ascii="Times New Roman" w:hAnsi="Times New Roman" w:cs="Times New Roman"/>
          <w:sz w:val="18"/>
          <w:szCs w:val="20"/>
        </w:rPr>
        <w:t xml:space="preserve"> was performed to determine the </w:t>
      </w:r>
      <w:r>
        <w:rPr>
          <w:rFonts w:ascii="Times New Roman" w:hAnsi="Times New Roman" w:cs="Times New Roman"/>
          <w:sz w:val="18"/>
          <w:szCs w:val="20"/>
        </w:rPr>
        <w:t xml:space="preserve">cell cycle and </w:t>
      </w:r>
      <w:r w:rsidRPr="0015339D">
        <w:rPr>
          <w:rFonts w:ascii="Times New Roman" w:hAnsi="Times New Roman" w:cs="Times New Roman"/>
          <w:sz w:val="18"/>
          <w:szCs w:val="20"/>
        </w:rPr>
        <w:t>cell apoptosis in si-SKA3 groups.</w:t>
      </w:r>
    </w:p>
    <w:p w:rsidR="000F6627" w:rsidRPr="00C0540F" w:rsidRDefault="000F6627" w:rsidP="000F6627">
      <w:pPr>
        <w:spacing w:line="480" w:lineRule="auto"/>
        <w:rPr>
          <w:rFonts w:ascii="Times New Roman" w:hAnsi="Times New Roman" w:cs="Times New Roman"/>
          <w:sz w:val="18"/>
          <w:szCs w:val="20"/>
        </w:rPr>
      </w:pPr>
      <w:r w:rsidRPr="008100E7">
        <w:rPr>
          <w:rFonts w:ascii="Times New Roman" w:hAnsi="Times New Roman" w:cs="Times New Roman"/>
          <w:b/>
          <w:sz w:val="18"/>
          <w:szCs w:val="20"/>
        </w:rPr>
        <w:t>Figure S</w:t>
      </w:r>
      <w:r>
        <w:rPr>
          <w:rFonts w:ascii="Times New Roman" w:hAnsi="Times New Roman" w:cs="Times New Roman"/>
          <w:b/>
          <w:sz w:val="18"/>
          <w:szCs w:val="20"/>
        </w:rPr>
        <w:t xml:space="preserve">3 </w:t>
      </w:r>
      <w:r w:rsidRPr="0015339D">
        <w:rPr>
          <w:rFonts w:ascii="Times New Roman" w:hAnsi="Times New Roman" w:cs="Times New Roman"/>
          <w:sz w:val="18"/>
          <w:szCs w:val="20"/>
        </w:rPr>
        <w:t>SKA3 inhibited the interaction between CDK2 and p53 in HCC cells. (a)(e) Total lysates from LM3 cells expressing Flag-SKA3 and HA-CDK2 were</w:t>
      </w:r>
      <w:r w:rsidRPr="0015339D">
        <w:rPr>
          <w:rFonts w:ascii="Times New Roman" w:hAnsi="Times New Roman" w:cs="Times New Roman" w:hint="eastAsia"/>
          <w:sz w:val="18"/>
          <w:szCs w:val="20"/>
        </w:rPr>
        <w:t xml:space="preserve"> </w:t>
      </w:r>
      <w:r w:rsidRPr="0015339D">
        <w:rPr>
          <w:rFonts w:ascii="Times New Roman" w:hAnsi="Times New Roman" w:cs="Times New Roman"/>
          <w:sz w:val="18"/>
          <w:szCs w:val="20"/>
        </w:rPr>
        <w:t>subjected to IP with HA Ab or Flag Ab, followed by western</w:t>
      </w:r>
      <w:r w:rsidRPr="0015339D">
        <w:rPr>
          <w:rFonts w:ascii="Times New Roman" w:hAnsi="Times New Roman" w:cs="Times New Roman" w:hint="eastAsia"/>
          <w:sz w:val="18"/>
          <w:szCs w:val="20"/>
        </w:rPr>
        <w:t xml:space="preserve"> </w:t>
      </w:r>
      <w:r w:rsidRPr="0015339D">
        <w:rPr>
          <w:rFonts w:ascii="Times New Roman" w:hAnsi="Times New Roman" w:cs="Times New Roman"/>
          <w:sz w:val="18"/>
          <w:szCs w:val="20"/>
        </w:rPr>
        <w:t>blotting using t</w:t>
      </w:r>
      <w:r>
        <w:rPr>
          <w:rFonts w:ascii="Times New Roman" w:hAnsi="Times New Roman" w:cs="Times New Roman"/>
          <w:sz w:val="18"/>
          <w:szCs w:val="20"/>
        </w:rPr>
        <w:t>he indicated antibodies (Abs). HA</w:t>
      </w:r>
      <w:r w:rsidRPr="0015339D">
        <w:rPr>
          <w:rFonts w:ascii="Times New Roman" w:hAnsi="Times New Roman" w:cs="Times New Roman"/>
          <w:sz w:val="18"/>
          <w:szCs w:val="20"/>
        </w:rPr>
        <w:t xml:space="preserve">-SKA3 and </w:t>
      </w:r>
      <w:r>
        <w:rPr>
          <w:rFonts w:ascii="Times New Roman" w:hAnsi="Times New Roman" w:cs="Times New Roman"/>
          <w:sz w:val="18"/>
          <w:szCs w:val="20"/>
        </w:rPr>
        <w:t>Flag-CDK2</w:t>
      </w:r>
      <w:r w:rsidRPr="0015339D">
        <w:rPr>
          <w:rFonts w:ascii="Times New Roman" w:hAnsi="Times New Roman" w:cs="Times New Roman"/>
          <w:sz w:val="18"/>
          <w:szCs w:val="20"/>
        </w:rPr>
        <w:t xml:space="preserve"> were used as a loading control. (b)(f) Total lysates from LM3 cells expressing SKA3 or CDK2 were subjected to IP with SKA3 Ab or CDK2 Ab, followed by western blotting using the indicated Abs. (c)(g)</w:t>
      </w:r>
      <w:r w:rsidRPr="0015339D">
        <w:rPr>
          <w:sz w:val="20"/>
        </w:rPr>
        <w:t xml:space="preserve"> </w:t>
      </w:r>
      <w:r w:rsidRPr="0015339D">
        <w:rPr>
          <w:rFonts w:ascii="Times New Roman" w:hAnsi="Times New Roman" w:cs="Times New Roman"/>
          <w:sz w:val="18"/>
          <w:szCs w:val="20"/>
        </w:rPr>
        <w:t>Total lysate</w:t>
      </w:r>
      <w:r>
        <w:rPr>
          <w:rFonts w:ascii="Times New Roman" w:hAnsi="Times New Roman" w:cs="Times New Roman"/>
          <w:sz w:val="18"/>
          <w:szCs w:val="20"/>
        </w:rPr>
        <w:t>s from LM3 cells expressing HA-P53 and Flag</w:t>
      </w:r>
      <w:r w:rsidRPr="0015339D">
        <w:rPr>
          <w:rFonts w:ascii="Times New Roman" w:hAnsi="Times New Roman" w:cs="Times New Roman"/>
          <w:sz w:val="18"/>
          <w:szCs w:val="20"/>
        </w:rPr>
        <w:t>-CDK2 in the presence of GST-SKA3 were subjected to IP with Flag Ab or HA Ab, followed by Western blotting using the indicated Abs. (d)(h) Total lysates fr</w:t>
      </w:r>
      <w:r>
        <w:rPr>
          <w:rFonts w:ascii="Times New Roman" w:hAnsi="Times New Roman" w:cs="Times New Roman"/>
          <w:sz w:val="18"/>
          <w:szCs w:val="20"/>
        </w:rPr>
        <w:t>om LM3 cells expressing HA-P5</w:t>
      </w:r>
      <w:r w:rsidRPr="0015339D">
        <w:rPr>
          <w:rFonts w:ascii="Times New Roman" w:hAnsi="Times New Roman" w:cs="Times New Roman"/>
          <w:sz w:val="18"/>
          <w:szCs w:val="20"/>
        </w:rPr>
        <w:t xml:space="preserve">3 and </w:t>
      </w:r>
      <w:r>
        <w:rPr>
          <w:rFonts w:ascii="Times New Roman" w:hAnsi="Times New Roman" w:cs="Times New Roman"/>
          <w:sz w:val="18"/>
          <w:szCs w:val="20"/>
        </w:rPr>
        <w:t>Flag</w:t>
      </w:r>
      <w:r w:rsidRPr="0015339D">
        <w:rPr>
          <w:rFonts w:ascii="Times New Roman" w:hAnsi="Times New Roman" w:cs="Times New Roman"/>
          <w:sz w:val="18"/>
          <w:szCs w:val="20"/>
        </w:rPr>
        <w:t xml:space="preserve">-CDK2 in the presence of siRNA-SKA3 were subjected to IP with Flag Ab or HA Ab, followed by Western blotting using the indicated Abs. </w:t>
      </w:r>
    </w:p>
    <w:p w:rsidR="006F6B95" w:rsidRPr="000F6627" w:rsidRDefault="006F6B95"/>
    <w:sectPr w:rsidR="006F6B95" w:rsidRPr="000F6627" w:rsidSect="000F6627">
      <w:type w:val="continuous"/>
      <w:pgSz w:w="11906" w:h="15647"/>
      <w:pgMar w:top="1440" w:right="890" w:bottom="981" w:left="896" w:header="720" w:footer="720" w:gutter="0"/>
      <w:cols w:space="318"/>
      <w:titlePg/>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evenAndOddHeaders/>
  <w:drawingGridHorizontalSpacing w:val="1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627"/>
    <w:rsid w:val="0007305D"/>
    <w:rsid w:val="000F6627"/>
    <w:rsid w:val="006F6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E9398-0DCE-416B-A7E2-385A51E5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62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cp:revision>
  <dcterms:created xsi:type="dcterms:W3CDTF">2019-09-25T02:46:00Z</dcterms:created>
  <dcterms:modified xsi:type="dcterms:W3CDTF">2019-09-25T02:53:00Z</dcterms:modified>
</cp:coreProperties>
</file>