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b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 xml:space="preserve">Supplemental Figure 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sz w:val="21"/>
          <w:szCs w:val="21"/>
        </w:rPr>
        <w:t>1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 xml:space="preserve"> Analysis results Chip-seq data of LEF1.</w:t>
      </w: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LEF1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was predicted to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combine with the promoter region of RNF121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according to the h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igh-quality Chip-seq data in the Cistrome Data Browser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eastAsia" w:ascii="Times New Roman" w:hAnsi="Times New Roman" w:cs="Times New Roman" w:eastAsiaTheme="minorEastAsia"/>
          <w:b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 xml:space="preserve">Supplemental 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Table S1 Standardized mRNA expression matrix.</w:t>
      </w:r>
    </w:p>
    <w:p>
      <w:pPr>
        <w:rPr>
          <w:rFonts w:hint="default" w:ascii="Times New Roman" w:hAnsi="Times New Roman" w:eastAsia="宋体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Microarray data of mRNAs was collected from GEO datasets (GSE114007)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via the GPL11154 platform</w:t>
      </w:r>
      <w:r>
        <w:rPr>
          <w:rFonts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The mRNA expression matrix was 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normalized using a robust multi-array averaging method with </w:t>
      </w:r>
      <w:r>
        <w:rPr>
          <w:rFonts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‘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affy</w:t>
      </w:r>
      <w:r>
        <w:rPr>
          <w:rFonts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’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‘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simpleaffy</w:t>
      </w:r>
      <w:r>
        <w:rPr>
          <w:rFonts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’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packages of </w:t>
      </w:r>
      <w:r>
        <w:rPr>
          <w:rFonts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‘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R</w:t>
      </w:r>
      <w:r>
        <w:rPr>
          <w:rFonts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’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software</w:t>
      </w:r>
      <w: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. LogFC, log fold change; AveExpr, average expression.</w:t>
      </w:r>
    </w:p>
    <w:p>
      <w:pPr>
        <w:rPr>
          <w:rFonts w:hint="eastAsia" w:ascii="Times New Roman" w:hAnsi="Times New Roman" w:eastAsia="宋体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b/>
          <w:bCs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 xml:space="preserve">Supplemental 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 xml:space="preserve">Table S2 </w:t>
      </w:r>
      <w:r>
        <w:rPr>
          <w:rFonts w:ascii="Times New Roman" w:hAnsi="Times New Roman"/>
          <w:b/>
          <w:bCs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/>
          <w:b/>
          <w:bCs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relevant </w:t>
      </w:r>
      <w:r>
        <w:rPr>
          <w:rFonts w:ascii="Times New Roman" w:hAnsi="Times New Roman"/>
          <w:b/>
          <w:bCs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primers of </w:t>
      </w:r>
      <w:r>
        <w:rPr>
          <w:rFonts w:hint="eastAsia" w:ascii="Times New Roman" w:hAnsi="Times New Roman"/>
          <w:b/>
          <w:bCs/>
          <w:color w:val="000000" w:themeColor="text1"/>
          <w:sz w:val="2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current study</w:t>
      </w:r>
      <w:r>
        <w:rPr>
          <w:rFonts w:hint="eastAsia" w:ascii="Times New Roman" w:hAnsi="Times New Roman"/>
          <w:b/>
          <w:bCs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CircRNF121, Hsa_circ_0023404, circle RNA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"https://www.ncbi.nlm.nih.gov/gene/55298" </w:instrTex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ring finger protein 121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; LEF1, Lymphoid enhancer-binding factor 1; GAPDH, glyceraldehyde 3-phosphate dehydrogenase; U6,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t>U6 small nuclear RNA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.</w:t>
      </w:r>
    </w:p>
    <w:p>
      <w:pPr>
        <w:rPr>
          <w:rFonts w:hint="eastAsia" w:ascii="Times New Roman" w:hAnsi="Times New Roman"/>
          <w:b/>
          <w:bCs/>
          <w:color w:val="000000" w:themeColor="text1"/>
          <w:sz w:val="2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宋体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6">
      <wne:fci wne:fciName="FileExit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302A5"/>
    <w:rsid w:val="225254CC"/>
    <w:rsid w:val="324062F6"/>
    <w:rsid w:val="348A5201"/>
    <w:rsid w:val="42D07F35"/>
    <w:rsid w:val="5586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2020-04-17T05:49:00Z</dcterms:created>
  <dc:creator>Administrator</dc:creator>
  <cp:lastModifiedBy>Good old lazy days</cp:lastModifiedBy>
  <dcterms:modified xsi:type="dcterms:W3CDTF">2020-06-06T06:35:58Z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