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36A6C" w14:textId="77777777" w:rsidR="00B45F6B" w:rsidRDefault="00303858" w:rsidP="00DB2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3858">
        <w:rPr>
          <w:rFonts w:ascii="Times New Roman" w:hAnsi="Times New Roman" w:cs="Times New Roman" w:hint="cs"/>
          <w:b/>
          <w:bCs/>
          <w:sz w:val="24"/>
          <w:szCs w:val="24"/>
        </w:rPr>
        <w:t>S</w:t>
      </w:r>
      <w:r w:rsidRPr="00303858">
        <w:rPr>
          <w:rFonts w:ascii="Times New Roman" w:hAnsi="Times New Roman" w:cs="Times New Roman"/>
          <w:b/>
          <w:bCs/>
          <w:sz w:val="24"/>
          <w:szCs w:val="24"/>
        </w:rPr>
        <w:t>upplementary Figure Captions</w:t>
      </w:r>
    </w:p>
    <w:p w14:paraId="47351E40" w14:textId="77777777" w:rsidR="00B45F6B" w:rsidRPr="00B45F6B" w:rsidRDefault="00B45F6B" w:rsidP="00DB2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0767D" w14:textId="285E07E9" w:rsidR="00A2415D" w:rsidRPr="002247D2" w:rsidRDefault="00A2415D" w:rsidP="00DB2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47D2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Pr="002247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247D2">
        <w:rPr>
          <w:rFonts w:ascii="Times New Roman" w:hAnsi="Times New Roman" w:cs="Times New Roman" w:hint="eastAsia"/>
          <w:b/>
          <w:sz w:val="24"/>
          <w:szCs w:val="24"/>
        </w:rPr>
        <w:t>(A)</w:t>
      </w:r>
      <w:r w:rsidRPr="00224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7D2">
        <w:rPr>
          <w:rFonts w:ascii="Times New Roman" w:hAnsi="Times New Roman" w:cs="Times New Roman"/>
          <w:bCs/>
          <w:sz w:val="24"/>
          <w:szCs w:val="24"/>
        </w:rPr>
        <w:t>The relative expression levels of</w:t>
      </w:r>
      <w:r w:rsidRPr="00224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7D2">
        <w:rPr>
          <w:rFonts w:ascii="Times New Roman" w:hAnsi="Times New Roman" w:cs="Times New Roman"/>
          <w:bCs/>
          <w:sz w:val="24"/>
          <w:szCs w:val="24"/>
        </w:rPr>
        <w:t>p</w:t>
      </w:r>
      <w:r w:rsidRPr="002247D2">
        <w:rPr>
          <w:rFonts w:ascii="Times New Roman" w:hAnsi="Times New Roman" w:cs="Times New Roman" w:hint="eastAsia"/>
          <w:bCs/>
          <w:sz w:val="24"/>
          <w:szCs w:val="24"/>
        </w:rPr>
        <w:t>ri</w:t>
      </w:r>
      <w:r w:rsidRPr="002247D2">
        <w:rPr>
          <w:rFonts w:ascii="Times New Roman" w:hAnsi="Times New Roman" w:cs="Times New Roman"/>
          <w:bCs/>
          <w:sz w:val="24"/>
          <w:szCs w:val="24"/>
        </w:rPr>
        <w:t xml:space="preserve">-miR-3622a-3p, pre-miR-3622a-3p and mature miR-3622a-3p in CRC cells were examined by </w:t>
      </w:r>
      <w:proofErr w:type="spellStart"/>
      <w:r w:rsidRPr="002247D2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2247D2">
        <w:rPr>
          <w:rFonts w:ascii="Times New Roman" w:hAnsi="Times New Roman" w:cs="Times New Roman"/>
          <w:bCs/>
          <w:sz w:val="24"/>
          <w:szCs w:val="24"/>
        </w:rPr>
        <w:t xml:space="preserve">-PCR after incubation with 2.5μM 5-Aza for 72h. </w:t>
      </w:r>
      <w:r w:rsidR="006E27AC" w:rsidRPr="002247D2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6E27AC" w:rsidRPr="002247D2">
        <w:rPr>
          <w:rFonts w:ascii="Times New Roman" w:hAnsi="Times New Roman" w:cs="Times New Roman"/>
          <w:bCs/>
          <w:sz w:val="24"/>
          <w:szCs w:val="24"/>
        </w:rPr>
        <w:t>The relative expression levels of</w:t>
      </w:r>
      <w:r w:rsidR="006E27AC" w:rsidRPr="00224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7AC" w:rsidRPr="002247D2">
        <w:rPr>
          <w:rFonts w:ascii="Times New Roman" w:hAnsi="Times New Roman" w:cs="Times New Roman"/>
          <w:bCs/>
          <w:sz w:val="24"/>
          <w:szCs w:val="24"/>
        </w:rPr>
        <w:t>p</w:t>
      </w:r>
      <w:r w:rsidR="006E27AC" w:rsidRPr="002247D2">
        <w:rPr>
          <w:rFonts w:ascii="Times New Roman" w:hAnsi="Times New Roman" w:cs="Times New Roman" w:hint="eastAsia"/>
          <w:bCs/>
          <w:sz w:val="24"/>
          <w:szCs w:val="24"/>
        </w:rPr>
        <w:t>ri</w:t>
      </w:r>
      <w:r w:rsidR="006E27AC" w:rsidRPr="002247D2">
        <w:rPr>
          <w:rFonts w:ascii="Times New Roman" w:hAnsi="Times New Roman" w:cs="Times New Roman"/>
          <w:bCs/>
          <w:sz w:val="24"/>
          <w:szCs w:val="24"/>
        </w:rPr>
        <w:t xml:space="preserve">-miR-3622a-3p, pre-miR-3622a-3p and mature miR-3622a-3p in CRC cells were examined by </w:t>
      </w:r>
      <w:proofErr w:type="spellStart"/>
      <w:r w:rsidR="006E27AC" w:rsidRPr="002247D2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="006E27AC" w:rsidRPr="002247D2">
        <w:rPr>
          <w:rFonts w:ascii="Times New Roman" w:hAnsi="Times New Roman" w:cs="Times New Roman"/>
          <w:bCs/>
          <w:sz w:val="24"/>
          <w:szCs w:val="24"/>
        </w:rPr>
        <w:t>-PCR after incubation with 100ng/ml TSA for 12h.</w:t>
      </w:r>
      <w:r w:rsidR="003E5CAC" w:rsidRPr="002247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CAC" w:rsidRPr="002247D2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="003E5CAC" w:rsidRPr="002247D2">
        <w:rPr>
          <w:rFonts w:ascii="Times New Roman" w:hAnsi="Times New Roman" w:cs="Times New Roman"/>
          <w:bCs/>
          <w:sz w:val="24"/>
          <w:szCs w:val="24"/>
        </w:rPr>
        <w:t xml:space="preserve">Scheme for the location of the CpG sites in the transcription start region of miR-3622a-3p. </w:t>
      </w:r>
      <w:r w:rsidR="003E5CAC" w:rsidRPr="002247D2">
        <w:rPr>
          <w:rFonts w:ascii="Times New Roman" w:hAnsi="Times New Roman" w:cs="Times New Roman"/>
          <w:b/>
          <w:sz w:val="24"/>
          <w:szCs w:val="24"/>
        </w:rPr>
        <w:t>(D)</w:t>
      </w:r>
      <w:r w:rsidR="003E5CAC" w:rsidRPr="002247D2">
        <w:rPr>
          <w:rFonts w:ascii="Times New Roman" w:hAnsi="Times New Roman" w:cs="Times New Roman"/>
          <w:bCs/>
          <w:sz w:val="24"/>
          <w:szCs w:val="24"/>
        </w:rPr>
        <w:t xml:space="preserve"> The methylation of predicted CpG sites in NCM460, DLD-1 and </w:t>
      </w:r>
      <w:proofErr w:type="spellStart"/>
      <w:r w:rsidR="003E5CAC" w:rsidRPr="002247D2">
        <w:rPr>
          <w:rFonts w:ascii="Times New Roman" w:hAnsi="Times New Roman" w:cs="Times New Roman"/>
          <w:bCs/>
          <w:sz w:val="24"/>
          <w:szCs w:val="24"/>
        </w:rPr>
        <w:t>LoVo</w:t>
      </w:r>
      <w:proofErr w:type="spellEnd"/>
      <w:r w:rsidR="003E5CAC" w:rsidRPr="002247D2">
        <w:rPr>
          <w:rFonts w:ascii="Times New Roman" w:hAnsi="Times New Roman" w:cs="Times New Roman"/>
          <w:bCs/>
          <w:sz w:val="24"/>
          <w:szCs w:val="24"/>
        </w:rPr>
        <w:t xml:space="preserve"> cell lines was detected by the bisulfate sequencing method. Ten clones from each cell line were analyzed.</w:t>
      </w:r>
      <w:r w:rsidR="00FB333E" w:rsidRPr="002247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4860" w:rsidRPr="002247D2">
        <w:rPr>
          <w:rFonts w:ascii="Times New Roman" w:hAnsi="Times New Roman" w:cs="Times New Roman"/>
          <w:bCs/>
          <w:sz w:val="24"/>
          <w:szCs w:val="24"/>
        </w:rPr>
        <w:t>All data are from three independent experiments and are presented as the means ± SD (*p &lt; 0.05, **p &lt; 0.01).</w:t>
      </w:r>
    </w:p>
    <w:p w14:paraId="32F245A0" w14:textId="1365CD84" w:rsidR="00B45F6B" w:rsidRPr="002247D2" w:rsidRDefault="00B45F6B" w:rsidP="00DB2AF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389F1E2" w14:textId="4D35E786" w:rsidR="00B45F6B" w:rsidRPr="002247D2" w:rsidRDefault="00B45F6B" w:rsidP="00DB2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47D2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2247D2">
        <w:rPr>
          <w:rFonts w:ascii="Times New Roman" w:hAnsi="Times New Roman" w:cs="Times New Roman"/>
          <w:b/>
          <w:sz w:val="24"/>
          <w:szCs w:val="24"/>
        </w:rPr>
        <w:t xml:space="preserve">igure S2 (A) </w:t>
      </w:r>
      <w:r w:rsidRPr="002247D2">
        <w:rPr>
          <w:rFonts w:ascii="Times New Roman" w:hAnsi="Times New Roman" w:cs="Times New Roman"/>
          <w:sz w:val="24"/>
          <w:szCs w:val="24"/>
        </w:rPr>
        <w:t>Expression of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7D2">
        <w:rPr>
          <w:rFonts w:ascii="Times New Roman" w:hAnsi="Times New Roman" w:cs="Times New Roman"/>
          <w:sz w:val="24"/>
          <w:szCs w:val="24"/>
        </w:rPr>
        <w:t xml:space="preserve">miR-3622a-3p was increased in </w:t>
      </w:r>
      <w:proofErr w:type="spellStart"/>
      <w:r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Pr="002247D2">
        <w:rPr>
          <w:rFonts w:ascii="Times New Roman" w:hAnsi="Times New Roman" w:cs="Times New Roman"/>
          <w:sz w:val="24"/>
          <w:szCs w:val="24"/>
        </w:rPr>
        <w:t xml:space="preserve"> by miR-3622a-3p mimics transfection. 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="00515A69" w:rsidRPr="002247D2">
        <w:rPr>
          <w:rFonts w:ascii="Times New Roman" w:hAnsi="Times New Roman" w:cs="Times New Roman"/>
          <w:sz w:val="24"/>
          <w:szCs w:val="24"/>
        </w:rPr>
        <w:t>MiR-3622a-3p expression level was reduced in SW480 by miR-3622a-3p inhibitor transfection.</w:t>
      </w:r>
      <w:r w:rsidR="00137F92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(C, D)</w:t>
      </w:r>
      <w:r w:rsidR="00B164BB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64BB" w:rsidRPr="002247D2">
        <w:rPr>
          <w:rFonts w:ascii="Times New Roman" w:hAnsi="Times New Roman" w:cs="Times New Roman"/>
          <w:sz w:val="24"/>
          <w:szCs w:val="24"/>
        </w:rPr>
        <w:t xml:space="preserve">The effect of miR-3622a-3p on proliferation of </w:t>
      </w:r>
      <w:bookmarkStart w:id="0" w:name="_Hlk43152828"/>
      <w:proofErr w:type="spellStart"/>
      <w:r w:rsidR="00B164BB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B164BB" w:rsidRPr="002247D2">
        <w:rPr>
          <w:rFonts w:ascii="Times New Roman" w:hAnsi="Times New Roman" w:cs="Times New Roman"/>
          <w:sz w:val="24"/>
          <w:szCs w:val="24"/>
        </w:rPr>
        <w:t xml:space="preserve"> and SW480</w:t>
      </w:r>
      <w:bookmarkEnd w:id="0"/>
      <w:r w:rsidR="00B164BB" w:rsidRPr="002247D2">
        <w:rPr>
          <w:rFonts w:ascii="Times New Roman" w:hAnsi="Times New Roman" w:cs="Times New Roman"/>
          <w:sz w:val="24"/>
          <w:szCs w:val="24"/>
        </w:rPr>
        <w:t xml:space="preserve"> was evaluated by CCK-8 cell proliferation assay.</w:t>
      </w:r>
      <w:r w:rsidR="00B164BB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(E, F) </w:t>
      </w:r>
      <w:r w:rsidR="00B72A39" w:rsidRPr="002247D2">
        <w:rPr>
          <w:rFonts w:ascii="Times New Roman" w:hAnsi="Times New Roman" w:cs="Times New Roman"/>
          <w:sz w:val="24"/>
          <w:szCs w:val="24"/>
        </w:rPr>
        <w:t xml:space="preserve">Colony forming ability of </w:t>
      </w:r>
      <w:proofErr w:type="spellStart"/>
      <w:r w:rsidR="00B72A39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B72A39" w:rsidRPr="002247D2">
        <w:rPr>
          <w:rFonts w:ascii="Times New Roman" w:hAnsi="Times New Roman" w:cs="Times New Roman"/>
          <w:sz w:val="24"/>
          <w:szCs w:val="24"/>
        </w:rPr>
        <w:t xml:space="preserve"> and SW480 was negatively corelated with miR-3622a-3p expression level. </w:t>
      </w:r>
      <w:r w:rsidR="00B72A39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(G, H) </w:t>
      </w:r>
      <w:r w:rsidR="00B72A39" w:rsidRPr="002247D2">
        <w:rPr>
          <w:rFonts w:ascii="Times New Roman" w:hAnsi="Times New Roman" w:cs="Times New Roman"/>
          <w:sz w:val="24"/>
          <w:szCs w:val="24"/>
        </w:rPr>
        <w:t xml:space="preserve">The results of EDU assay suggested overexpression of miR-3622a-3p suppressed proliferation of </w:t>
      </w:r>
      <w:proofErr w:type="spellStart"/>
      <w:r w:rsidR="00B72A39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B72A39" w:rsidRPr="002247D2">
        <w:rPr>
          <w:rFonts w:ascii="Times New Roman" w:hAnsi="Times New Roman" w:cs="Times New Roman"/>
          <w:sz w:val="24"/>
          <w:szCs w:val="24"/>
        </w:rPr>
        <w:t xml:space="preserve"> while knockdown of miR-3622a-3p promoted SW480 proliferation.</w:t>
      </w:r>
      <w:r w:rsidR="00204860" w:rsidRPr="002247D2">
        <w:rPr>
          <w:rFonts w:ascii="Times New Roman" w:hAnsi="Times New Roman" w:cs="Times New Roman"/>
          <w:sz w:val="24"/>
          <w:szCs w:val="24"/>
        </w:rPr>
        <w:t xml:space="preserve"> </w:t>
      </w:r>
      <w:r w:rsidR="00204860" w:rsidRPr="002247D2">
        <w:rPr>
          <w:rFonts w:ascii="Times New Roman" w:hAnsi="Times New Roman" w:cs="Times New Roman"/>
          <w:kern w:val="0"/>
          <w:sz w:val="24"/>
          <w:szCs w:val="24"/>
        </w:rPr>
        <w:t>All data are from three independent experiments and are presented as the means ± SD (*p &lt; 0.05, **p &lt; 0.01).</w:t>
      </w:r>
    </w:p>
    <w:p w14:paraId="10AFE13B" w14:textId="46603DB8" w:rsidR="008F292D" w:rsidRPr="002247D2" w:rsidRDefault="008F292D" w:rsidP="00DB2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68AEEA" w14:textId="07954DBE" w:rsidR="008F292D" w:rsidRPr="002247D2" w:rsidRDefault="008F292D" w:rsidP="008F29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47D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igure S3 (A, B) </w:t>
      </w:r>
      <w:r w:rsidRPr="002247D2">
        <w:rPr>
          <w:rFonts w:ascii="Times New Roman" w:hAnsi="Times New Roman" w:cs="Times New Roman"/>
          <w:sz w:val="24"/>
          <w:szCs w:val="24"/>
        </w:rPr>
        <w:t>The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7D2">
        <w:rPr>
          <w:rFonts w:ascii="Times New Roman" w:hAnsi="Times New Roman" w:cs="Times New Roman"/>
          <w:sz w:val="24"/>
          <w:szCs w:val="24"/>
        </w:rPr>
        <w:t xml:space="preserve">effect of miR-3622a-3p on cell apoptosis </w:t>
      </w:r>
      <w:r w:rsidR="003D1B50" w:rsidRPr="002247D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3D1B50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3D1B50" w:rsidRPr="002247D2">
        <w:rPr>
          <w:rFonts w:ascii="Times New Roman" w:hAnsi="Times New Roman" w:cs="Times New Roman"/>
          <w:sz w:val="24"/>
          <w:szCs w:val="24"/>
        </w:rPr>
        <w:t xml:space="preserve"> and SW480 </w:t>
      </w:r>
      <w:r w:rsidRPr="002247D2">
        <w:rPr>
          <w:rFonts w:ascii="Times New Roman" w:hAnsi="Times New Roman" w:cs="Times New Roman"/>
          <w:sz w:val="24"/>
          <w:szCs w:val="24"/>
        </w:rPr>
        <w:t xml:space="preserve">was examined by flow cytometric analysis. </w:t>
      </w:r>
      <w:r w:rsidR="003564AB" w:rsidRPr="002247D2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564AB" w:rsidRPr="002247D2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2247D2">
        <w:rPr>
          <w:rFonts w:ascii="Times New Roman" w:hAnsi="Times New Roman" w:cs="Times New Roman"/>
          <w:sz w:val="24"/>
          <w:szCs w:val="24"/>
        </w:rPr>
        <w:t xml:space="preserve"> The effect of miR-3622a-3p on cell cycle </w:t>
      </w:r>
      <w:r w:rsidR="00F26ECB" w:rsidRPr="002247D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F26ECB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F26ECB" w:rsidRPr="002247D2">
        <w:rPr>
          <w:rFonts w:ascii="Times New Roman" w:hAnsi="Times New Roman" w:cs="Times New Roman"/>
          <w:sz w:val="24"/>
          <w:szCs w:val="24"/>
        </w:rPr>
        <w:t xml:space="preserve"> and SW480 </w:t>
      </w:r>
      <w:r w:rsidRPr="002247D2">
        <w:rPr>
          <w:rFonts w:ascii="Times New Roman" w:hAnsi="Times New Roman" w:cs="Times New Roman"/>
          <w:sz w:val="24"/>
          <w:szCs w:val="24"/>
        </w:rPr>
        <w:t xml:space="preserve">was detected by flow cytometric analysis. </w:t>
      </w:r>
      <w:r w:rsidR="00F26ECB" w:rsidRPr="002247D2">
        <w:rPr>
          <w:rFonts w:ascii="Times New Roman" w:hAnsi="Times New Roman" w:cs="Times New Roman"/>
          <w:b/>
          <w:bCs/>
          <w:sz w:val="24"/>
          <w:szCs w:val="24"/>
        </w:rPr>
        <w:t>(E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26ECB" w:rsidRPr="002247D2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22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631" w:rsidRPr="002247D2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427631" w:rsidRPr="002247D2">
        <w:rPr>
          <w:rFonts w:ascii="Times New Roman" w:hAnsi="Times New Roman" w:cs="Times New Roman"/>
          <w:sz w:val="24"/>
          <w:szCs w:val="24"/>
        </w:rPr>
        <w:t xml:space="preserve"> migration assay was performed to assess the influence of miR-3622a-3p on </w:t>
      </w:r>
      <w:proofErr w:type="spellStart"/>
      <w:r w:rsidR="00427631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427631" w:rsidRPr="002247D2">
        <w:rPr>
          <w:rFonts w:ascii="Times New Roman" w:hAnsi="Times New Roman" w:cs="Times New Roman"/>
          <w:sz w:val="24"/>
          <w:szCs w:val="24"/>
        </w:rPr>
        <w:t xml:space="preserve"> and SW480 </w:t>
      </w:r>
      <w:r w:rsidR="00B90033" w:rsidRPr="002247D2">
        <w:rPr>
          <w:rFonts w:ascii="Times New Roman" w:hAnsi="Times New Roman" w:cs="Times New Roman"/>
          <w:sz w:val="24"/>
          <w:szCs w:val="24"/>
        </w:rPr>
        <w:t>migration</w:t>
      </w:r>
      <w:r w:rsidR="00427631" w:rsidRPr="002247D2">
        <w:rPr>
          <w:rFonts w:ascii="Times New Roman" w:hAnsi="Times New Roman" w:cs="Times New Roman"/>
          <w:sz w:val="24"/>
          <w:szCs w:val="24"/>
        </w:rPr>
        <w:t xml:space="preserve"> abilit</w:t>
      </w:r>
      <w:r w:rsidR="00427631" w:rsidRPr="002247D2">
        <w:rPr>
          <w:rFonts w:ascii="Times New Roman" w:hAnsi="Times New Roman" w:cs="Times New Roman" w:hint="eastAsia"/>
          <w:sz w:val="24"/>
          <w:szCs w:val="24"/>
        </w:rPr>
        <w:t>ies</w:t>
      </w:r>
      <w:r w:rsidR="00427631" w:rsidRPr="002247D2">
        <w:rPr>
          <w:rFonts w:ascii="Times New Roman" w:hAnsi="Times New Roman" w:cs="Times New Roman"/>
          <w:sz w:val="24"/>
          <w:szCs w:val="24"/>
        </w:rPr>
        <w:t xml:space="preserve">. </w:t>
      </w:r>
      <w:r w:rsidR="00F26ECB" w:rsidRPr="002247D2">
        <w:rPr>
          <w:rFonts w:ascii="Times New Roman" w:hAnsi="Times New Roman" w:cs="Times New Roman"/>
          <w:b/>
          <w:bCs/>
          <w:sz w:val="24"/>
          <w:szCs w:val="24"/>
        </w:rPr>
        <w:t>(G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26ECB" w:rsidRPr="002247D2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47D2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2247D2">
        <w:rPr>
          <w:rFonts w:ascii="Times New Roman" w:hAnsi="Times New Roman" w:cs="Times New Roman"/>
          <w:sz w:val="24"/>
          <w:szCs w:val="24"/>
        </w:rPr>
        <w:t xml:space="preserve"> invasion assay was performed to assess the influence of miR-3622a-3p on </w:t>
      </w:r>
      <w:proofErr w:type="spellStart"/>
      <w:r w:rsidR="00A54019" w:rsidRPr="002247D2">
        <w:rPr>
          <w:rFonts w:ascii="Times New Roman" w:hAnsi="Times New Roman" w:cs="Times New Roman"/>
          <w:sz w:val="24"/>
          <w:szCs w:val="24"/>
        </w:rPr>
        <w:t>LoVo</w:t>
      </w:r>
      <w:proofErr w:type="spellEnd"/>
      <w:r w:rsidR="00A54019" w:rsidRPr="002247D2">
        <w:rPr>
          <w:rFonts w:ascii="Times New Roman" w:hAnsi="Times New Roman" w:cs="Times New Roman"/>
          <w:sz w:val="24"/>
          <w:szCs w:val="24"/>
        </w:rPr>
        <w:t xml:space="preserve"> and SW480 </w:t>
      </w:r>
      <w:r w:rsidRPr="002247D2">
        <w:rPr>
          <w:rFonts w:ascii="Times New Roman" w:hAnsi="Times New Roman" w:cs="Times New Roman"/>
          <w:sz w:val="24"/>
          <w:szCs w:val="24"/>
        </w:rPr>
        <w:t>invasion abilit</w:t>
      </w:r>
      <w:r w:rsidR="001C7B62" w:rsidRPr="002247D2">
        <w:rPr>
          <w:rFonts w:ascii="Times New Roman" w:hAnsi="Times New Roman" w:cs="Times New Roman" w:hint="eastAsia"/>
          <w:sz w:val="24"/>
          <w:szCs w:val="24"/>
        </w:rPr>
        <w:t>ies</w:t>
      </w:r>
      <w:r w:rsidRPr="002247D2">
        <w:rPr>
          <w:rFonts w:ascii="Times New Roman" w:hAnsi="Times New Roman" w:cs="Times New Roman"/>
          <w:sz w:val="24"/>
          <w:szCs w:val="24"/>
        </w:rPr>
        <w:t xml:space="preserve">. </w:t>
      </w:r>
      <w:r w:rsidR="00204860" w:rsidRPr="002247D2">
        <w:rPr>
          <w:rFonts w:ascii="Times New Roman" w:hAnsi="Times New Roman" w:cs="Times New Roman"/>
          <w:kern w:val="0"/>
          <w:sz w:val="24"/>
          <w:szCs w:val="24"/>
        </w:rPr>
        <w:t>All data are from three independent experiments and are presented as the means ± SD (*p &lt; 0.05, **p &lt; 0.01).</w:t>
      </w:r>
    </w:p>
    <w:p w14:paraId="752C98E7" w14:textId="30BF4F76" w:rsidR="008F292D" w:rsidRPr="002247D2" w:rsidRDefault="008F292D" w:rsidP="00DB2AFE">
      <w:pPr>
        <w:spacing w:line="480" w:lineRule="auto"/>
        <w:rPr>
          <w:b/>
          <w:bCs/>
          <w:sz w:val="24"/>
          <w:szCs w:val="24"/>
        </w:rPr>
      </w:pPr>
    </w:p>
    <w:p w14:paraId="36582035" w14:textId="66220C68" w:rsidR="003F124C" w:rsidRPr="002247D2" w:rsidRDefault="003F124C" w:rsidP="00DB2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47D2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2247D2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S4 </w:t>
      </w:r>
      <w:r w:rsidR="00AF7A69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(A, B) </w:t>
      </w:r>
      <w:r w:rsidR="00AF7A69" w:rsidRPr="002247D2">
        <w:rPr>
          <w:rFonts w:ascii="Times New Roman" w:hAnsi="Times New Roman" w:cs="Times New Roman"/>
          <w:sz w:val="24"/>
          <w:szCs w:val="24"/>
        </w:rPr>
        <w:t>RIP assay</w:t>
      </w:r>
      <w:r w:rsidR="00AF7A69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A69" w:rsidRPr="002247D2">
        <w:rPr>
          <w:rFonts w:ascii="Times New Roman" w:hAnsi="Times New Roman" w:cs="Times New Roman"/>
          <w:sz w:val="24"/>
          <w:szCs w:val="24"/>
        </w:rPr>
        <w:t xml:space="preserve">was performed to verify the interaction between miR-3622a-3p and </w:t>
      </w:r>
      <w:r w:rsidR="000548C6" w:rsidRPr="002247D2">
        <w:rPr>
          <w:rFonts w:ascii="Times New Roman" w:hAnsi="Times New Roman" w:cs="Times New Roman"/>
          <w:sz w:val="24"/>
          <w:szCs w:val="24"/>
        </w:rPr>
        <w:t xml:space="preserve">SALL4 </w:t>
      </w:r>
      <w:r w:rsidR="000548C6" w:rsidRPr="002247D2">
        <w:rPr>
          <w:rFonts w:ascii="Times New Roman" w:hAnsi="Times New Roman" w:cs="Times New Roman" w:hint="eastAsia"/>
          <w:sz w:val="24"/>
          <w:szCs w:val="24"/>
        </w:rPr>
        <w:t>in</w:t>
      </w:r>
      <w:r w:rsidR="000548C6" w:rsidRPr="002247D2">
        <w:rPr>
          <w:rFonts w:ascii="Times New Roman" w:hAnsi="Times New Roman" w:cs="Times New Roman"/>
          <w:sz w:val="24"/>
          <w:szCs w:val="24"/>
        </w:rPr>
        <w:t xml:space="preserve"> DLD-1 and HCT116. </w:t>
      </w:r>
      <w:r w:rsidR="000548C6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(C, D) </w:t>
      </w:r>
      <w:r w:rsidR="000548C6" w:rsidRPr="002247D2">
        <w:rPr>
          <w:rFonts w:ascii="Times New Roman" w:hAnsi="Times New Roman" w:cs="Times New Roman"/>
          <w:sz w:val="24"/>
          <w:szCs w:val="24"/>
        </w:rPr>
        <w:t>Pull-down assay</w:t>
      </w:r>
      <w:r w:rsidR="000548C6" w:rsidRPr="00224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8C6" w:rsidRPr="002247D2">
        <w:rPr>
          <w:rFonts w:ascii="Times New Roman" w:hAnsi="Times New Roman" w:cs="Times New Roman"/>
          <w:sz w:val="24"/>
          <w:szCs w:val="24"/>
        </w:rPr>
        <w:t>was used to confirm that SALL4 is a target of miR-3622a-3p in DLD-1 and HCT116.</w:t>
      </w:r>
      <w:r w:rsidR="00204860" w:rsidRPr="002247D2">
        <w:rPr>
          <w:rFonts w:ascii="Times New Roman" w:hAnsi="Times New Roman" w:cs="Times New Roman"/>
          <w:sz w:val="24"/>
          <w:szCs w:val="24"/>
        </w:rPr>
        <w:t xml:space="preserve"> </w:t>
      </w:r>
      <w:r w:rsidR="00204860" w:rsidRPr="002247D2">
        <w:rPr>
          <w:rFonts w:ascii="Times New Roman" w:hAnsi="Times New Roman" w:cs="Times New Roman"/>
          <w:kern w:val="0"/>
          <w:sz w:val="24"/>
          <w:szCs w:val="24"/>
        </w:rPr>
        <w:t>All data are from three independent experiments and are presented as the means ± SD (*p &lt; 0.05, **p &lt; 0.01).</w:t>
      </w:r>
    </w:p>
    <w:p w14:paraId="081773C2" w14:textId="06C07C8C" w:rsidR="009D2F6C" w:rsidRDefault="009D2F6C" w:rsidP="00DB2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A3FFF2" w14:textId="3DF53548" w:rsidR="00812552" w:rsidRDefault="009D2F6C" w:rsidP="008125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2F6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9D2F6C">
        <w:rPr>
          <w:rFonts w:ascii="Times New Roman" w:hAnsi="Times New Roman" w:cs="Times New Roman"/>
          <w:b/>
          <w:bCs/>
          <w:sz w:val="24"/>
          <w:szCs w:val="24"/>
        </w:rPr>
        <w:t>igure S5</w:t>
      </w:r>
      <w:r w:rsidR="00812552">
        <w:rPr>
          <w:rFonts w:ascii="Times New Roman" w:hAnsi="Times New Roman" w:cs="Times New Roman"/>
          <w:b/>
          <w:bCs/>
          <w:sz w:val="24"/>
          <w:szCs w:val="24"/>
        </w:rPr>
        <w:t xml:space="preserve"> (A-D) </w:t>
      </w:r>
      <w:r w:rsidR="00812552">
        <w:rPr>
          <w:rFonts w:ascii="Times New Roman" w:hAnsi="Times New Roman" w:cs="Times New Roman"/>
          <w:sz w:val="24"/>
          <w:szCs w:val="24"/>
        </w:rPr>
        <w:t xml:space="preserve">Overexpression of SALL4 reduced the percentage of cells in G0/G1 phase and could reverse the effect of miR-3622a-3p on cell cycle of DLD-1. Knockdown of SALL4 induced G0/G1 cell cycle arrest and could reverse the effect of miR-3622a-3p knockdown on cell cycle of HCT116. </w:t>
      </w:r>
      <w:r w:rsidR="00812552" w:rsidRPr="00002B9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12552">
        <w:rPr>
          <w:rFonts w:ascii="Times New Roman" w:hAnsi="Times New Roman" w:cs="Times New Roman"/>
          <w:b/>
          <w:bCs/>
          <w:sz w:val="24"/>
          <w:szCs w:val="24"/>
        </w:rPr>
        <w:t xml:space="preserve">E-H) </w:t>
      </w:r>
      <w:r w:rsidR="00812552" w:rsidRPr="009F1856">
        <w:rPr>
          <w:rFonts w:ascii="Times New Roman" w:hAnsi="Times New Roman" w:cs="Times New Roman"/>
          <w:sz w:val="24"/>
          <w:szCs w:val="24"/>
        </w:rPr>
        <w:t>SAL</w:t>
      </w:r>
      <w:r w:rsidR="00812552">
        <w:rPr>
          <w:rFonts w:ascii="Times New Roman" w:hAnsi="Times New Roman" w:cs="Times New Roman"/>
          <w:sz w:val="24"/>
          <w:szCs w:val="24"/>
        </w:rPr>
        <w:t xml:space="preserve">L4 played a promotive role in migration of CRC cells and the impact of miR-3622a-3p on CRC cell migration could be mediated by SALL4 regulation. </w:t>
      </w:r>
      <w:r w:rsidR="00812552" w:rsidRPr="00002B9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12552">
        <w:rPr>
          <w:rFonts w:ascii="Times New Roman" w:hAnsi="Times New Roman" w:cs="Times New Roman"/>
          <w:b/>
          <w:bCs/>
          <w:sz w:val="24"/>
          <w:szCs w:val="24"/>
        </w:rPr>
        <w:t xml:space="preserve">I-L) </w:t>
      </w:r>
      <w:r w:rsidR="00812552" w:rsidRPr="00BA58BB">
        <w:rPr>
          <w:rFonts w:ascii="Times New Roman" w:hAnsi="Times New Roman" w:cs="Times New Roman"/>
          <w:sz w:val="24"/>
          <w:szCs w:val="24"/>
        </w:rPr>
        <w:t xml:space="preserve">Overexpression of </w:t>
      </w:r>
      <w:r w:rsidR="00812552">
        <w:rPr>
          <w:rFonts w:ascii="Times New Roman" w:hAnsi="Times New Roman" w:cs="Times New Roman"/>
          <w:sz w:val="24"/>
          <w:szCs w:val="24"/>
        </w:rPr>
        <w:t xml:space="preserve">SALL4 contributed </w:t>
      </w:r>
      <w:r w:rsidR="00812552">
        <w:rPr>
          <w:rFonts w:ascii="Times New Roman" w:hAnsi="Times New Roman" w:cs="Times New Roman"/>
          <w:sz w:val="24"/>
          <w:szCs w:val="24"/>
        </w:rPr>
        <w:lastRenderedPageBreak/>
        <w:t xml:space="preserve">to invasion of CRC cells while down-regulation of SALL4 acted the opposite way. The influence of miR-3622a-3p on invasion of CRC cells was mediated by SALL4 regulation. </w:t>
      </w:r>
      <w:r w:rsidR="00204860" w:rsidRPr="00204860">
        <w:rPr>
          <w:rFonts w:ascii="Times New Roman" w:hAnsi="Times New Roman" w:cs="Times New Roman"/>
          <w:sz w:val="24"/>
          <w:szCs w:val="24"/>
        </w:rPr>
        <w:t>All data are from three independent experiments and are presented as the means ± SD (*p &lt; 0.05, **p &lt; 0.01).</w:t>
      </w:r>
    </w:p>
    <w:p w14:paraId="2176BAA3" w14:textId="6A9ED9B4" w:rsidR="009D2F6C" w:rsidRPr="00812552" w:rsidRDefault="009D2F6C" w:rsidP="00DB2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2F6C" w:rsidRPr="00812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8C05D" w14:textId="77777777" w:rsidR="00BA0129" w:rsidRDefault="00BA0129" w:rsidP="00303858">
      <w:r>
        <w:separator/>
      </w:r>
    </w:p>
  </w:endnote>
  <w:endnote w:type="continuationSeparator" w:id="0">
    <w:p w14:paraId="438CD33D" w14:textId="77777777" w:rsidR="00BA0129" w:rsidRDefault="00BA0129" w:rsidP="0030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C5508" w14:textId="77777777" w:rsidR="00BA0129" w:rsidRDefault="00BA0129" w:rsidP="00303858">
      <w:r>
        <w:separator/>
      </w:r>
    </w:p>
  </w:footnote>
  <w:footnote w:type="continuationSeparator" w:id="0">
    <w:p w14:paraId="43174084" w14:textId="77777777" w:rsidR="00BA0129" w:rsidRDefault="00BA0129" w:rsidP="00303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D9"/>
    <w:rsid w:val="000548C6"/>
    <w:rsid w:val="000845E4"/>
    <w:rsid w:val="00137F92"/>
    <w:rsid w:val="001C7B62"/>
    <w:rsid w:val="00204860"/>
    <w:rsid w:val="002247D2"/>
    <w:rsid w:val="002B38EC"/>
    <w:rsid w:val="002C2EEB"/>
    <w:rsid w:val="00303858"/>
    <w:rsid w:val="003564AB"/>
    <w:rsid w:val="003D1B50"/>
    <w:rsid w:val="003E5CAC"/>
    <w:rsid w:val="003F124C"/>
    <w:rsid w:val="00427631"/>
    <w:rsid w:val="0049122F"/>
    <w:rsid w:val="00515A69"/>
    <w:rsid w:val="006E27AC"/>
    <w:rsid w:val="00812552"/>
    <w:rsid w:val="00892F2B"/>
    <w:rsid w:val="008B199F"/>
    <w:rsid w:val="008F292D"/>
    <w:rsid w:val="00971241"/>
    <w:rsid w:val="009812D9"/>
    <w:rsid w:val="009D2F6C"/>
    <w:rsid w:val="00A2415D"/>
    <w:rsid w:val="00A54019"/>
    <w:rsid w:val="00AA037D"/>
    <w:rsid w:val="00AF7A69"/>
    <w:rsid w:val="00B164BB"/>
    <w:rsid w:val="00B45F6B"/>
    <w:rsid w:val="00B72A39"/>
    <w:rsid w:val="00B90033"/>
    <w:rsid w:val="00BA0129"/>
    <w:rsid w:val="00CC0D64"/>
    <w:rsid w:val="00DB2AFE"/>
    <w:rsid w:val="00F26ECB"/>
    <w:rsid w:val="00FB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C1EEE"/>
  <w15:chartTrackingRefBased/>
  <w15:docId w15:val="{1E043DC2-6573-4682-BBCF-C5DC5F14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38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3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38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广立</dc:creator>
  <cp:keywords/>
  <dc:description/>
  <cp:lastModifiedBy>孙 广立</cp:lastModifiedBy>
  <cp:revision>31</cp:revision>
  <dcterms:created xsi:type="dcterms:W3CDTF">2020-06-10T13:39:00Z</dcterms:created>
  <dcterms:modified xsi:type="dcterms:W3CDTF">2020-06-19T09:21:00Z</dcterms:modified>
</cp:coreProperties>
</file>