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A63BE5" w14:textId="57469FB0" w:rsidR="00CB4F91" w:rsidRPr="00B96F33" w:rsidRDefault="00B96F33" w:rsidP="004126A8">
      <w:pPr>
        <w:spacing w:line="48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B96F33">
        <w:rPr>
          <w:rFonts w:ascii="Times New Roman" w:hAnsi="Times New Roman" w:cs="Times New Roman" w:hint="eastAsia"/>
          <w:b/>
          <w:sz w:val="28"/>
          <w:szCs w:val="28"/>
        </w:rPr>
        <w:t>Supple</w:t>
      </w:r>
      <w:r w:rsidRPr="00B96F33">
        <w:rPr>
          <w:rFonts w:ascii="Times New Roman" w:hAnsi="Times New Roman" w:cs="Times New Roman"/>
          <w:b/>
          <w:sz w:val="28"/>
          <w:szCs w:val="28"/>
        </w:rPr>
        <w:t>ment Figure Legends</w:t>
      </w:r>
    </w:p>
    <w:p w14:paraId="21BBE385" w14:textId="3F7F4920" w:rsidR="00A3070E" w:rsidRDefault="00B96F33" w:rsidP="004126A8">
      <w:pPr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S1. </w:t>
      </w:r>
      <w:r w:rsidR="00463478" w:rsidRPr="004126A8">
        <w:rPr>
          <w:rFonts w:ascii="Times New Roman" w:hAnsi="Times New Roman" w:cs="Times New Roman"/>
          <w:b/>
          <w:sz w:val="24"/>
          <w:szCs w:val="24"/>
        </w:rPr>
        <w:t>PPARα and autophagy relative genes expression profile at different phase of ER stress.</w:t>
      </w:r>
    </w:p>
    <w:p w14:paraId="64731547" w14:textId="77777777" w:rsidR="00A3070E" w:rsidRDefault="00463478" w:rsidP="004126A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126A8">
        <w:rPr>
          <w:rFonts w:ascii="Times New Roman" w:hAnsi="Times New Roman" w:cs="Times New Roman"/>
          <w:sz w:val="24"/>
          <w:szCs w:val="24"/>
        </w:rPr>
        <w:t xml:space="preserve">(A) Immunofluorescence for PPARα, CHOP. AML12 cells were treated with PBS buffer or TM (20ug/ml) for the indicated time points. </w:t>
      </w:r>
    </w:p>
    <w:p w14:paraId="5E8C52DE" w14:textId="5ED9CBFA" w:rsidR="004126A8" w:rsidRDefault="00463478" w:rsidP="004126A8">
      <w:pPr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4126A8">
        <w:rPr>
          <w:rFonts w:ascii="Times New Roman" w:hAnsi="Times New Roman" w:cs="Times New Roman"/>
          <w:sz w:val="24"/>
          <w:szCs w:val="24"/>
        </w:rPr>
        <w:t xml:space="preserve">(B) Immunofluorescence for LC3. The cells were treated as in panel (A). </w:t>
      </w:r>
      <w:r w:rsidRPr="004126A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853F932" w14:textId="77777777" w:rsidR="00F25180" w:rsidRPr="004126A8" w:rsidRDefault="00F25180" w:rsidP="004126A8">
      <w:pPr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7173A35D" w14:textId="48B408AE" w:rsidR="00A3070E" w:rsidRDefault="00B96F33" w:rsidP="004126A8">
      <w:pPr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S2. </w:t>
      </w:r>
      <w:r w:rsidR="00463478" w:rsidRPr="004126A8">
        <w:rPr>
          <w:rFonts w:ascii="Times New Roman" w:hAnsi="Times New Roman" w:cs="Times New Roman"/>
          <w:b/>
          <w:sz w:val="24"/>
          <w:szCs w:val="24"/>
        </w:rPr>
        <w:t xml:space="preserve">PPARα, autophagy related genes expression profile in different severity ER stress. </w:t>
      </w:r>
    </w:p>
    <w:p w14:paraId="00502F6D" w14:textId="77777777" w:rsidR="00A3070E" w:rsidRDefault="00463478" w:rsidP="004126A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126A8">
        <w:rPr>
          <w:rFonts w:ascii="Times New Roman" w:hAnsi="Times New Roman" w:cs="Times New Roman"/>
          <w:sz w:val="24"/>
          <w:szCs w:val="24"/>
        </w:rPr>
        <w:t>(A) Immunofluorescence for PPARα, CHOP. AML12 cells were treated with PBS buffer or TM in the indicated concentrations for 24 hours.</w:t>
      </w:r>
    </w:p>
    <w:p w14:paraId="588BD83E" w14:textId="1F380A65" w:rsidR="00463478" w:rsidRDefault="00463478" w:rsidP="004126A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126A8">
        <w:rPr>
          <w:rFonts w:ascii="Times New Roman" w:hAnsi="Times New Roman" w:cs="Times New Roman"/>
          <w:sz w:val="24"/>
          <w:szCs w:val="24"/>
        </w:rPr>
        <w:t>(B) Immunofluorescence for LC3. The cells were treated as in panel (A).</w:t>
      </w:r>
    </w:p>
    <w:p w14:paraId="07F39DA4" w14:textId="77777777" w:rsidR="00F25180" w:rsidRPr="004126A8" w:rsidRDefault="00F25180" w:rsidP="004126A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6DE00EFB" w14:textId="3352FF16" w:rsidR="00A3070E" w:rsidRDefault="00B96F33" w:rsidP="004126A8">
      <w:pPr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S3. </w:t>
      </w:r>
      <w:r w:rsidR="00463478" w:rsidRPr="004126A8">
        <w:rPr>
          <w:rFonts w:ascii="Times New Roman" w:hAnsi="Times New Roman" w:cs="Times New Roman"/>
          <w:b/>
          <w:sz w:val="24"/>
          <w:szCs w:val="24"/>
        </w:rPr>
        <w:t xml:space="preserve">PPARα and autophagy related genes expression profile at different times of TM induced ER stress mice model. </w:t>
      </w:r>
    </w:p>
    <w:p w14:paraId="1CD7BF23" w14:textId="77777777" w:rsidR="00A3070E" w:rsidRDefault="00463478" w:rsidP="004126A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126A8">
        <w:rPr>
          <w:rFonts w:ascii="Times New Roman" w:hAnsi="Times New Roman" w:cs="Times New Roman"/>
          <w:sz w:val="24"/>
          <w:szCs w:val="24"/>
        </w:rPr>
        <w:t>(A) Immunofluorescence for PPARα, CHOP. Mice were injected with saline or TM (1mg/kg) for the indicated time points.</w:t>
      </w:r>
      <w:r w:rsidR="00BE3B78" w:rsidRPr="004126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F34B43" w14:textId="47AB974A" w:rsidR="00BE3B78" w:rsidRDefault="00BE3B78" w:rsidP="004126A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126A8">
        <w:rPr>
          <w:rFonts w:ascii="Times New Roman" w:hAnsi="Times New Roman" w:cs="Times New Roman"/>
          <w:sz w:val="24"/>
          <w:szCs w:val="24"/>
        </w:rPr>
        <w:t>(B)</w:t>
      </w:r>
      <w:r w:rsidRPr="004126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26A8">
        <w:rPr>
          <w:rFonts w:ascii="Times New Roman" w:hAnsi="Times New Roman" w:cs="Times New Roman"/>
          <w:sz w:val="24"/>
          <w:szCs w:val="24"/>
        </w:rPr>
        <w:t>Immunofluorescence for LC3. The mice were treated as in panel (A).</w:t>
      </w:r>
    </w:p>
    <w:p w14:paraId="3B9B0309" w14:textId="77777777" w:rsidR="00F25180" w:rsidRPr="004126A8" w:rsidRDefault="00F25180" w:rsidP="004126A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0A7C9880" w14:textId="546E18A0" w:rsidR="00A3070E" w:rsidRDefault="00B96F33" w:rsidP="004126A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S4. </w:t>
      </w:r>
      <w:r w:rsidR="00BE3B78" w:rsidRPr="004126A8">
        <w:rPr>
          <w:rFonts w:ascii="Times New Roman" w:hAnsi="Times New Roman" w:cs="Times New Roman"/>
          <w:b/>
          <w:sz w:val="24"/>
          <w:szCs w:val="24"/>
        </w:rPr>
        <w:t>PPARα and autophagy related genes expression profile in the different doses of TM induced ER stress mice model</w:t>
      </w:r>
      <w:r w:rsidR="00BE3B78" w:rsidRPr="004126A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18BB9BE" w14:textId="77777777" w:rsidR="00A3070E" w:rsidRDefault="00BE3B78" w:rsidP="004126A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126A8">
        <w:rPr>
          <w:rFonts w:ascii="Times New Roman" w:hAnsi="Times New Roman" w:cs="Times New Roman"/>
          <w:sz w:val="24"/>
          <w:szCs w:val="24"/>
        </w:rPr>
        <w:t xml:space="preserve">(A) Immunofluorescence for PPARα, CHOP. Mice were injected with saline or TM in </w:t>
      </w:r>
      <w:r w:rsidRPr="004126A8">
        <w:rPr>
          <w:rFonts w:ascii="Times New Roman" w:hAnsi="Times New Roman" w:cs="Times New Roman"/>
          <w:sz w:val="24"/>
          <w:szCs w:val="24"/>
        </w:rPr>
        <w:lastRenderedPageBreak/>
        <w:t xml:space="preserve">the indicated concentrations. </w:t>
      </w:r>
    </w:p>
    <w:p w14:paraId="44D044DD" w14:textId="68F31C26" w:rsidR="00BE3B78" w:rsidRDefault="00BE3B78" w:rsidP="004126A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126A8">
        <w:rPr>
          <w:rFonts w:ascii="Times New Roman" w:hAnsi="Times New Roman" w:cs="Times New Roman"/>
          <w:sz w:val="24"/>
          <w:szCs w:val="24"/>
        </w:rPr>
        <w:t>(B)</w:t>
      </w:r>
      <w:r w:rsidRPr="004126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26A8">
        <w:rPr>
          <w:rFonts w:ascii="Times New Roman" w:hAnsi="Times New Roman" w:cs="Times New Roman"/>
          <w:sz w:val="24"/>
          <w:szCs w:val="24"/>
        </w:rPr>
        <w:t>Immunofluorescence for LC3. The mice were treated as in panel (A).</w:t>
      </w:r>
    </w:p>
    <w:p w14:paraId="04EEAEE7" w14:textId="77777777" w:rsidR="00F25180" w:rsidRPr="004126A8" w:rsidRDefault="00F25180" w:rsidP="004126A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4FEB235D" w14:textId="73F903B7" w:rsidR="00A3070E" w:rsidRDefault="00B96F33" w:rsidP="004126A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S5. </w:t>
      </w:r>
      <w:r w:rsidR="002177AF" w:rsidRPr="004126A8">
        <w:rPr>
          <w:rFonts w:ascii="Times New Roman" w:hAnsi="Times New Roman" w:cs="Times New Roman"/>
          <w:b/>
          <w:sz w:val="24"/>
          <w:szCs w:val="24"/>
        </w:rPr>
        <w:t>The effect of siRNA and l</w:t>
      </w:r>
      <w:r w:rsidR="002177AF" w:rsidRPr="004126A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entivirus</w:t>
      </w:r>
      <w:r w:rsidR="002177AF" w:rsidRPr="004126A8">
        <w:rPr>
          <w:rFonts w:ascii="Times New Roman" w:hAnsi="Times New Roman" w:cs="Times New Roman"/>
          <w:b/>
          <w:sz w:val="24"/>
          <w:szCs w:val="24"/>
        </w:rPr>
        <w:t xml:space="preserve"> vector was confirmed by immunoblotting.</w:t>
      </w:r>
      <w:r w:rsidR="00A307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320A" w:rsidRPr="004126A8">
        <w:rPr>
          <w:rFonts w:ascii="Times New Roman" w:hAnsi="Times New Roman" w:cs="Times New Roman"/>
          <w:sz w:val="24"/>
          <w:szCs w:val="24"/>
        </w:rPr>
        <w:t xml:space="preserve">Data are shown as mean SD of at least three independent experiments. </w:t>
      </w:r>
    </w:p>
    <w:p w14:paraId="05F85BE4" w14:textId="77777777" w:rsidR="00A3070E" w:rsidRDefault="002177AF" w:rsidP="004126A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126A8">
        <w:rPr>
          <w:rFonts w:ascii="Times New Roman" w:hAnsi="Times New Roman" w:cs="Times New Roman"/>
          <w:sz w:val="24"/>
          <w:szCs w:val="24"/>
        </w:rPr>
        <w:t>(A) Immunoblotting for PPARα. The AML12 cells were treated by siRNA of PPARα or N.C. (5nM) for 24 hours.</w:t>
      </w:r>
    </w:p>
    <w:p w14:paraId="385715B5" w14:textId="77777777" w:rsidR="00A3070E" w:rsidRDefault="002177AF" w:rsidP="004126A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126A8">
        <w:rPr>
          <w:rFonts w:ascii="Times New Roman" w:hAnsi="Times New Roman" w:cs="Times New Roman"/>
          <w:sz w:val="24"/>
          <w:szCs w:val="24"/>
        </w:rPr>
        <w:t xml:space="preserve">(B) Immunoblotting for CHOP. The AML12 cells were </w:t>
      </w:r>
      <w:r w:rsidR="000B5D0E" w:rsidRPr="004126A8">
        <w:rPr>
          <w:rFonts w:ascii="Times New Roman" w:hAnsi="Times New Roman" w:cs="Times New Roman"/>
          <w:sz w:val="24"/>
          <w:szCs w:val="24"/>
        </w:rPr>
        <w:t>transferred with</w:t>
      </w:r>
      <w:r w:rsidRPr="004126A8">
        <w:rPr>
          <w:rFonts w:ascii="Times New Roman" w:hAnsi="Times New Roman" w:cs="Times New Roman"/>
          <w:sz w:val="24"/>
          <w:szCs w:val="24"/>
        </w:rPr>
        <w:t xml:space="preserve"> </w:t>
      </w:r>
      <w:r w:rsidR="000B5D0E" w:rsidRPr="004126A8">
        <w:rPr>
          <w:rFonts w:ascii="Times New Roman" w:hAnsi="Times New Roman" w:cs="Times New Roman"/>
          <w:sz w:val="24"/>
          <w:szCs w:val="24"/>
        </w:rPr>
        <w:t xml:space="preserve">siRNA of CHOP or N.C. (5nM) for 24 hours. Then treated with </w:t>
      </w:r>
      <w:r w:rsidRPr="004126A8">
        <w:rPr>
          <w:rFonts w:ascii="Times New Roman" w:hAnsi="Times New Roman" w:cs="Times New Roman"/>
          <w:sz w:val="24"/>
          <w:szCs w:val="24"/>
        </w:rPr>
        <w:t>TM (20ug/ml)</w:t>
      </w:r>
      <w:r w:rsidR="000B5D0E" w:rsidRPr="004126A8">
        <w:rPr>
          <w:rFonts w:ascii="Times New Roman" w:hAnsi="Times New Roman" w:cs="Times New Roman"/>
          <w:sz w:val="24"/>
          <w:szCs w:val="24"/>
        </w:rPr>
        <w:t xml:space="preserve"> or PBS for 24 hours. </w:t>
      </w:r>
    </w:p>
    <w:p w14:paraId="53B87483" w14:textId="5FC8E070" w:rsidR="00F3320A" w:rsidRPr="004126A8" w:rsidRDefault="000B5D0E" w:rsidP="004126A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126A8">
        <w:rPr>
          <w:rFonts w:ascii="Times New Roman" w:hAnsi="Times New Roman" w:cs="Times New Roman"/>
          <w:sz w:val="24"/>
          <w:szCs w:val="24"/>
        </w:rPr>
        <w:t>(C) Immunoblotting for CHOP. The AML12 cells were treated by lentivirus vector of CHOP or N.C. for 48 hours.</w:t>
      </w:r>
      <w:r w:rsidR="00F3320A" w:rsidRPr="004126A8">
        <w:rPr>
          <w:rFonts w:ascii="Times New Roman" w:hAnsi="Times New Roman" w:cs="Times New Roman"/>
          <w:sz w:val="24"/>
          <w:szCs w:val="24"/>
        </w:rPr>
        <w:t xml:space="preserve"> The densitometry was measured by Image J.</w:t>
      </w:r>
      <w:r w:rsidR="00D67246" w:rsidRPr="004126A8">
        <w:rPr>
          <w:rFonts w:ascii="Times New Roman" w:hAnsi="Times New Roman" w:cs="Times New Roman"/>
          <w:sz w:val="24"/>
          <w:szCs w:val="24"/>
        </w:rPr>
        <w:t xml:space="preserve"> *P&lt;0.0001</w:t>
      </w:r>
    </w:p>
    <w:p w14:paraId="665A9FF4" w14:textId="77777777" w:rsidR="00BE3B78" w:rsidRPr="002177AF" w:rsidRDefault="00BE3B78" w:rsidP="00B96F33">
      <w:pPr>
        <w:spacing w:line="360" w:lineRule="auto"/>
        <w:jc w:val="left"/>
        <w:rPr>
          <w:rFonts w:ascii="Times New Roman" w:hAnsi="Times New Roman" w:cs="Times New Roman"/>
          <w:sz w:val="24"/>
        </w:rPr>
      </w:pPr>
    </w:p>
    <w:p w14:paraId="3DB72FBA" w14:textId="29DE9EB0" w:rsidR="00BE3B78" w:rsidRPr="00B96F33" w:rsidRDefault="00B96F33" w:rsidP="00B96F3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kern w:val="0"/>
          <w:sz w:val="24"/>
          <w:lang w:val="en-GB"/>
        </w:rPr>
        <w:t xml:space="preserve">S6. </w:t>
      </w:r>
      <w:r w:rsidR="00B92091" w:rsidRPr="00B96F33">
        <w:rPr>
          <w:rFonts w:ascii="Times New Roman" w:hAnsi="Times New Roman" w:cs="Times New Roman"/>
          <w:b/>
          <w:kern w:val="0"/>
          <w:sz w:val="24"/>
          <w:lang w:val="en-GB"/>
        </w:rPr>
        <w:t xml:space="preserve">Regulation of PPARα decides the fate of cells fate </w:t>
      </w:r>
      <w:r w:rsidR="00B92091" w:rsidRPr="00B96F33">
        <w:rPr>
          <w:rFonts w:ascii="Times New Roman" w:hAnsi="Times New Roman" w:cs="Times New Roman"/>
          <w:b/>
          <w:kern w:val="0"/>
          <w:sz w:val="24"/>
          <w:szCs w:val="24"/>
          <w:lang w:val="en-GB"/>
        </w:rPr>
        <w:t>after exposure to different levels of ER stress</w:t>
      </w:r>
      <w:r w:rsidR="00B92091" w:rsidRPr="00B96F33">
        <w:rPr>
          <w:rFonts w:ascii="Times New Roman" w:hAnsi="Times New Roman" w:cs="Times New Roman" w:hint="eastAsia"/>
          <w:b/>
          <w:sz w:val="24"/>
        </w:rPr>
        <w:t>.</w:t>
      </w:r>
    </w:p>
    <w:p w14:paraId="37AED57A" w14:textId="069DD2AD" w:rsidR="00463478" w:rsidRPr="00B96F33" w:rsidRDefault="00B92091" w:rsidP="00B96F33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B96F33">
        <w:rPr>
          <w:rFonts w:ascii="Times New Roman" w:hAnsi="Times New Roman" w:cs="Times New Roman" w:hint="eastAsia"/>
          <w:sz w:val="24"/>
          <w:szCs w:val="24"/>
        </w:rPr>
        <w:t>T</w:t>
      </w:r>
      <w:r w:rsidRPr="00B96F33">
        <w:rPr>
          <w:rFonts w:ascii="Times New Roman" w:hAnsi="Times New Roman" w:cs="Times New Roman"/>
          <w:sz w:val="24"/>
          <w:szCs w:val="24"/>
        </w:rPr>
        <w:t xml:space="preserve">UNEL assay was used to confirm cell apoptosis. AML12 cells were treated with DMSO or WY-14643(50 </w:t>
      </w:r>
      <w:proofErr w:type="spellStart"/>
      <w:r w:rsidRPr="00B96F33">
        <w:rPr>
          <w:rFonts w:ascii="Times New Roman" w:hAnsi="Times New Roman" w:cs="Times New Roman"/>
          <w:sz w:val="24"/>
          <w:szCs w:val="24"/>
        </w:rPr>
        <w:t>uM</w:t>
      </w:r>
      <w:proofErr w:type="spellEnd"/>
      <w:r w:rsidRPr="00B96F33">
        <w:rPr>
          <w:rFonts w:ascii="Times New Roman" w:hAnsi="Times New Roman" w:cs="Times New Roman"/>
          <w:sz w:val="24"/>
          <w:szCs w:val="24"/>
        </w:rPr>
        <w:t>) for 2 hours, then stimulated by TM (20ug/ml) for 24 hours and transferred with siRNA of PPARα (5nM) or control siRNA (5nM) for 24 hours, then treated with TM (20ug/ml) for 6 hours.</w:t>
      </w:r>
    </w:p>
    <w:sectPr w:rsidR="00463478" w:rsidRPr="00B96F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6C077F" w14:textId="77777777" w:rsidR="00087154" w:rsidRDefault="00087154" w:rsidP="00CF60E5">
      <w:r>
        <w:separator/>
      </w:r>
    </w:p>
  </w:endnote>
  <w:endnote w:type="continuationSeparator" w:id="0">
    <w:p w14:paraId="0A241BC6" w14:textId="77777777" w:rsidR="00087154" w:rsidRDefault="00087154" w:rsidP="00CF60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E97356" w14:textId="77777777" w:rsidR="00087154" w:rsidRDefault="00087154" w:rsidP="00CF60E5">
      <w:r>
        <w:separator/>
      </w:r>
    </w:p>
  </w:footnote>
  <w:footnote w:type="continuationSeparator" w:id="0">
    <w:p w14:paraId="3E10B89B" w14:textId="77777777" w:rsidR="00087154" w:rsidRDefault="00087154" w:rsidP="00CF60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D53"/>
    <w:rsid w:val="0001382D"/>
    <w:rsid w:val="00065209"/>
    <w:rsid w:val="00087154"/>
    <w:rsid w:val="000A37E8"/>
    <w:rsid w:val="000B5D0E"/>
    <w:rsid w:val="000E0767"/>
    <w:rsid w:val="000F04A0"/>
    <w:rsid w:val="000F5A8E"/>
    <w:rsid w:val="001755EA"/>
    <w:rsid w:val="001B61D3"/>
    <w:rsid w:val="001F0B5C"/>
    <w:rsid w:val="0020211E"/>
    <w:rsid w:val="00206E26"/>
    <w:rsid w:val="002177AF"/>
    <w:rsid w:val="002D790A"/>
    <w:rsid w:val="0030000E"/>
    <w:rsid w:val="003252FB"/>
    <w:rsid w:val="003D6012"/>
    <w:rsid w:val="003F26F5"/>
    <w:rsid w:val="004126A8"/>
    <w:rsid w:val="004279DE"/>
    <w:rsid w:val="00463478"/>
    <w:rsid w:val="00465186"/>
    <w:rsid w:val="00471E19"/>
    <w:rsid w:val="004A6F38"/>
    <w:rsid w:val="004E11F8"/>
    <w:rsid w:val="005815D3"/>
    <w:rsid w:val="005F7785"/>
    <w:rsid w:val="006051B6"/>
    <w:rsid w:val="0063234F"/>
    <w:rsid w:val="006519EE"/>
    <w:rsid w:val="0068556B"/>
    <w:rsid w:val="006C23C3"/>
    <w:rsid w:val="00726518"/>
    <w:rsid w:val="0077228D"/>
    <w:rsid w:val="00903D7D"/>
    <w:rsid w:val="00925C36"/>
    <w:rsid w:val="00957E6E"/>
    <w:rsid w:val="00961BF2"/>
    <w:rsid w:val="00964E4E"/>
    <w:rsid w:val="00975D53"/>
    <w:rsid w:val="00A11C99"/>
    <w:rsid w:val="00A12B26"/>
    <w:rsid w:val="00A3070E"/>
    <w:rsid w:val="00AF1613"/>
    <w:rsid w:val="00B31939"/>
    <w:rsid w:val="00B92091"/>
    <w:rsid w:val="00B96F33"/>
    <w:rsid w:val="00BA6A87"/>
    <w:rsid w:val="00BB0595"/>
    <w:rsid w:val="00BC4976"/>
    <w:rsid w:val="00BE3B78"/>
    <w:rsid w:val="00BE420D"/>
    <w:rsid w:val="00C427B6"/>
    <w:rsid w:val="00CB4F91"/>
    <w:rsid w:val="00CE37F5"/>
    <w:rsid w:val="00CF60E5"/>
    <w:rsid w:val="00D67246"/>
    <w:rsid w:val="00DC583B"/>
    <w:rsid w:val="00DC66F5"/>
    <w:rsid w:val="00E1039F"/>
    <w:rsid w:val="00E83C3A"/>
    <w:rsid w:val="00E859DA"/>
    <w:rsid w:val="00F25180"/>
    <w:rsid w:val="00F25BEA"/>
    <w:rsid w:val="00F33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DF48EA"/>
  <w15:chartTrackingRefBased/>
  <w15:docId w15:val="{7D4D567E-6A05-4776-A5E4-035D07F5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60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F60E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F60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F60E5"/>
    <w:rPr>
      <w:sz w:val="18"/>
      <w:szCs w:val="18"/>
    </w:rPr>
  </w:style>
  <w:style w:type="paragraph" w:styleId="a7">
    <w:name w:val="List Paragraph"/>
    <w:basedOn w:val="a"/>
    <w:uiPriority w:val="34"/>
    <w:qFormat/>
    <w:rsid w:val="001B61D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2</Pages>
  <Words>325</Words>
  <Characters>1858</Characters>
  <Application>Microsoft Office Word</Application>
  <DocSecurity>0</DocSecurity>
  <Lines>15</Lines>
  <Paragraphs>4</Paragraphs>
  <ScaleCrop>false</ScaleCrop>
  <Company>P R C</Company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 </cp:lastModifiedBy>
  <cp:revision>32</cp:revision>
  <dcterms:created xsi:type="dcterms:W3CDTF">2019-11-17T02:44:00Z</dcterms:created>
  <dcterms:modified xsi:type="dcterms:W3CDTF">2020-07-13T13:03:00Z</dcterms:modified>
</cp:coreProperties>
</file>