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B19" w:rsidRPr="007850A0" w:rsidRDefault="00A63684" w:rsidP="00A63684">
      <w:pPr>
        <w:spacing w:line="480" w:lineRule="auto"/>
        <w:rPr>
          <w:rFonts w:ascii="Arial" w:hAnsi="Arial" w:cs="Arial"/>
        </w:rPr>
      </w:pPr>
      <w:r w:rsidRPr="007850A0">
        <w:rPr>
          <w:rFonts w:ascii="Arial" w:hAnsi="Arial" w:cs="Arial"/>
          <w:b/>
        </w:rPr>
        <w:t>Supplementary Figure1</w:t>
      </w:r>
      <w:r w:rsidRPr="007850A0">
        <w:rPr>
          <w:rFonts w:ascii="Arial" w:hAnsi="Arial" w:cs="Arial"/>
        </w:rPr>
        <w:t>. XJB-5-131 attenuated ischemia injured kidney in a dose-independent manner. PAS staining showed a mass of tubular dilutions, casts and loss of tubular brush border in I/</w:t>
      </w:r>
      <w:proofErr w:type="spellStart"/>
      <w:r w:rsidRPr="007850A0">
        <w:rPr>
          <w:rFonts w:ascii="Arial" w:hAnsi="Arial" w:cs="Arial"/>
        </w:rPr>
        <w:t>R+Vehicle</w:t>
      </w:r>
      <w:proofErr w:type="spellEnd"/>
      <w:r w:rsidRPr="007850A0">
        <w:rPr>
          <w:rFonts w:ascii="Arial" w:hAnsi="Arial" w:cs="Arial"/>
        </w:rPr>
        <w:t xml:space="preserve"> group. XJB-5-131 ameliorated kidney injuries and reduced casts at day 3 after I/R. At dosage of 10mg/kg, XJB-5-131 treatment showed better beneficial than other doses of XJB-5-131 (2.5mg/kg or 20mg/kg).  N=5/group. Scale bars =50 </w:t>
      </w:r>
      <w:proofErr w:type="spellStart"/>
      <w:r w:rsidRPr="007850A0">
        <w:rPr>
          <w:rFonts w:ascii="Arial" w:hAnsi="Arial" w:cs="Arial"/>
        </w:rPr>
        <w:t>μm</w:t>
      </w:r>
      <w:proofErr w:type="spellEnd"/>
      <w:r w:rsidRPr="007850A0">
        <w:rPr>
          <w:rFonts w:ascii="Arial" w:hAnsi="Arial" w:cs="Arial"/>
        </w:rPr>
        <w:t>. Data were presented as the means ± SEM. *</w:t>
      </w:r>
      <w:r w:rsidRPr="007850A0">
        <w:rPr>
          <w:rFonts w:ascii="Arial" w:hAnsi="Arial" w:cs="Arial"/>
          <w:i/>
        </w:rPr>
        <w:t>p</w:t>
      </w:r>
      <w:r w:rsidRPr="007850A0">
        <w:rPr>
          <w:rFonts w:ascii="Arial" w:hAnsi="Arial" w:cs="Arial"/>
        </w:rPr>
        <w:t>&lt;0.05, **</w:t>
      </w:r>
      <w:r w:rsidRPr="007850A0">
        <w:rPr>
          <w:rFonts w:ascii="Arial" w:hAnsi="Arial" w:cs="Arial"/>
          <w:i/>
        </w:rPr>
        <w:t>p</w:t>
      </w:r>
      <w:r w:rsidRPr="007850A0">
        <w:rPr>
          <w:rFonts w:ascii="Arial" w:hAnsi="Arial" w:cs="Arial"/>
        </w:rPr>
        <w:t>&lt;0.01, ***</w:t>
      </w:r>
      <w:r w:rsidRPr="007850A0">
        <w:rPr>
          <w:rFonts w:ascii="Arial" w:hAnsi="Arial" w:cs="Arial"/>
          <w:i/>
        </w:rPr>
        <w:t>p</w:t>
      </w:r>
      <w:r w:rsidRPr="007850A0">
        <w:rPr>
          <w:rFonts w:ascii="Arial" w:hAnsi="Arial" w:cs="Arial"/>
        </w:rPr>
        <w:t>&lt;0.001.</w:t>
      </w:r>
    </w:p>
    <w:p w:rsidR="00A63684" w:rsidRPr="007850A0" w:rsidRDefault="00A63684" w:rsidP="00A63684">
      <w:pPr>
        <w:spacing w:line="480" w:lineRule="auto"/>
        <w:rPr>
          <w:rFonts w:ascii="Arial" w:hAnsi="Arial" w:cs="Arial"/>
        </w:rPr>
      </w:pPr>
      <w:r w:rsidRPr="007850A0">
        <w:rPr>
          <w:rFonts w:ascii="Arial" w:hAnsi="Arial" w:cs="Arial"/>
          <w:b/>
        </w:rPr>
        <w:t>Supplementary Figure2.</w:t>
      </w:r>
      <w:r w:rsidRPr="007850A0">
        <w:rPr>
          <w:rFonts w:ascii="Arial" w:hAnsi="Arial" w:cs="Arial"/>
        </w:rPr>
        <w:t xml:space="preserve"> (A) Scheme of experimental design using sham and I/R kidney tissue samples. (B) Heat map of the selected marker genes in kidney cells to classify the cell clusters. The selected marker genes for each cluster were based on the published data from single-cell analysis in kidneys. </w:t>
      </w:r>
    </w:p>
    <w:p w:rsidR="00A63684" w:rsidRPr="007850A0" w:rsidRDefault="00A63684" w:rsidP="00A63684">
      <w:pPr>
        <w:spacing w:line="480" w:lineRule="auto"/>
        <w:rPr>
          <w:rFonts w:ascii="Arial" w:hAnsi="Arial" w:cs="Arial" w:hint="eastAsia"/>
        </w:rPr>
      </w:pPr>
      <w:r w:rsidRPr="007850A0">
        <w:rPr>
          <w:rFonts w:ascii="Arial" w:hAnsi="Arial" w:cs="Arial"/>
          <w:b/>
        </w:rPr>
        <w:t>Supplementary Figure3.</w:t>
      </w:r>
      <w:r w:rsidRPr="007850A0">
        <w:rPr>
          <w:rFonts w:ascii="Arial" w:hAnsi="Arial" w:cs="Arial"/>
        </w:rPr>
        <w:t xml:space="preserve"> Representative sections of GSDMD immunofluorescence staining from mice kidneys after unilateral I/R at day 5. The white dotted line indicated the renal tubule. The white arrow indicated representative GSDMD distribution in renal interstitial cells, not in renal tubules. Scale bars =50 </w:t>
      </w:r>
      <w:r w:rsidRPr="007850A0">
        <w:rPr>
          <w:rFonts w:ascii="Arial" w:hAnsi="Arial" w:cs="Arial"/>
          <w:lang w:val="el-GR"/>
        </w:rPr>
        <w:t>μ</w:t>
      </w:r>
      <w:r w:rsidRPr="007850A0">
        <w:rPr>
          <w:rFonts w:ascii="Arial" w:hAnsi="Arial" w:cs="Arial"/>
        </w:rPr>
        <w:t xml:space="preserve">m. </w:t>
      </w:r>
      <w:bookmarkStart w:id="0" w:name="_GoBack"/>
      <w:bookmarkEnd w:id="0"/>
    </w:p>
    <w:sectPr w:rsidR="00A63684" w:rsidRPr="007850A0" w:rsidSect="00A6568A">
      <w:footerReference w:type="default" r:id="rId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D1B" w:rsidRDefault="00BF4D1B" w:rsidP="00A63684">
      <w:r>
        <w:separator/>
      </w:r>
    </w:p>
  </w:endnote>
  <w:endnote w:type="continuationSeparator" w:id="0">
    <w:p w:rsidR="00BF4D1B" w:rsidRDefault="00BF4D1B" w:rsidP="00A63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393963"/>
      <w:docPartObj>
        <w:docPartGallery w:val="Page Numbers (Bottom of Page)"/>
        <w:docPartUnique/>
      </w:docPartObj>
    </w:sdtPr>
    <w:sdtContent>
      <w:p w:rsidR="00A6568A" w:rsidRDefault="00A6568A">
        <w:pPr>
          <w:pStyle w:val="a5"/>
          <w:jc w:val="center"/>
        </w:pPr>
        <w:r>
          <w:fldChar w:fldCharType="begin"/>
        </w:r>
        <w:r>
          <w:instrText>PAGE   \* MERGEFORMAT</w:instrText>
        </w:r>
        <w:r>
          <w:fldChar w:fldCharType="separate"/>
        </w:r>
        <w:r w:rsidRPr="00A6568A">
          <w:rPr>
            <w:noProof/>
            <w:lang w:val="zh-CN"/>
          </w:rPr>
          <w:t>1</w:t>
        </w:r>
        <w:r>
          <w:fldChar w:fldCharType="end"/>
        </w:r>
      </w:p>
    </w:sdtContent>
  </w:sdt>
  <w:p w:rsidR="00A6568A" w:rsidRDefault="00A6568A">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D1B" w:rsidRDefault="00BF4D1B" w:rsidP="00A63684">
      <w:r>
        <w:separator/>
      </w:r>
    </w:p>
  </w:footnote>
  <w:footnote w:type="continuationSeparator" w:id="0">
    <w:p w:rsidR="00BF4D1B" w:rsidRDefault="00BF4D1B" w:rsidP="00A636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294"/>
    <w:rsid w:val="00576800"/>
    <w:rsid w:val="006468B3"/>
    <w:rsid w:val="007850A0"/>
    <w:rsid w:val="008B7DB2"/>
    <w:rsid w:val="00A63684"/>
    <w:rsid w:val="00A6568A"/>
    <w:rsid w:val="00AC1294"/>
    <w:rsid w:val="00BF4D1B"/>
    <w:rsid w:val="00F77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2C316"/>
  <w15:chartTrackingRefBased/>
  <w15:docId w15:val="{9E73F841-0CC1-4792-B87A-F6CEB4C65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368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63684"/>
    <w:rPr>
      <w:sz w:val="18"/>
      <w:szCs w:val="18"/>
    </w:rPr>
  </w:style>
  <w:style w:type="paragraph" w:styleId="a5">
    <w:name w:val="footer"/>
    <w:basedOn w:val="a"/>
    <w:link w:val="a6"/>
    <w:uiPriority w:val="99"/>
    <w:unhideWhenUsed/>
    <w:rsid w:val="00A63684"/>
    <w:pPr>
      <w:tabs>
        <w:tab w:val="center" w:pos="4153"/>
        <w:tab w:val="right" w:pos="8306"/>
      </w:tabs>
      <w:snapToGrid w:val="0"/>
      <w:jc w:val="left"/>
    </w:pPr>
    <w:rPr>
      <w:sz w:val="18"/>
      <w:szCs w:val="18"/>
    </w:rPr>
  </w:style>
  <w:style w:type="character" w:customStyle="1" w:styleId="a6">
    <w:name w:val="页脚 字符"/>
    <w:basedOn w:val="a0"/>
    <w:link w:val="a5"/>
    <w:uiPriority w:val="99"/>
    <w:rsid w:val="00A63684"/>
    <w:rPr>
      <w:sz w:val="18"/>
      <w:szCs w:val="18"/>
    </w:rPr>
  </w:style>
  <w:style w:type="character" w:styleId="a7">
    <w:name w:val="line number"/>
    <w:basedOn w:val="a0"/>
    <w:uiPriority w:val="99"/>
    <w:semiHidden/>
    <w:unhideWhenUsed/>
    <w:rsid w:val="00A65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95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D414E-E288-414D-B6C8-8D2C222E1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167</Words>
  <Characters>956</Characters>
  <Application>Microsoft Office Word</Application>
  <DocSecurity>0</DocSecurity>
  <Lines>7</Lines>
  <Paragraphs>2</Paragraphs>
  <ScaleCrop>false</ScaleCrop>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赵志</dc:creator>
  <cp:keywords/>
  <dc:description/>
  <cp:lastModifiedBy>赵志</cp:lastModifiedBy>
  <cp:revision>4</cp:revision>
  <dcterms:created xsi:type="dcterms:W3CDTF">2020-05-19T15:13:00Z</dcterms:created>
  <dcterms:modified xsi:type="dcterms:W3CDTF">2020-05-22T01:24:00Z</dcterms:modified>
</cp:coreProperties>
</file>