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6FB" w:rsidRPr="00241E99" w:rsidRDefault="0054091D" w:rsidP="00CA66FB">
      <w:pPr>
        <w:spacing w:line="480" w:lineRule="auto"/>
        <w:rPr>
          <w:rFonts w:ascii="Arial" w:hAnsi="Arial" w:cs="Arial"/>
          <w:b/>
        </w:rPr>
      </w:pPr>
      <w:r>
        <w:rPr>
          <w:rFonts w:ascii="Arial" w:hAnsi="Arial" w:cs="Arial"/>
          <w:b/>
        </w:rPr>
        <w:t>Supplementary Fi</w:t>
      </w:r>
      <w:r>
        <w:rPr>
          <w:rFonts w:ascii="Arial" w:hAnsi="Arial" w:cs="Arial" w:hint="eastAsia"/>
          <w:b/>
        </w:rPr>
        <w:t>gure</w:t>
      </w:r>
      <w:r w:rsidRPr="0054091D">
        <w:rPr>
          <w:rFonts w:ascii="Arial" w:hAnsi="Arial" w:cs="Arial"/>
          <w:b/>
        </w:rPr>
        <w:t xml:space="preserve"> </w:t>
      </w:r>
      <w:r>
        <w:rPr>
          <w:rFonts w:ascii="Arial" w:hAnsi="Arial" w:cs="Arial" w:hint="eastAsia"/>
          <w:b/>
        </w:rPr>
        <w:t>1</w:t>
      </w:r>
      <w:r w:rsidR="00CA66FB" w:rsidRPr="00241E99">
        <w:rPr>
          <w:rFonts w:ascii="Arial" w:hAnsi="Arial" w:cs="Arial" w:hint="eastAsia"/>
          <w:b/>
        </w:rPr>
        <w:t xml:space="preserve">. </w:t>
      </w:r>
      <w:r w:rsidR="00CA66FB" w:rsidRPr="00241E99">
        <w:rPr>
          <w:rFonts w:ascii="Arial" w:hAnsi="Arial" w:cs="Arial"/>
          <w:b/>
        </w:rPr>
        <w:t>T</w:t>
      </w:r>
      <w:r w:rsidR="00CA66FB" w:rsidRPr="00241E99">
        <w:rPr>
          <w:rFonts w:ascii="Arial" w:hAnsi="Arial" w:cs="Arial" w:hint="eastAsia"/>
          <w:b/>
        </w:rPr>
        <w:t xml:space="preserve">he </w:t>
      </w:r>
      <w:r w:rsidR="00CA66FB" w:rsidRPr="00241E99">
        <w:rPr>
          <w:rFonts w:ascii="Arial" w:hAnsi="Arial" w:cs="Arial"/>
          <w:b/>
        </w:rPr>
        <w:t>gradient</w:t>
      </w:r>
      <w:r w:rsidR="00CA66FB" w:rsidRPr="00241E99">
        <w:rPr>
          <w:rFonts w:ascii="Arial" w:hAnsi="Arial" w:cs="Arial" w:hint="eastAsia"/>
          <w:b/>
        </w:rPr>
        <w:t xml:space="preserve"> </w:t>
      </w:r>
      <w:r w:rsidR="00CA66FB">
        <w:rPr>
          <w:rFonts w:ascii="Arial" w:hAnsi="Arial" w:cs="Arial" w:hint="eastAsia"/>
          <w:b/>
        </w:rPr>
        <w:t xml:space="preserve">drug </w:t>
      </w:r>
      <w:r w:rsidR="00CA66FB">
        <w:rPr>
          <w:rFonts w:ascii="Arial" w:hAnsi="Arial" w:cs="Arial"/>
          <w:b/>
        </w:rPr>
        <w:t>treatments</w:t>
      </w:r>
      <w:r w:rsidR="00CA66FB" w:rsidRPr="00241E99">
        <w:rPr>
          <w:rFonts w:ascii="Arial" w:hAnsi="Arial" w:cs="Arial" w:hint="eastAsia"/>
          <w:b/>
        </w:rPr>
        <w:t xml:space="preserve"> of T-HESCs.</w:t>
      </w:r>
    </w:p>
    <w:p w:rsidR="00CA66FB" w:rsidRPr="00936447" w:rsidRDefault="00CA66FB" w:rsidP="00CA66FB">
      <w:pPr>
        <w:spacing w:line="480" w:lineRule="auto"/>
        <w:rPr>
          <w:rFonts w:ascii="Arial" w:hAnsi="Arial" w:cs="Arial"/>
        </w:rPr>
      </w:pPr>
      <w:r w:rsidRPr="00936447">
        <w:rPr>
          <w:rFonts w:ascii="Arial" w:hAnsi="Arial" w:cs="Arial"/>
          <w:b/>
          <w:bCs/>
        </w:rPr>
        <w:t>A</w:t>
      </w:r>
      <w:r w:rsidRPr="00936447">
        <w:rPr>
          <w:rFonts w:ascii="Arial" w:hAnsi="Arial" w:cs="Arial"/>
        </w:rPr>
        <w:t>,</w:t>
      </w:r>
      <w:r w:rsidR="0054091D" w:rsidRPr="0054091D">
        <w:rPr>
          <w:rFonts w:ascii="Arial" w:hAnsi="Arial" w:cs="Arial"/>
        </w:rPr>
        <w:t xml:space="preserve"> </w:t>
      </w:r>
      <w:r w:rsidR="0054091D" w:rsidRPr="00241E99">
        <w:rPr>
          <w:rFonts w:ascii="Arial" w:hAnsi="Arial" w:cs="Arial"/>
        </w:rPr>
        <w:t>Representative</w:t>
      </w:r>
      <w:r w:rsidRPr="00936447">
        <w:rPr>
          <w:rFonts w:ascii="Arial" w:hAnsi="Arial" w:cs="Arial"/>
        </w:rPr>
        <w:t xml:space="preserve"> </w:t>
      </w:r>
      <w:r>
        <w:rPr>
          <w:rFonts w:ascii="Arial" w:hAnsi="Arial" w:cs="Arial" w:hint="eastAsia"/>
        </w:rPr>
        <w:t xml:space="preserve">IHC staining of </w:t>
      </w:r>
      <w:r w:rsidRPr="00936447">
        <w:rPr>
          <w:rFonts w:ascii="Arial" w:hAnsi="Arial" w:cs="Arial"/>
        </w:rPr>
        <w:t>PTCH1 receptor</w:t>
      </w:r>
      <w:r>
        <w:rPr>
          <w:rFonts w:ascii="Arial" w:hAnsi="Arial" w:cs="Arial" w:hint="eastAsia"/>
        </w:rPr>
        <w:t xml:space="preserve"> in</w:t>
      </w:r>
      <w:r w:rsidRPr="00936447">
        <w:rPr>
          <w:rFonts w:ascii="Arial" w:hAnsi="Arial" w:cs="Arial"/>
        </w:rPr>
        <w:t xml:space="preserve"> the </w:t>
      </w:r>
      <w:r>
        <w:rPr>
          <w:rFonts w:ascii="Arial" w:hAnsi="Arial" w:cs="Arial" w:hint="eastAsia"/>
        </w:rPr>
        <w:t xml:space="preserve">human </w:t>
      </w:r>
      <w:r w:rsidRPr="00936447">
        <w:rPr>
          <w:rFonts w:ascii="Arial" w:hAnsi="Arial" w:cs="Arial"/>
        </w:rPr>
        <w:t>endometrial stromal cell. S</w:t>
      </w:r>
      <w:r>
        <w:rPr>
          <w:rFonts w:ascii="Arial" w:hAnsi="Arial" w:cs="Arial"/>
          <w:lang w:val="fr-FR"/>
        </w:rPr>
        <w:t>cale bar</w:t>
      </w:r>
      <w:r w:rsidRPr="00936447">
        <w:rPr>
          <w:rFonts w:ascii="Arial" w:hAnsi="Arial" w:cs="Arial"/>
          <w:lang w:val="fr-FR"/>
        </w:rPr>
        <w:t>,</w:t>
      </w:r>
      <w:r>
        <w:rPr>
          <w:rFonts w:ascii="Arial" w:hAnsi="Arial" w:cs="Arial" w:hint="eastAsia"/>
          <w:lang w:val="fr-FR"/>
        </w:rPr>
        <w:t xml:space="preserve"> </w:t>
      </w:r>
      <w:r w:rsidRPr="00936447">
        <w:rPr>
          <w:rFonts w:ascii="Arial" w:hAnsi="Arial" w:cs="Arial"/>
          <w:lang w:val="fr-FR"/>
        </w:rPr>
        <w:t>200</w:t>
      </w:r>
      <w:r w:rsidRPr="00D44D69">
        <w:rPr>
          <w:rFonts w:ascii="Arial" w:hAnsi="Arial" w:cs="Arial"/>
        </w:rPr>
        <w:t>μ</w:t>
      </w:r>
      <w:r w:rsidRPr="00936447">
        <w:rPr>
          <w:rFonts w:ascii="Arial" w:hAnsi="Arial" w:cs="Arial"/>
          <w:lang w:val="fr-FR"/>
        </w:rPr>
        <w:t>m</w:t>
      </w:r>
      <w:r w:rsidRPr="00936447">
        <w:rPr>
          <w:rFonts w:ascii="Arial" w:hAnsi="Arial" w:cs="Arial"/>
        </w:rPr>
        <w:t>.</w:t>
      </w:r>
      <w:r w:rsidRPr="00936447">
        <w:rPr>
          <w:rFonts w:ascii="Arial" w:hAnsi="Arial" w:cs="Arial"/>
          <w:lang w:val="fr-FR"/>
        </w:rPr>
        <w:t xml:space="preserve"> </w:t>
      </w:r>
      <w:r w:rsidRPr="00936447">
        <w:rPr>
          <w:rFonts w:ascii="Arial" w:hAnsi="Arial" w:cs="Arial"/>
          <w:b/>
          <w:bCs/>
        </w:rPr>
        <w:t xml:space="preserve">B, </w:t>
      </w:r>
      <w:r w:rsidRPr="00936447">
        <w:rPr>
          <w:rFonts w:ascii="Arial" w:hAnsi="Arial" w:cs="Arial"/>
        </w:rPr>
        <w:t xml:space="preserve">Relative mRNA level of </w:t>
      </w:r>
      <w:r w:rsidRPr="00EA640B">
        <w:rPr>
          <w:rFonts w:ascii="Arial" w:hAnsi="Arial" w:cs="Arial"/>
          <w:i/>
        </w:rPr>
        <w:t>SHH</w:t>
      </w:r>
      <w:r w:rsidRPr="00936447">
        <w:rPr>
          <w:rFonts w:ascii="Arial" w:hAnsi="Arial" w:cs="Arial"/>
        </w:rPr>
        <w:t xml:space="preserve"> and hedgehog pathway target genes</w:t>
      </w:r>
      <w:r>
        <w:rPr>
          <w:rFonts w:ascii="Arial" w:hAnsi="Arial" w:cs="Arial" w:hint="eastAsia"/>
        </w:rPr>
        <w:t xml:space="preserve"> </w:t>
      </w:r>
      <w:r w:rsidRPr="00936447">
        <w:rPr>
          <w:rFonts w:ascii="Arial" w:hAnsi="Arial" w:cs="Arial"/>
        </w:rPr>
        <w:t>(</w:t>
      </w:r>
      <w:r w:rsidRPr="00EA640B">
        <w:rPr>
          <w:rFonts w:ascii="Arial" w:hAnsi="Arial" w:cs="Arial"/>
          <w:i/>
        </w:rPr>
        <w:t>GLI1, PTCH1</w:t>
      </w:r>
      <w:r w:rsidRPr="00936447">
        <w:rPr>
          <w:rFonts w:ascii="Arial" w:hAnsi="Arial" w:cs="Arial"/>
        </w:rPr>
        <w:t>) of T-HESCs after transfections of vector pCMV or p</w:t>
      </w:r>
      <w:r w:rsidRPr="00362D8E">
        <w:rPr>
          <w:rFonts w:ascii="Arial" w:hAnsi="Arial" w:cs="Arial"/>
          <w:i/>
        </w:rPr>
        <w:t>SHH</w:t>
      </w:r>
      <w:r w:rsidRPr="00936447">
        <w:rPr>
          <w:rFonts w:ascii="Arial" w:hAnsi="Arial" w:cs="Arial"/>
        </w:rPr>
        <w:t>fl for 48h.</w:t>
      </w:r>
      <w:r w:rsidR="0054091D">
        <w:rPr>
          <w:rFonts w:ascii="Arial" w:hAnsi="Arial" w:cs="Arial" w:hint="eastAsia"/>
        </w:rPr>
        <w:t xml:space="preserve"> </w:t>
      </w:r>
      <w:r w:rsidR="0054091D" w:rsidRPr="00936447">
        <w:rPr>
          <w:rFonts w:ascii="Arial" w:hAnsi="Arial" w:cs="Arial"/>
        </w:rPr>
        <w:t>Data s</w:t>
      </w:r>
      <w:r w:rsidR="0054091D" w:rsidRPr="00B47D85">
        <w:rPr>
          <w:rFonts w:ascii="Arial" w:hAnsi="Arial" w:cs="Arial"/>
        </w:rPr>
        <w:t xml:space="preserve">how mean </w:t>
      </w:r>
      <w:r w:rsidR="0054091D" w:rsidRPr="00B47D85">
        <w:rPr>
          <w:rFonts w:ascii="Arial" w:hAnsi="Arial" w:cs="Arial"/>
        </w:rPr>
        <w:sym w:font="Symbol" w:char="F0B1"/>
      </w:r>
      <w:r w:rsidR="0054091D" w:rsidRPr="00B47D85">
        <w:rPr>
          <w:rFonts w:ascii="Arial" w:hAnsi="Arial" w:cs="Arial"/>
        </w:rPr>
        <w:t xml:space="preserve"> S.</w:t>
      </w:r>
      <w:r w:rsidR="0054091D">
        <w:rPr>
          <w:rFonts w:ascii="Arial" w:hAnsi="Arial" w:cs="Arial" w:hint="eastAsia"/>
        </w:rPr>
        <w:t>D</w:t>
      </w:r>
      <w:r w:rsidR="0054091D" w:rsidRPr="00B47D85">
        <w:rPr>
          <w:rFonts w:ascii="Arial" w:hAnsi="Arial" w:cs="Arial"/>
        </w:rPr>
        <w:t>.</w:t>
      </w:r>
      <w:r w:rsidR="00CD2A7C">
        <w:rPr>
          <w:rFonts w:ascii="Arial" w:hAnsi="Arial" w:cs="Arial" w:hint="eastAsia"/>
        </w:rPr>
        <w:t xml:space="preserve"> </w:t>
      </w:r>
      <w:r w:rsidRPr="00936447">
        <w:rPr>
          <w:rFonts w:ascii="Arial" w:hAnsi="Arial" w:cs="Arial"/>
          <w:b/>
          <w:bCs/>
        </w:rPr>
        <w:t>C.D</w:t>
      </w:r>
      <w:r w:rsidRPr="00936447">
        <w:rPr>
          <w:rFonts w:ascii="Arial" w:hAnsi="Arial" w:cs="Arial"/>
        </w:rPr>
        <w:t xml:space="preserve">,T-HESC cells were treated with </w:t>
      </w:r>
      <w:r w:rsidR="00362D8E" w:rsidRPr="00241E99">
        <w:rPr>
          <w:rFonts w:ascii="Arial" w:hAnsi="Arial" w:cs="Arial"/>
        </w:rPr>
        <w:t>gradient doses of</w:t>
      </w:r>
      <w:r w:rsidR="00362D8E">
        <w:rPr>
          <w:rFonts w:ascii="Arial" w:hAnsi="Arial" w:cs="Arial" w:hint="eastAsia"/>
        </w:rPr>
        <w:t xml:space="preserve"> </w:t>
      </w:r>
      <w:r w:rsidRPr="00936447">
        <w:rPr>
          <w:rFonts w:ascii="Arial" w:hAnsi="Arial" w:cs="Arial"/>
        </w:rPr>
        <w:t>SMO agonist</w:t>
      </w:r>
      <w:r>
        <w:rPr>
          <w:rFonts w:ascii="Arial" w:hAnsi="Arial" w:cs="Arial" w:hint="eastAsia"/>
        </w:rPr>
        <w:t xml:space="preserve"> </w:t>
      </w:r>
      <w:r w:rsidRPr="00936447">
        <w:rPr>
          <w:rFonts w:ascii="Arial" w:hAnsi="Arial" w:cs="Arial"/>
        </w:rPr>
        <w:t>(</w:t>
      </w:r>
      <w:r w:rsidR="00362D8E">
        <w:rPr>
          <w:rFonts w:ascii="Arial" w:hAnsi="Arial" w:cs="Arial" w:hint="eastAsia"/>
          <w:b/>
          <w:bCs/>
        </w:rPr>
        <w:t>C</w:t>
      </w:r>
      <w:r w:rsidRPr="00936447">
        <w:rPr>
          <w:rFonts w:ascii="Arial" w:hAnsi="Arial" w:cs="Arial"/>
          <w:b/>
          <w:bCs/>
        </w:rPr>
        <w:t>,</w:t>
      </w:r>
      <w:r w:rsidRPr="00936447">
        <w:rPr>
          <w:rFonts w:ascii="Arial" w:hAnsi="Arial" w:cs="Arial"/>
        </w:rPr>
        <w:t>PUR),</w:t>
      </w:r>
      <w:r w:rsidRPr="00936447">
        <w:rPr>
          <w:rFonts w:ascii="Arial" w:hAnsi="Arial" w:cs="Arial"/>
          <w:b/>
          <w:bCs/>
        </w:rPr>
        <w:t xml:space="preserve"> </w:t>
      </w:r>
      <w:r w:rsidRPr="00936447">
        <w:rPr>
          <w:rFonts w:ascii="Arial" w:hAnsi="Arial" w:cs="Arial"/>
        </w:rPr>
        <w:t>GLI inhibitor</w:t>
      </w:r>
      <w:r>
        <w:rPr>
          <w:rFonts w:ascii="Arial" w:hAnsi="Arial" w:cs="Arial" w:hint="eastAsia"/>
        </w:rPr>
        <w:t xml:space="preserve"> </w:t>
      </w:r>
      <w:r w:rsidRPr="00936447">
        <w:rPr>
          <w:rFonts w:ascii="Arial" w:hAnsi="Arial" w:cs="Arial"/>
        </w:rPr>
        <w:t>(</w:t>
      </w:r>
      <w:r w:rsidR="00362D8E">
        <w:rPr>
          <w:rFonts w:ascii="Arial" w:hAnsi="Arial" w:cs="Arial" w:hint="eastAsia"/>
          <w:b/>
          <w:bCs/>
        </w:rPr>
        <w:t>D</w:t>
      </w:r>
      <w:r w:rsidRPr="00936447">
        <w:rPr>
          <w:rFonts w:ascii="Arial" w:hAnsi="Arial" w:cs="Arial"/>
          <w:b/>
          <w:bCs/>
        </w:rPr>
        <w:t>,</w:t>
      </w:r>
      <w:r w:rsidRPr="00936447">
        <w:rPr>
          <w:rFonts w:ascii="Arial" w:hAnsi="Arial" w:cs="Arial"/>
        </w:rPr>
        <w:t xml:space="preserve">GANT61) for 24 hours before being collected for </w:t>
      </w:r>
      <w:r>
        <w:rPr>
          <w:rFonts w:ascii="Arial" w:hAnsi="Arial" w:cs="Arial"/>
        </w:rPr>
        <w:t>immunoblotting</w:t>
      </w:r>
      <w:r w:rsidRPr="00936447">
        <w:rPr>
          <w:rFonts w:ascii="Arial" w:hAnsi="Arial" w:cs="Arial"/>
        </w:rPr>
        <w:t xml:space="preserve"> analysis against LC3B.</w:t>
      </w:r>
      <w:r w:rsidR="0054091D">
        <w:rPr>
          <w:rFonts w:ascii="Arial" w:hAnsi="Arial" w:cs="Arial" w:hint="eastAsia"/>
        </w:rPr>
        <w:t xml:space="preserve"> </w:t>
      </w:r>
      <w:r w:rsidRPr="00936447">
        <w:rPr>
          <w:rFonts w:ascii="Arial" w:hAnsi="Arial" w:cs="Arial"/>
          <w:b/>
          <w:bCs/>
        </w:rPr>
        <w:t>E</w:t>
      </w:r>
      <w:r w:rsidRPr="00936447">
        <w:rPr>
          <w:rFonts w:ascii="Arial" w:hAnsi="Arial" w:cs="Arial"/>
        </w:rPr>
        <w:t>, Relative hedgehog pathway target genes(</w:t>
      </w:r>
      <w:r w:rsidRPr="00EA640B">
        <w:rPr>
          <w:rFonts w:ascii="Arial" w:hAnsi="Arial" w:cs="Arial"/>
          <w:i/>
        </w:rPr>
        <w:t>GLI1, PTCH1</w:t>
      </w:r>
      <w:r w:rsidRPr="00936447">
        <w:rPr>
          <w:rFonts w:ascii="Arial" w:hAnsi="Arial" w:cs="Arial"/>
        </w:rPr>
        <w:t>)</w:t>
      </w:r>
      <w:r>
        <w:rPr>
          <w:rFonts w:ascii="Arial" w:hAnsi="Arial" w:cs="Arial"/>
        </w:rPr>
        <w:t xml:space="preserve"> </w:t>
      </w:r>
      <w:r w:rsidRPr="00936447">
        <w:rPr>
          <w:rFonts w:ascii="Arial" w:hAnsi="Arial" w:cs="Arial"/>
        </w:rPr>
        <w:t xml:space="preserve">mRNA level of T-HESCs after being treated with </w:t>
      </w:r>
      <w:r w:rsidR="00362D8E" w:rsidRPr="00241E99">
        <w:rPr>
          <w:rFonts w:ascii="Arial" w:hAnsi="Arial" w:cs="Arial"/>
        </w:rPr>
        <w:t xml:space="preserve">gradient </w:t>
      </w:r>
      <w:r w:rsidRPr="00936447">
        <w:rPr>
          <w:rFonts w:ascii="Arial" w:hAnsi="Arial" w:cs="Arial"/>
        </w:rPr>
        <w:t>doses of GANT61 or PUR for 24h.</w:t>
      </w:r>
      <w:r w:rsidRPr="00563153">
        <w:rPr>
          <w:rFonts w:ascii="Arial" w:hAnsi="Arial" w:cs="Arial" w:hint="eastAsia"/>
        </w:rPr>
        <w:t xml:space="preserve"> Relative expression was calculated using </w:t>
      </w:r>
      <w:r w:rsidRPr="00BC0A58">
        <w:rPr>
          <w:rFonts w:ascii="Arial" w:hAnsi="Arial" w:cs="Arial"/>
        </w:rPr>
        <w:t>ΔΔCt</w:t>
      </w:r>
      <w:r>
        <w:rPr>
          <w:rFonts w:ascii="Arial" w:hAnsi="Arial" w:cs="Arial" w:hint="eastAsia"/>
        </w:rPr>
        <w:t>.</w:t>
      </w:r>
      <w:r w:rsidR="0054091D" w:rsidRPr="0054091D">
        <w:rPr>
          <w:rFonts w:ascii="Arial" w:hAnsi="Arial" w:cs="Arial"/>
        </w:rPr>
        <w:t xml:space="preserve"> </w:t>
      </w:r>
      <w:r w:rsidR="0054091D" w:rsidRPr="00936447">
        <w:rPr>
          <w:rFonts w:ascii="Arial" w:hAnsi="Arial" w:cs="Arial"/>
        </w:rPr>
        <w:t>Data s</w:t>
      </w:r>
      <w:r w:rsidR="0054091D" w:rsidRPr="00B47D85">
        <w:rPr>
          <w:rFonts w:ascii="Arial" w:hAnsi="Arial" w:cs="Arial"/>
        </w:rPr>
        <w:t xml:space="preserve">how mean </w:t>
      </w:r>
      <w:r w:rsidR="0054091D" w:rsidRPr="00B47D85">
        <w:rPr>
          <w:rFonts w:ascii="Arial" w:hAnsi="Arial" w:cs="Arial"/>
        </w:rPr>
        <w:sym w:font="Symbol" w:char="F0B1"/>
      </w:r>
      <w:r w:rsidR="0054091D" w:rsidRPr="00B47D85">
        <w:rPr>
          <w:rFonts w:ascii="Arial" w:hAnsi="Arial" w:cs="Arial"/>
        </w:rPr>
        <w:t xml:space="preserve"> S.</w:t>
      </w:r>
      <w:r w:rsidR="0054091D">
        <w:rPr>
          <w:rFonts w:ascii="Arial" w:hAnsi="Arial" w:cs="Arial" w:hint="eastAsia"/>
        </w:rPr>
        <w:t>D</w:t>
      </w:r>
      <w:r w:rsidR="0054091D" w:rsidRPr="00B47D85">
        <w:rPr>
          <w:rFonts w:ascii="Arial" w:hAnsi="Arial" w:cs="Arial"/>
        </w:rPr>
        <w:t>.</w:t>
      </w:r>
      <w:r w:rsidR="00CD2A7C">
        <w:rPr>
          <w:rFonts w:ascii="Arial" w:hAnsi="Arial" w:cs="Arial" w:hint="eastAsia"/>
        </w:rPr>
        <w:t xml:space="preserve"> </w:t>
      </w:r>
      <w:r w:rsidRPr="00936447">
        <w:rPr>
          <w:rFonts w:ascii="Arial" w:hAnsi="Arial" w:cs="Arial"/>
          <w:b/>
          <w:bCs/>
        </w:rPr>
        <w:t>F</w:t>
      </w:r>
      <w:r>
        <w:rPr>
          <w:rFonts w:ascii="Arial" w:hAnsi="Arial" w:cs="Arial" w:hint="eastAsia"/>
        </w:rPr>
        <w:t xml:space="preserve">, </w:t>
      </w:r>
      <w:r w:rsidRPr="00936447">
        <w:rPr>
          <w:rFonts w:ascii="Arial" w:hAnsi="Arial" w:cs="Arial"/>
        </w:rPr>
        <w:t>T-HESC cells were treated with SC79</w:t>
      </w:r>
      <w:r>
        <w:rPr>
          <w:rFonts w:ascii="Arial" w:hAnsi="Arial" w:cs="Arial" w:hint="eastAsia"/>
        </w:rPr>
        <w:t xml:space="preserve"> (</w:t>
      </w:r>
      <w:r>
        <w:rPr>
          <w:rFonts w:ascii="Arial" w:hAnsi="Arial" w:cs="Arial"/>
        </w:rPr>
        <w:t>A</w:t>
      </w:r>
      <w:r>
        <w:rPr>
          <w:rFonts w:ascii="Arial" w:hAnsi="Arial" w:cs="Arial" w:hint="eastAsia"/>
        </w:rPr>
        <w:t>KT</w:t>
      </w:r>
      <w:r w:rsidRPr="00936447">
        <w:rPr>
          <w:rFonts w:ascii="Arial" w:hAnsi="Arial" w:cs="Arial"/>
        </w:rPr>
        <w:t xml:space="preserve"> activator</w:t>
      </w:r>
      <w:r>
        <w:rPr>
          <w:rFonts w:ascii="Arial" w:hAnsi="Arial" w:cs="Arial" w:hint="eastAsia"/>
        </w:rPr>
        <w:t xml:space="preserve">) </w:t>
      </w:r>
      <w:r w:rsidRPr="00936447">
        <w:rPr>
          <w:rFonts w:ascii="Arial" w:hAnsi="Arial" w:cs="Arial"/>
        </w:rPr>
        <w:t xml:space="preserve">for 30 minutes before </w:t>
      </w:r>
      <w:r>
        <w:rPr>
          <w:rFonts w:ascii="Arial" w:hAnsi="Arial" w:cs="Arial"/>
        </w:rPr>
        <w:t>immunoblotting analysis of p-A</w:t>
      </w:r>
      <w:r>
        <w:rPr>
          <w:rFonts w:ascii="Arial" w:hAnsi="Arial" w:cs="Arial" w:hint="eastAsia"/>
        </w:rPr>
        <w:t>KT</w:t>
      </w:r>
      <w:r w:rsidR="003E2D96">
        <w:rPr>
          <w:rFonts w:ascii="Arial" w:hAnsi="Arial" w:cs="Arial"/>
        </w:rPr>
        <w:t xml:space="preserve"> Ser473 and p-GSK3</w:t>
      </w:r>
      <w:r w:rsidR="003E2D96" w:rsidRPr="003E2D96">
        <w:rPr>
          <w:rFonts w:ascii="Arial" w:hAnsi="Arial" w:cs="Arial"/>
          <w:i/>
        </w:rPr>
        <w:t>β</w:t>
      </w:r>
      <w:r w:rsidRPr="00936447">
        <w:rPr>
          <w:rFonts w:ascii="Arial" w:hAnsi="Arial" w:cs="Arial"/>
        </w:rPr>
        <w:t xml:space="preserve"> Ser9</w:t>
      </w:r>
      <w:r>
        <w:rPr>
          <w:rFonts w:ascii="Arial" w:hAnsi="Arial" w:cs="Arial" w:hint="eastAsia"/>
        </w:rPr>
        <w:t xml:space="preserve"> </w:t>
      </w:r>
      <w:r w:rsidRPr="00936447">
        <w:rPr>
          <w:rFonts w:ascii="Arial" w:hAnsi="Arial" w:cs="Arial"/>
        </w:rPr>
        <w:t>(substrate of pA</w:t>
      </w:r>
      <w:r>
        <w:rPr>
          <w:rFonts w:ascii="Arial" w:hAnsi="Arial" w:cs="Arial" w:hint="eastAsia"/>
        </w:rPr>
        <w:t>KT</w:t>
      </w:r>
      <w:r w:rsidRPr="00936447">
        <w:rPr>
          <w:rFonts w:ascii="Arial" w:hAnsi="Arial" w:cs="Arial"/>
        </w:rPr>
        <w:t xml:space="preserve">). </w:t>
      </w:r>
      <w:r w:rsidRPr="00936447">
        <w:rPr>
          <w:rFonts w:ascii="Arial" w:hAnsi="Arial" w:cs="Arial"/>
          <w:b/>
          <w:bCs/>
        </w:rPr>
        <w:t>G</w:t>
      </w:r>
      <w:r w:rsidRPr="00936447">
        <w:rPr>
          <w:rFonts w:ascii="Arial" w:hAnsi="Arial" w:cs="Arial"/>
        </w:rPr>
        <w:t>, Relative mRNA level of autophagy-related genes</w:t>
      </w:r>
      <w:r>
        <w:rPr>
          <w:rFonts w:ascii="Arial" w:hAnsi="Arial" w:cs="Arial"/>
        </w:rPr>
        <w:t xml:space="preserve"> </w:t>
      </w:r>
      <w:r w:rsidRPr="00936447">
        <w:rPr>
          <w:rFonts w:ascii="Arial" w:hAnsi="Arial" w:cs="Arial"/>
        </w:rPr>
        <w:t>(</w:t>
      </w:r>
      <w:r w:rsidRPr="00EA640B">
        <w:rPr>
          <w:rFonts w:ascii="Arial" w:hAnsi="Arial" w:cs="Arial"/>
          <w:i/>
        </w:rPr>
        <w:t>MAP1LC3B, ATG5, BECN1</w:t>
      </w:r>
      <w:r w:rsidRPr="00936447">
        <w:rPr>
          <w:rFonts w:ascii="Arial" w:hAnsi="Arial" w:cs="Arial"/>
        </w:rPr>
        <w:t xml:space="preserve">) of T-HESCs after </w:t>
      </w:r>
      <w:r w:rsidRPr="00EA640B">
        <w:rPr>
          <w:rFonts w:ascii="Arial" w:hAnsi="Arial" w:cs="Arial"/>
        </w:rPr>
        <w:t>gradient</w:t>
      </w:r>
      <w:r w:rsidRPr="00EA640B">
        <w:rPr>
          <w:rFonts w:ascii="Arial" w:hAnsi="Arial" w:cs="Arial" w:hint="eastAsia"/>
        </w:rPr>
        <w:t xml:space="preserve"> </w:t>
      </w:r>
      <w:r w:rsidRPr="00936447">
        <w:rPr>
          <w:rFonts w:ascii="Arial" w:hAnsi="Arial" w:cs="Arial"/>
        </w:rPr>
        <w:t>GANT61 treatment for 24 hours.</w:t>
      </w:r>
      <w:r w:rsidR="0054091D">
        <w:rPr>
          <w:rFonts w:ascii="Arial" w:hAnsi="Arial" w:cs="Arial" w:hint="eastAsia"/>
        </w:rPr>
        <w:t xml:space="preserve"> </w:t>
      </w:r>
      <w:r w:rsidR="0054091D" w:rsidRPr="00936447">
        <w:rPr>
          <w:rFonts w:ascii="Arial" w:hAnsi="Arial" w:cs="Arial"/>
        </w:rPr>
        <w:t>Data s</w:t>
      </w:r>
      <w:r w:rsidR="0054091D" w:rsidRPr="00B47D85">
        <w:rPr>
          <w:rFonts w:ascii="Arial" w:hAnsi="Arial" w:cs="Arial"/>
        </w:rPr>
        <w:t xml:space="preserve">how mean </w:t>
      </w:r>
      <w:r w:rsidR="0054091D" w:rsidRPr="00B47D85">
        <w:rPr>
          <w:rFonts w:ascii="Arial" w:hAnsi="Arial" w:cs="Arial"/>
        </w:rPr>
        <w:sym w:font="Symbol" w:char="F0B1"/>
      </w:r>
      <w:r w:rsidR="0054091D" w:rsidRPr="00B47D85">
        <w:rPr>
          <w:rFonts w:ascii="Arial" w:hAnsi="Arial" w:cs="Arial"/>
        </w:rPr>
        <w:t xml:space="preserve"> S.</w:t>
      </w:r>
      <w:r w:rsidR="0054091D">
        <w:rPr>
          <w:rFonts w:ascii="Arial" w:hAnsi="Arial" w:cs="Arial" w:hint="eastAsia"/>
        </w:rPr>
        <w:t>D</w:t>
      </w:r>
      <w:r w:rsidR="0054091D" w:rsidRPr="00B47D85">
        <w:rPr>
          <w:rFonts w:ascii="Arial" w:hAnsi="Arial" w:cs="Arial"/>
        </w:rPr>
        <w:t>.</w:t>
      </w:r>
      <w:r w:rsidR="0054091D">
        <w:rPr>
          <w:rFonts w:ascii="Arial" w:hAnsi="Arial" w:cs="Arial" w:hint="eastAsia"/>
        </w:rPr>
        <w:t xml:space="preserve"> </w:t>
      </w:r>
    </w:p>
    <w:p w:rsidR="00CA66FB" w:rsidRPr="002D2213" w:rsidRDefault="00CA66FB" w:rsidP="00CA66FB">
      <w:pPr>
        <w:spacing w:line="480" w:lineRule="auto"/>
        <w:rPr>
          <w:rFonts w:ascii="Arial" w:hAnsi="Arial" w:cs="Arial"/>
        </w:rPr>
      </w:pPr>
    </w:p>
    <w:p w:rsidR="00CA66FB" w:rsidRPr="00241E99" w:rsidRDefault="0054091D" w:rsidP="00CA66FB">
      <w:pPr>
        <w:spacing w:line="480" w:lineRule="auto"/>
        <w:rPr>
          <w:rFonts w:ascii="Arial" w:hAnsi="Arial" w:cs="Arial"/>
        </w:rPr>
      </w:pPr>
      <w:r>
        <w:rPr>
          <w:rFonts w:ascii="Arial" w:hAnsi="Arial" w:cs="Arial"/>
          <w:b/>
        </w:rPr>
        <w:t>Supplementary Fi</w:t>
      </w:r>
      <w:r>
        <w:rPr>
          <w:rFonts w:ascii="Arial" w:hAnsi="Arial" w:cs="Arial" w:hint="eastAsia"/>
          <w:b/>
        </w:rPr>
        <w:t>gure</w:t>
      </w:r>
      <w:r w:rsidRPr="0054091D">
        <w:rPr>
          <w:rFonts w:ascii="Arial" w:hAnsi="Arial" w:cs="Arial"/>
          <w:b/>
        </w:rPr>
        <w:t xml:space="preserve"> </w:t>
      </w:r>
      <w:r>
        <w:rPr>
          <w:rFonts w:ascii="Arial" w:hAnsi="Arial" w:cs="Arial" w:hint="eastAsia"/>
          <w:b/>
        </w:rPr>
        <w:t>2</w:t>
      </w:r>
      <w:r w:rsidR="00CA66FB" w:rsidRPr="00241E99">
        <w:rPr>
          <w:rFonts w:ascii="Arial" w:hAnsi="Arial" w:cs="Arial" w:hint="eastAsia"/>
          <w:b/>
        </w:rPr>
        <w:t>.</w:t>
      </w:r>
      <w:r w:rsidR="00CA66FB" w:rsidRPr="00241E99">
        <w:rPr>
          <w:rFonts w:ascii="Arial" w:hAnsi="Arial" w:cs="Arial"/>
          <w:b/>
          <w:bCs/>
        </w:rPr>
        <w:t xml:space="preserve"> </w:t>
      </w:r>
      <w:r w:rsidR="00CA66FB">
        <w:rPr>
          <w:rFonts w:ascii="Arial" w:hAnsi="Arial" w:cs="Arial"/>
          <w:b/>
          <w:bCs/>
        </w:rPr>
        <w:t xml:space="preserve">Treatment with </w:t>
      </w:r>
      <w:r w:rsidR="00CA66FB" w:rsidRPr="00241E99">
        <w:rPr>
          <w:rFonts w:ascii="Arial" w:hAnsi="Arial" w:cs="Arial"/>
          <w:b/>
          <w:bCs/>
        </w:rPr>
        <w:t>5</w:t>
      </w:r>
      <w:r w:rsidR="00CA66FB">
        <w:rPr>
          <w:rFonts w:ascii="Arial" w:hAnsi="Arial" w:cs="Arial"/>
          <w:b/>
          <w:bCs/>
        </w:rPr>
        <w:t xml:space="preserve"> </w:t>
      </w:r>
      <w:r w:rsidR="00CA66FB" w:rsidRPr="00241E99">
        <w:rPr>
          <w:rFonts w:ascii="Arial" w:hAnsi="Arial" w:cs="Arial"/>
          <w:b/>
          <w:bCs/>
        </w:rPr>
        <w:t>μM GANT61 for</w:t>
      </w:r>
      <w:r w:rsidR="00CA66FB" w:rsidRPr="00241E99">
        <w:rPr>
          <w:rFonts w:ascii="Arial" w:eastAsia="宋体" w:hAnsi="Arial" w:cs="Arial"/>
          <w:b/>
          <w:bCs/>
        </w:rPr>
        <w:t xml:space="preserve"> 24</w:t>
      </w:r>
      <w:r w:rsidR="00CA66FB" w:rsidRPr="00241E99">
        <w:rPr>
          <w:rFonts w:ascii="Arial" w:hAnsi="Arial" w:cs="Arial"/>
          <w:b/>
          <w:bCs/>
        </w:rPr>
        <w:t xml:space="preserve"> </w:t>
      </w:r>
      <w:r w:rsidR="00CA66FB" w:rsidRPr="00241E99">
        <w:rPr>
          <w:rFonts w:ascii="Arial" w:eastAsia="宋体" w:hAnsi="Arial" w:cs="Arial"/>
          <w:b/>
          <w:bCs/>
        </w:rPr>
        <w:t>h had</w:t>
      </w:r>
      <w:r w:rsidR="00CA66FB" w:rsidRPr="00241E99">
        <w:rPr>
          <w:rFonts w:ascii="Arial" w:hAnsi="Arial" w:cs="Arial"/>
          <w:b/>
          <w:bCs/>
        </w:rPr>
        <w:t xml:space="preserve"> no significant effect on </w:t>
      </w:r>
      <w:r w:rsidR="00CA66FB" w:rsidRPr="00241E99">
        <w:rPr>
          <w:rFonts w:ascii="Arial" w:eastAsia="宋体" w:hAnsi="Arial" w:cs="Arial"/>
          <w:b/>
          <w:bCs/>
        </w:rPr>
        <w:t xml:space="preserve">the </w:t>
      </w:r>
      <w:r w:rsidR="00CA66FB" w:rsidRPr="00241E99">
        <w:rPr>
          <w:rFonts w:ascii="Arial" w:hAnsi="Arial" w:cs="Arial"/>
          <w:b/>
          <w:bCs/>
        </w:rPr>
        <w:t>proliferation and apoptosis of T</w:t>
      </w:r>
      <w:r w:rsidR="00CA66FB">
        <w:rPr>
          <w:rFonts w:ascii="Arial" w:hAnsi="Arial" w:cs="Arial"/>
          <w:b/>
          <w:bCs/>
        </w:rPr>
        <w:t>-</w:t>
      </w:r>
      <w:r w:rsidR="00CA66FB" w:rsidRPr="00241E99">
        <w:rPr>
          <w:rFonts w:ascii="Arial" w:hAnsi="Arial" w:cs="Arial"/>
          <w:b/>
          <w:bCs/>
        </w:rPr>
        <w:t>HESCs.</w:t>
      </w:r>
    </w:p>
    <w:p w:rsidR="00CA66FB" w:rsidRPr="00241E99" w:rsidRDefault="00CA66FB" w:rsidP="00CA66FB">
      <w:pPr>
        <w:spacing w:line="480" w:lineRule="auto"/>
        <w:rPr>
          <w:rFonts w:ascii="Arial" w:hAnsi="Arial" w:cs="Arial"/>
        </w:rPr>
      </w:pPr>
      <w:r w:rsidRPr="00241E99">
        <w:rPr>
          <w:rFonts w:ascii="Arial" w:hAnsi="Arial" w:cs="Arial"/>
          <w:b/>
          <w:bCs/>
        </w:rPr>
        <w:t xml:space="preserve">A, </w:t>
      </w:r>
      <w:r w:rsidRPr="00241E99">
        <w:rPr>
          <w:rFonts w:ascii="Arial" w:hAnsi="Arial" w:cs="Arial"/>
        </w:rPr>
        <w:t xml:space="preserve">The CCK-8 assay was used to assess the proliferation of </w:t>
      </w:r>
      <w:r w:rsidRPr="00241E99">
        <w:rPr>
          <w:rFonts w:ascii="Arial" w:eastAsia="宋体" w:hAnsi="Arial" w:cs="Arial"/>
        </w:rPr>
        <w:t>T</w:t>
      </w:r>
      <w:r>
        <w:rPr>
          <w:rFonts w:ascii="Arial" w:eastAsia="宋体" w:hAnsi="Arial" w:cs="Arial"/>
        </w:rPr>
        <w:t>-</w:t>
      </w:r>
      <w:r w:rsidRPr="00241E99">
        <w:rPr>
          <w:rFonts w:ascii="Arial" w:eastAsia="宋体" w:hAnsi="Arial" w:cs="Arial"/>
        </w:rPr>
        <w:t xml:space="preserve">HESCs </w:t>
      </w:r>
      <w:r>
        <w:rPr>
          <w:rFonts w:ascii="Arial" w:hAnsi="Arial" w:cs="Arial"/>
        </w:rPr>
        <w:t>that were treated</w:t>
      </w:r>
      <w:r w:rsidRPr="00241E99">
        <w:rPr>
          <w:rFonts w:ascii="Arial" w:hAnsi="Arial" w:cs="Arial"/>
        </w:rPr>
        <w:t xml:space="preserve"> </w:t>
      </w:r>
      <w:r w:rsidRPr="00241E99">
        <w:rPr>
          <w:rFonts w:ascii="Arial" w:eastAsia="宋体" w:hAnsi="Arial" w:cs="Arial"/>
        </w:rPr>
        <w:t>with</w:t>
      </w:r>
      <w:r w:rsidRPr="00241E99">
        <w:rPr>
          <w:rFonts w:ascii="Arial" w:hAnsi="Arial" w:cs="Arial"/>
        </w:rPr>
        <w:t xml:space="preserve"> vehicle</w:t>
      </w:r>
      <w:r>
        <w:rPr>
          <w:rFonts w:ascii="Arial" w:eastAsia="宋体" w:hAnsi="Arial" w:cs="Arial" w:hint="eastAsia"/>
        </w:rPr>
        <w:t xml:space="preserve"> or</w:t>
      </w:r>
      <w:r w:rsidRPr="00241E99">
        <w:rPr>
          <w:rFonts w:ascii="Arial" w:hAnsi="Arial" w:cs="Arial"/>
        </w:rPr>
        <w:t xml:space="preserve"> GANT61</w:t>
      </w:r>
      <w:r w:rsidRPr="00241E99">
        <w:rPr>
          <w:rFonts w:ascii="Arial" w:eastAsia="宋体" w:hAnsi="Arial" w:cs="Arial"/>
        </w:rPr>
        <w:t xml:space="preserve"> (5 μM</w:t>
      </w:r>
      <w:r w:rsidRPr="00241E99">
        <w:rPr>
          <w:rFonts w:ascii="Arial" w:hAnsi="Arial" w:cs="Arial"/>
        </w:rPr>
        <w:t>) for 4 days.</w:t>
      </w:r>
      <w:r w:rsidR="00CB7CCD">
        <w:rPr>
          <w:rFonts w:ascii="Arial" w:hAnsi="Arial" w:cs="Arial" w:hint="eastAsia"/>
        </w:rPr>
        <w:t xml:space="preserve"> </w:t>
      </w:r>
      <w:r w:rsidR="00CB7CCD" w:rsidRPr="00936447">
        <w:rPr>
          <w:rFonts w:ascii="Arial" w:hAnsi="Arial" w:cs="Arial"/>
        </w:rPr>
        <w:t>Data s</w:t>
      </w:r>
      <w:r w:rsidR="00CB7CCD" w:rsidRPr="00B47D85">
        <w:rPr>
          <w:rFonts w:ascii="Arial" w:hAnsi="Arial" w:cs="Arial"/>
        </w:rPr>
        <w:t xml:space="preserve">how mean </w:t>
      </w:r>
      <w:r w:rsidR="00CB7CCD" w:rsidRPr="00B47D85">
        <w:rPr>
          <w:rFonts w:ascii="Arial" w:hAnsi="Arial" w:cs="Arial"/>
        </w:rPr>
        <w:sym w:font="Symbol" w:char="F0B1"/>
      </w:r>
      <w:r w:rsidR="00CB7CCD" w:rsidRPr="00B47D85">
        <w:rPr>
          <w:rFonts w:ascii="Arial" w:hAnsi="Arial" w:cs="Arial"/>
        </w:rPr>
        <w:t xml:space="preserve"> S.</w:t>
      </w:r>
      <w:r w:rsidR="00CB7CCD">
        <w:rPr>
          <w:rFonts w:ascii="Arial" w:hAnsi="Arial" w:cs="Arial" w:hint="eastAsia"/>
        </w:rPr>
        <w:t>E. for three independent experiments.</w:t>
      </w:r>
      <w:r w:rsidR="00CD2A7C">
        <w:rPr>
          <w:rFonts w:ascii="Arial" w:hAnsi="Arial" w:cs="Arial" w:hint="eastAsia"/>
        </w:rPr>
        <w:t xml:space="preserve"> </w:t>
      </w:r>
      <w:r w:rsidRPr="00241E99">
        <w:rPr>
          <w:rFonts w:ascii="Arial" w:hAnsi="Arial" w:cs="Arial"/>
          <w:b/>
          <w:bCs/>
        </w:rPr>
        <w:t>B.</w:t>
      </w:r>
      <w:r w:rsidRPr="00241E99">
        <w:rPr>
          <w:rFonts w:ascii="Arial" w:eastAsia="宋体" w:hAnsi="Arial" w:cs="Arial"/>
          <w:b/>
          <w:bCs/>
        </w:rPr>
        <w:t xml:space="preserve"> </w:t>
      </w:r>
      <w:r w:rsidRPr="00241E99">
        <w:rPr>
          <w:rFonts w:ascii="Arial" w:hAnsi="Arial" w:cs="Arial"/>
          <w:b/>
          <w:bCs/>
        </w:rPr>
        <w:t xml:space="preserve">C, </w:t>
      </w:r>
      <w:r w:rsidRPr="00241E99">
        <w:rPr>
          <w:rFonts w:ascii="Arial" w:hAnsi="Arial" w:cs="Arial"/>
        </w:rPr>
        <w:t>T-</w:t>
      </w:r>
      <w:r w:rsidRPr="00241E99">
        <w:rPr>
          <w:rFonts w:ascii="Arial" w:eastAsia="宋体" w:hAnsi="Arial" w:cs="Arial"/>
        </w:rPr>
        <w:t>HESC</w:t>
      </w:r>
      <w:r>
        <w:rPr>
          <w:rFonts w:ascii="Arial" w:eastAsia="宋体" w:hAnsi="Arial" w:cs="Arial" w:hint="eastAsia"/>
        </w:rPr>
        <w:t>s</w:t>
      </w:r>
      <w:r w:rsidRPr="00241E99">
        <w:rPr>
          <w:rFonts w:ascii="Arial" w:hAnsi="Arial" w:cs="Arial"/>
        </w:rPr>
        <w:t xml:space="preserve"> apoptosis was measured by flow cytometr</w:t>
      </w:r>
      <w:r>
        <w:rPr>
          <w:rFonts w:ascii="Arial" w:hAnsi="Arial" w:cs="Arial"/>
        </w:rPr>
        <w:t>ic</w:t>
      </w:r>
      <w:r w:rsidRPr="00241E99">
        <w:rPr>
          <w:rFonts w:ascii="Arial" w:hAnsi="Arial" w:cs="Arial"/>
        </w:rPr>
        <w:t xml:space="preserve"> analys</w:t>
      </w:r>
      <w:r>
        <w:rPr>
          <w:rFonts w:ascii="Arial" w:hAnsi="Arial" w:cs="Arial"/>
        </w:rPr>
        <w:t>i</w:t>
      </w:r>
      <w:r w:rsidRPr="00241E99">
        <w:rPr>
          <w:rFonts w:ascii="Arial" w:hAnsi="Arial" w:cs="Arial"/>
        </w:rPr>
        <w:t>s of Annexin V-PE</w:t>
      </w:r>
      <w:r w:rsidRPr="00241E99">
        <w:rPr>
          <w:rFonts w:ascii="Arial" w:eastAsia="宋体" w:hAnsi="Arial" w:cs="Arial"/>
        </w:rPr>
        <w:t xml:space="preserve"> </w:t>
      </w:r>
      <w:r w:rsidRPr="00241E99">
        <w:rPr>
          <w:rFonts w:ascii="Arial" w:hAnsi="Arial" w:cs="Arial"/>
        </w:rPr>
        <w:t>and 7</w:t>
      </w:r>
      <w:r>
        <w:rPr>
          <w:rFonts w:ascii="Arial" w:hAnsi="Arial" w:cs="Arial"/>
        </w:rPr>
        <w:t>-</w:t>
      </w:r>
      <w:r w:rsidRPr="00241E99">
        <w:rPr>
          <w:rFonts w:ascii="Arial" w:hAnsi="Arial" w:cs="Arial"/>
        </w:rPr>
        <w:t xml:space="preserve">AAD </w:t>
      </w:r>
      <w:r w:rsidRPr="00241E99">
        <w:rPr>
          <w:rFonts w:ascii="Arial" w:eastAsia="宋体" w:hAnsi="Arial" w:cs="Arial"/>
        </w:rPr>
        <w:t>staining</w:t>
      </w:r>
      <w:r w:rsidRPr="00241E99">
        <w:rPr>
          <w:rFonts w:ascii="Arial" w:hAnsi="Arial" w:cs="Arial"/>
        </w:rPr>
        <w:t xml:space="preserve"> before </w:t>
      </w:r>
      <w:r>
        <w:rPr>
          <w:rFonts w:ascii="Arial" w:hAnsi="Arial" w:cs="Arial"/>
        </w:rPr>
        <w:t>the cells were</w:t>
      </w:r>
      <w:r w:rsidRPr="00241E99">
        <w:rPr>
          <w:rFonts w:ascii="Arial" w:hAnsi="Arial" w:cs="Arial"/>
        </w:rPr>
        <w:t xml:space="preserve"> treated with vehicle</w:t>
      </w:r>
      <w:r w:rsidRPr="00241E99">
        <w:rPr>
          <w:rFonts w:ascii="Arial" w:eastAsia="宋体" w:hAnsi="Arial" w:cs="Arial"/>
        </w:rPr>
        <w:t xml:space="preserve"> </w:t>
      </w:r>
      <w:r w:rsidRPr="00241E99">
        <w:rPr>
          <w:rFonts w:ascii="Arial" w:hAnsi="Arial" w:cs="Arial"/>
        </w:rPr>
        <w:t xml:space="preserve">(left) or </w:t>
      </w:r>
      <w:r w:rsidRPr="00241E99">
        <w:rPr>
          <w:rFonts w:ascii="Arial" w:eastAsia="宋体" w:hAnsi="Arial" w:cs="Arial"/>
        </w:rPr>
        <w:t xml:space="preserve">5 μM </w:t>
      </w:r>
      <w:r w:rsidRPr="00241E99">
        <w:rPr>
          <w:rFonts w:ascii="Arial" w:hAnsi="Arial" w:cs="Arial"/>
        </w:rPr>
        <w:t xml:space="preserve">GANT61 (right) for 24 </w:t>
      </w:r>
      <w:r>
        <w:rPr>
          <w:rFonts w:ascii="Arial" w:hAnsi="Arial" w:cs="Arial"/>
        </w:rPr>
        <w:t>h</w:t>
      </w:r>
      <w:r w:rsidRPr="00241E99">
        <w:rPr>
          <w:rFonts w:ascii="Arial" w:hAnsi="Arial" w:cs="Arial"/>
        </w:rPr>
        <w:t xml:space="preserve">. Representative density plots (at least 10,000 events) </w:t>
      </w:r>
      <w:r>
        <w:rPr>
          <w:rFonts w:ascii="Arial" w:hAnsi="Arial" w:cs="Arial"/>
        </w:rPr>
        <w:t xml:space="preserve">were </w:t>
      </w:r>
      <w:r w:rsidRPr="00241E99">
        <w:rPr>
          <w:rFonts w:ascii="Arial" w:hAnsi="Arial" w:cs="Arial"/>
        </w:rPr>
        <w:t xml:space="preserve">obtained with </w:t>
      </w:r>
      <w:r w:rsidRPr="00241E99">
        <w:rPr>
          <w:rFonts w:ascii="Arial" w:eastAsia="宋体" w:hAnsi="Arial" w:cs="Arial"/>
        </w:rPr>
        <w:t>FlowJo</w:t>
      </w:r>
      <w:r w:rsidRPr="00241E99">
        <w:rPr>
          <w:rFonts w:ascii="Arial" w:hAnsi="Arial" w:cs="Arial"/>
        </w:rPr>
        <w:t xml:space="preserve"> X software </w:t>
      </w:r>
      <w:r>
        <w:rPr>
          <w:rFonts w:ascii="Arial" w:hAnsi="Arial" w:cs="Arial"/>
        </w:rPr>
        <w:t xml:space="preserve">and </w:t>
      </w:r>
      <w:r w:rsidRPr="00241E99">
        <w:rPr>
          <w:rFonts w:ascii="Arial" w:hAnsi="Arial" w:cs="Arial"/>
        </w:rPr>
        <w:t>are displayed in (</w:t>
      </w:r>
      <w:r w:rsidRPr="00241E99">
        <w:rPr>
          <w:rFonts w:ascii="Arial" w:hAnsi="Arial" w:cs="Arial"/>
          <w:b/>
          <w:bCs/>
        </w:rPr>
        <w:t>B</w:t>
      </w:r>
      <w:r w:rsidRPr="00241E99">
        <w:rPr>
          <w:rFonts w:ascii="Arial" w:hAnsi="Arial" w:cs="Arial"/>
        </w:rPr>
        <w:t xml:space="preserve">). Quadrants </w:t>
      </w:r>
      <w:r w:rsidRPr="00241E99">
        <w:rPr>
          <w:rFonts w:ascii="Arial" w:eastAsia="宋体" w:hAnsi="Arial" w:cs="Arial"/>
        </w:rPr>
        <w:t>delimited</w:t>
      </w:r>
      <w:r w:rsidRPr="00241E99">
        <w:rPr>
          <w:rFonts w:ascii="Arial" w:hAnsi="Arial" w:cs="Arial"/>
        </w:rPr>
        <w:t xml:space="preserve"> positive</w:t>
      </w:r>
      <w:r>
        <w:rPr>
          <w:rFonts w:ascii="Arial" w:hAnsi="Arial" w:cs="Arial"/>
        </w:rPr>
        <w:t xml:space="preserve"> </w:t>
      </w:r>
      <w:r w:rsidRPr="00241E99">
        <w:rPr>
          <w:rFonts w:ascii="Arial" w:hAnsi="Arial" w:cs="Arial"/>
        </w:rPr>
        <w:t xml:space="preserve">(+) </w:t>
      </w:r>
      <w:r w:rsidRPr="00241E99">
        <w:rPr>
          <w:rFonts w:ascii="Arial" w:hAnsi="Arial" w:cs="Arial"/>
        </w:rPr>
        <w:lastRenderedPageBreak/>
        <w:t>and negative</w:t>
      </w:r>
      <w:r>
        <w:rPr>
          <w:rFonts w:ascii="Arial" w:hAnsi="Arial" w:cs="Arial"/>
        </w:rPr>
        <w:t xml:space="preserve"> </w:t>
      </w:r>
      <w:r w:rsidRPr="00241E99">
        <w:rPr>
          <w:rFonts w:ascii="Arial" w:hAnsi="Arial" w:cs="Arial"/>
        </w:rPr>
        <w:t>(-) events</w:t>
      </w:r>
      <w:r w:rsidRPr="00241E99">
        <w:rPr>
          <w:rFonts w:ascii="Arial" w:eastAsia="宋体" w:hAnsi="Arial" w:cs="Arial"/>
        </w:rPr>
        <w:t>,</w:t>
      </w:r>
      <w:r w:rsidRPr="00241E99">
        <w:rPr>
          <w:rFonts w:ascii="Arial" w:hAnsi="Arial" w:cs="Arial"/>
        </w:rPr>
        <w:t xml:space="preserve"> and the percentage of</w:t>
      </w:r>
      <w:r>
        <w:rPr>
          <w:rFonts w:ascii="Arial" w:hAnsi="Arial" w:cs="Arial"/>
        </w:rPr>
        <w:t xml:space="preserve"> events in</w:t>
      </w:r>
      <w:r w:rsidRPr="00241E99">
        <w:rPr>
          <w:rFonts w:ascii="Arial" w:hAnsi="Arial" w:cs="Arial"/>
        </w:rPr>
        <w:t xml:space="preserve"> each quadrant </w:t>
      </w:r>
      <w:r w:rsidRPr="00241E99">
        <w:rPr>
          <w:rFonts w:ascii="Arial" w:eastAsia="宋体" w:hAnsi="Arial" w:cs="Arial"/>
        </w:rPr>
        <w:t>is</w:t>
      </w:r>
      <w:r w:rsidRPr="00241E99">
        <w:rPr>
          <w:rFonts w:ascii="Arial" w:hAnsi="Arial" w:cs="Arial"/>
        </w:rPr>
        <w:t xml:space="preserve"> shown in (</w:t>
      </w:r>
      <w:r w:rsidRPr="00241E99">
        <w:rPr>
          <w:rFonts w:ascii="Arial" w:hAnsi="Arial" w:cs="Arial"/>
          <w:b/>
          <w:bCs/>
        </w:rPr>
        <w:t>C</w:t>
      </w:r>
      <w:r w:rsidRPr="00241E99">
        <w:rPr>
          <w:rFonts w:ascii="Arial" w:hAnsi="Arial" w:cs="Arial"/>
        </w:rPr>
        <w:t xml:space="preserve">). The populations </w:t>
      </w:r>
      <w:r>
        <w:rPr>
          <w:rFonts w:ascii="Arial" w:hAnsi="Arial" w:cs="Arial"/>
        </w:rPr>
        <w:t>in</w:t>
      </w:r>
      <w:r w:rsidRPr="00241E99">
        <w:rPr>
          <w:rFonts w:ascii="Arial" w:hAnsi="Arial" w:cs="Arial"/>
        </w:rPr>
        <w:t xml:space="preserve"> Q4</w:t>
      </w:r>
      <w:r w:rsidRPr="00241E99">
        <w:rPr>
          <w:rFonts w:ascii="Arial" w:eastAsia="宋体" w:hAnsi="Arial" w:cs="Arial"/>
        </w:rPr>
        <w:t xml:space="preserve"> </w:t>
      </w:r>
      <w:r w:rsidRPr="00241E99">
        <w:rPr>
          <w:rFonts w:ascii="Arial" w:hAnsi="Arial" w:cs="Arial"/>
        </w:rPr>
        <w:t>(PE−/7AAD−), Q3</w:t>
      </w:r>
      <w:r w:rsidRPr="00241E99">
        <w:rPr>
          <w:rFonts w:ascii="Arial" w:eastAsia="宋体" w:hAnsi="Arial" w:cs="Arial"/>
        </w:rPr>
        <w:t xml:space="preserve"> </w:t>
      </w:r>
      <w:r w:rsidRPr="00241E99">
        <w:rPr>
          <w:rFonts w:ascii="Arial" w:hAnsi="Arial" w:cs="Arial"/>
        </w:rPr>
        <w:t>(PE+/7AAD−</w:t>
      </w:r>
      <w:r w:rsidRPr="00241E99">
        <w:rPr>
          <w:rFonts w:ascii="Arial" w:hAnsi="Arial" w:cs="Arial" w:hint="eastAsia"/>
        </w:rPr>
        <w:t>)</w:t>
      </w:r>
      <w:r w:rsidRPr="00241E99">
        <w:rPr>
          <w:rFonts w:ascii="Arial" w:hAnsi="Arial" w:cs="Arial"/>
        </w:rPr>
        <w:t xml:space="preserve"> and Q2 (PE+/7AAD+) correspond to viable cells, early apoptotic cells, and late apoptotic cells</w:t>
      </w:r>
      <w:r>
        <w:rPr>
          <w:rFonts w:ascii="Arial" w:hAnsi="Arial" w:cs="Arial"/>
        </w:rPr>
        <w:t>, respectively</w:t>
      </w:r>
      <w:r w:rsidRPr="00241E99">
        <w:rPr>
          <w:rFonts w:ascii="Arial" w:hAnsi="Arial" w:cs="Arial"/>
        </w:rPr>
        <w:t>.</w:t>
      </w:r>
      <w:r w:rsidR="00CD2A7C">
        <w:rPr>
          <w:rFonts w:ascii="Arial" w:hAnsi="Arial" w:cs="Arial" w:hint="eastAsia"/>
        </w:rPr>
        <w:t xml:space="preserve"> </w:t>
      </w:r>
      <w:r w:rsidRPr="00241E99">
        <w:rPr>
          <w:rFonts w:ascii="Arial" w:hAnsi="Arial" w:cs="Arial"/>
          <w:b/>
          <w:bCs/>
        </w:rPr>
        <w:t>D.</w:t>
      </w:r>
      <w:r w:rsidRPr="00241E99">
        <w:rPr>
          <w:rFonts w:ascii="Arial" w:eastAsia="宋体" w:hAnsi="Arial" w:cs="Arial"/>
          <w:b/>
          <w:bCs/>
        </w:rPr>
        <w:t xml:space="preserve"> </w:t>
      </w:r>
      <w:r w:rsidRPr="00241E99">
        <w:rPr>
          <w:rFonts w:ascii="Arial" w:hAnsi="Arial" w:cs="Arial"/>
          <w:b/>
          <w:bCs/>
        </w:rPr>
        <w:t>E</w:t>
      </w:r>
      <w:r w:rsidRPr="00241E99">
        <w:rPr>
          <w:rFonts w:ascii="Arial" w:hAnsi="Arial" w:cs="Arial"/>
        </w:rPr>
        <w:t>, T-</w:t>
      </w:r>
      <w:r w:rsidRPr="00241E99">
        <w:rPr>
          <w:rFonts w:ascii="Arial" w:eastAsia="宋体" w:hAnsi="Arial" w:cs="Arial"/>
        </w:rPr>
        <w:t>HESC</w:t>
      </w:r>
      <w:r w:rsidRPr="00241E99">
        <w:rPr>
          <w:rFonts w:ascii="Arial" w:hAnsi="Arial" w:cs="Arial"/>
        </w:rPr>
        <w:t xml:space="preserve"> cell cycle was measured by flow cytometr</w:t>
      </w:r>
      <w:r>
        <w:rPr>
          <w:rFonts w:ascii="Arial" w:hAnsi="Arial" w:cs="Arial"/>
        </w:rPr>
        <w:t>ic</w:t>
      </w:r>
      <w:r w:rsidRPr="00241E99">
        <w:rPr>
          <w:rFonts w:ascii="Arial" w:hAnsi="Arial" w:cs="Arial"/>
        </w:rPr>
        <w:t xml:space="preserve"> analys</w:t>
      </w:r>
      <w:r>
        <w:rPr>
          <w:rFonts w:ascii="Arial" w:hAnsi="Arial" w:cs="Arial"/>
        </w:rPr>
        <w:t>i</w:t>
      </w:r>
      <w:r w:rsidRPr="00241E99">
        <w:rPr>
          <w:rFonts w:ascii="Arial" w:hAnsi="Arial" w:cs="Arial"/>
        </w:rPr>
        <w:t xml:space="preserve">s of propidium iodide </w:t>
      </w:r>
      <w:r>
        <w:rPr>
          <w:rFonts w:ascii="Arial" w:hAnsi="Arial" w:cs="Arial"/>
        </w:rPr>
        <w:t>staining</w:t>
      </w:r>
      <w:r w:rsidRPr="00241E99">
        <w:rPr>
          <w:rFonts w:ascii="Arial" w:hAnsi="Arial" w:cs="Arial"/>
        </w:rPr>
        <w:t xml:space="preserve"> before </w:t>
      </w:r>
      <w:r>
        <w:rPr>
          <w:rFonts w:ascii="Arial" w:hAnsi="Arial" w:cs="Arial"/>
        </w:rPr>
        <w:t>the cells were</w:t>
      </w:r>
      <w:r w:rsidRPr="00241E99">
        <w:rPr>
          <w:rFonts w:ascii="Arial" w:hAnsi="Arial" w:cs="Arial"/>
        </w:rPr>
        <w:t xml:space="preserve"> treated with vehicle</w:t>
      </w:r>
      <w:r w:rsidRPr="00241E99">
        <w:rPr>
          <w:rFonts w:ascii="Arial" w:eastAsia="宋体" w:hAnsi="Arial" w:cs="Arial"/>
        </w:rPr>
        <w:t xml:space="preserve"> </w:t>
      </w:r>
      <w:r w:rsidRPr="00241E99">
        <w:rPr>
          <w:rFonts w:ascii="Arial" w:hAnsi="Arial" w:cs="Arial"/>
        </w:rPr>
        <w:t xml:space="preserve">(left) or GANT61 </w:t>
      </w:r>
      <w:r w:rsidRPr="00241E99">
        <w:rPr>
          <w:rFonts w:ascii="Arial" w:eastAsia="宋体" w:hAnsi="Arial" w:cs="Arial"/>
        </w:rPr>
        <w:t xml:space="preserve">5 μM </w:t>
      </w:r>
      <w:r w:rsidRPr="00241E99">
        <w:rPr>
          <w:rFonts w:ascii="Arial" w:hAnsi="Arial" w:cs="Arial"/>
        </w:rPr>
        <w:t xml:space="preserve">(right) for 24 </w:t>
      </w:r>
      <w:r>
        <w:rPr>
          <w:rFonts w:ascii="Arial" w:hAnsi="Arial" w:cs="Arial"/>
        </w:rPr>
        <w:t>h</w:t>
      </w:r>
      <w:r w:rsidRPr="00241E99">
        <w:rPr>
          <w:rFonts w:ascii="Arial" w:hAnsi="Arial" w:cs="Arial"/>
        </w:rPr>
        <w:t xml:space="preserve">. Representative plots (at least 10,000 events) </w:t>
      </w:r>
      <w:r>
        <w:rPr>
          <w:rFonts w:ascii="Arial" w:hAnsi="Arial" w:cs="Arial"/>
        </w:rPr>
        <w:t xml:space="preserve">were </w:t>
      </w:r>
      <w:r w:rsidRPr="00241E99">
        <w:rPr>
          <w:rFonts w:ascii="Arial" w:hAnsi="Arial" w:cs="Arial"/>
        </w:rPr>
        <w:t xml:space="preserve">analyzed with ModFit LT5.0 software </w:t>
      </w:r>
      <w:r>
        <w:rPr>
          <w:rFonts w:ascii="Arial" w:hAnsi="Arial" w:cs="Arial"/>
        </w:rPr>
        <w:t xml:space="preserve">and </w:t>
      </w:r>
      <w:r w:rsidRPr="00241E99">
        <w:rPr>
          <w:rFonts w:ascii="Arial" w:hAnsi="Arial" w:cs="Arial"/>
        </w:rPr>
        <w:t>are displayed in (</w:t>
      </w:r>
      <w:r w:rsidRPr="00241E99">
        <w:rPr>
          <w:rFonts w:ascii="Arial" w:hAnsi="Arial" w:cs="Arial"/>
          <w:b/>
          <w:bCs/>
        </w:rPr>
        <w:t>E</w:t>
      </w:r>
      <w:r w:rsidRPr="00241E99">
        <w:rPr>
          <w:rFonts w:ascii="Arial" w:hAnsi="Arial" w:cs="Arial"/>
        </w:rPr>
        <w:t>)</w:t>
      </w:r>
      <w:r>
        <w:rPr>
          <w:rFonts w:ascii="Arial" w:hAnsi="Arial" w:cs="Arial"/>
        </w:rPr>
        <w:t>;</w:t>
      </w:r>
      <w:r w:rsidRPr="00241E99">
        <w:rPr>
          <w:rFonts w:ascii="Arial" w:hAnsi="Arial" w:cs="Arial"/>
        </w:rPr>
        <w:t xml:space="preserve"> the percentage of each cell cycle stage </w:t>
      </w:r>
      <w:r w:rsidRPr="00241E99">
        <w:rPr>
          <w:rFonts w:ascii="Arial" w:eastAsia="宋体" w:hAnsi="Arial" w:cs="Arial"/>
        </w:rPr>
        <w:t>is</w:t>
      </w:r>
      <w:r w:rsidRPr="00241E99">
        <w:rPr>
          <w:rFonts w:ascii="Arial" w:hAnsi="Arial" w:cs="Arial"/>
        </w:rPr>
        <w:t xml:space="preserve"> shown in (</w:t>
      </w:r>
      <w:r w:rsidRPr="00241E99">
        <w:rPr>
          <w:rFonts w:ascii="Arial" w:hAnsi="Arial" w:cs="Arial"/>
          <w:b/>
          <w:bCs/>
        </w:rPr>
        <w:t>D</w:t>
      </w:r>
      <w:r w:rsidRPr="00241E99">
        <w:rPr>
          <w:rFonts w:ascii="Arial" w:hAnsi="Arial" w:cs="Arial"/>
        </w:rPr>
        <w:t>). Statistical analyses were performed by two-way ANOVA plus Bonferroni's multiple comparisons test</w:t>
      </w:r>
      <w:r w:rsidR="00CB7CCD">
        <w:rPr>
          <w:rFonts w:ascii="Arial" w:hAnsi="Arial" w:cs="Arial" w:hint="eastAsia"/>
        </w:rPr>
        <w:t xml:space="preserve"> </w:t>
      </w:r>
      <w:r w:rsidRPr="00241E99">
        <w:rPr>
          <w:rFonts w:ascii="Arial" w:hAnsi="Arial" w:cs="Arial"/>
        </w:rPr>
        <w:t>(</w:t>
      </w:r>
      <w:r w:rsidRPr="00241E99">
        <w:rPr>
          <w:rFonts w:ascii="Arial" w:hAnsi="Arial" w:cs="Arial"/>
          <w:b/>
          <w:bCs/>
        </w:rPr>
        <w:t>A</w:t>
      </w:r>
      <w:r w:rsidRPr="00241E99">
        <w:rPr>
          <w:rFonts w:ascii="Arial" w:hAnsi="Arial" w:cs="Arial"/>
        </w:rPr>
        <w:t xml:space="preserve">) </w:t>
      </w:r>
      <w:r w:rsidRPr="00241E99">
        <w:rPr>
          <w:rFonts w:ascii="Arial" w:eastAsia="宋体" w:hAnsi="Arial" w:cs="Arial"/>
        </w:rPr>
        <w:t>compared</w:t>
      </w:r>
      <w:r w:rsidRPr="00241E99">
        <w:rPr>
          <w:rFonts w:ascii="Arial" w:hAnsi="Arial" w:cs="Arial"/>
        </w:rPr>
        <w:t xml:space="preserve"> to </w:t>
      </w:r>
      <w:r w:rsidRPr="00241E99">
        <w:rPr>
          <w:rFonts w:ascii="Arial" w:eastAsia="宋体" w:hAnsi="Arial" w:cs="Arial"/>
        </w:rPr>
        <w:t>the</w:t>
      </w:r>
      <w:r w:rsidRPr="00241E99">
        <w:rPr>
          <w:rFonts w:ascii="Arial" w:hAnsi="Arial" w:cs="Arial"/>
        </w:rPr>
        <w:t xml:space="preserve"> vehicle</w:t>
      </w:r>
      <w:r w:rsidRPr="00241E99">
        <w:rPr>
          <w:rFonts w:ascii="Arial" w:eastAsia="宋体" w:hAnsi="Arial" w:cs="Arial"/>
        </w:rPr>
        <w:t xml:space="preserve"> group</w:t>
      </w:r>
      <w:r w:rsidRPr="00241E99">
        <w:rPr>
          <w:rFonts w:ascii="Arial" w:hAnsi="Arial" w:cs="Arial"/>
        </w:rPr>
        <w:t>.</w:t>
      </w:r>
      <w:r w:rsidRPr="00EA640B">
        <w:rPr>
          <w:rFonts w:ascii="Arial" w:hAnsi="Arial" w:cs="Arial"/>
        </w:rPr>
        <w:t xml:space="preserve"> </w:t>
      </w:r>
      <w:r>
        <w:rPr>
          <w:rFonts w:ascii="Arial" w:hAnsi="Arial" w:cs="Arial"/>
        </w:rPr>
        <w:t>ns, not significant.</w:t>
      </w:r>
    </w:p>
    <w:p w:rsidR="00CA66FB" w:rsidRPr="00241E99" w:rsidRDefault="00CA66FB" w:rsidP="00CA66FB">
      <w:pPr>
        <w:spacing w:line="480" w:lineRule="auto"/>
        <w:rPr>
          <w:rFonts w:ascii="Arial" w:hAnsi="Arial" w:cs="Arial"/>
        </w:rPr>
      </w:pPr>
    </w:p>
    <w:p w:rsidR="00CA66FB" w:rsidRPr="00241E99" w:rsidRDefault="0054091D" w:rsidP="00CA66FB">
      <w:pPr>
        <w:spacing w:line="480" w:lineRule="auto"/>
        <w:rPr>
          <w:rFonts w:ascii="Arial" w:hAnsi="Arial" w:cs="Arial"/>
        </w:rPr>
      </w:pPr>
      <w:r>
        <w:rPr>
          <w:rFonts w:ascii="Arial" w:hAnsi="Arial" w:cs="Arial"/>
          <w:b/>
        </w:rPr>
        <w:t>Supplementary Fi</w:t>
      </w:r>
      <w:r>
        <w:rPr>
          <w:rFonts w:ascii="Arial" w:hAnsi="Arial" w:cs="Arial" w:hint="eastAsia"/>
          <w:b/>
        </w:rPr>
        <w:t>gure</w:t>
      </w:r>
      <w:r w:rsidRPr="0054091D">
        <w:rPr>
          <w:rFonts w:ascii="Arial" w:hAnsi="Arial" w:cs="Arial"/>
          <w:b/>
        </w:rPr>
        <w:t xml:space="preserve"> </w:t>
      </w:r>
      <w:r w:rsidR="00CA66FB">
        <w:rPr>
          <w:rFonts w:ascii="Arial" w:hAnsi="Arial" w:cs="Arial" w:hint="eastAsia"/>
          <w:b/>
        </w:rPr>
        <w:t>3</w:t>
      </w:r>
      <w:r w:rsidR="00CA66FB" w:rsidRPr="00241E99">
        <w:rPr>
          <w:rFonts w:ascii="Arial" w:hAnsi="Arial" w:cs="Arial" w:hint="eastAsia"/>
          <w:b/>
        </w:rPr>
        <w:t>.</w:t>
      </w:r>
      <w:r w:rsidR="00CB7CCD">
        <w:rPr>
          <w:rFonts w:ascii="Arial" w:hAnsi="Arial" w:cs="Arial"/>
          <w:b/>
          <w:bCs/>
        </w:rPr>
        <w:t xml:space="preserve"> Important roles of </w:t>
      </w:r>
      <w:r w:rsidR="00CB7CCD">
        <w:rPr>
          <w:rFonts w:ascii="Arial" w:hAnsi="Arial" w:cs="Arial" w:hint="eastAsia"/>
          <w:b/>
          <w:bCs/>
        </w:rPr>
        <w:t>c</w:t>
      </w:r>
      <w:r w:rsidR="00CA66FB" w:rsidRPr="00241E99">
        <w:rPr>
          <w:rFonts w:ascii="Arial" w:hAnsi="Arial" w:cs="Arial"/>
          <w:b/>
          <w:bCs/>
        </w:rPr>
        <w:t>ollagen I in</w:t>
      </w:r>
      <w:r w:rsidR="00CA66FB">
        <w:rPr>
          <w:rFonts w:ascii="Arial" w:hAnsi="Arial" w:cs="Arial"/>
          <w:b/>
          <w:bCs/>
        </w:rPr>
        <w:t xml:space="preserve"> the</w:t>
      </w:r>
      <w:r w:rsidR="00CB7CCD">
        <w:rPr>
          <w:rFonts w:ascii="Arial" w:hAnsi="Arial" w:cs="Arial"/>
          <w:b/>
          <w:bCs/>
        </w:rPr>
        <w:t xml:space="preserve"> H</w:t>
      </w:r>
      <w:r w:rsidR="00CB7CCD">
        <w:rPr>
          <w:rFonts w:ascii="Arial" w:hAnsi="Arial" w:cs="Arial" w:hint="eastAsia"/>
          <w:b/>
          <w:bCs/>
        </w:rPr>
        <w:t>H</w:t>
      </w:r>
      <w:r w:rsidR="00CA66FB" w:rsidRPr="00241E99">
        <w:rPr>
          <w:rFonts w:ascii="Arial" w:hAnsi="Arial" w:cs="Arial"/>
          <w:b/>
          <w:bCs/>
        </w:rPr>
        <w:t>-autophagy-fibrosis regulatory axis.</w:t>
      </w:r>
    </w:p>
    <w:p w:rsidR="00CA66FB" w:rsidRPr="00936447" w:rsidRDefault="00CA66FB" w:rsidP="00CA66FB">
      <w:pPr>
        <w:spacing w:line="480" w:lineRule="auto"/>
        <w:rPr>
          <w:rFonts w:ascii="Arial" w:hAnsi="Arial" w:cs="Arial"/>
        </w:rPr>
      </w:pPr>
      <w:r w:rsidRPr="00936447">
        <w:rPr>
          <w:rFonts w:ascii="Arial" w:hAnsi="Arial" w:cs="Arial"/>
          <w:b/>
          <w:bCs/>
        </w:rPr>
        <w:t>A</w:t>
      </w:r>
      <w:r w:rsidRPr="00936447">
        <w:rPr>
          <w:rFonts w:ascii="Arial" w:hAnsi="Arial" w:cs="Arial"/>
        </w:rPr>
        <w:t xml:space="preserve">, Representative </w:t>
      </w:r>
      <w:r>
        <w:rPr>
          <w:rFonts w:ascii="Arial" w:hAnsi="Arial" w:cs="Arial"/>
        </w:rPr>
        <w:t>immunoblotting</w:t>
      </w:r>
      <w:r w:rsidRPr="00936447">
        <w:rPr>
          <w:rFonts w:ascii="Arial" w:hAnsi="Arial" w:cs="Arial"/>
        </w:rPr>
        <w:t xml:space="preserve"> images agains</w:t>
      </w:r>
      <w:r>
        <w:rPr>
          <w:rFonts w:ascii="Arial" w:hAnsi="Arial" w:cs="Arial"/>
        </w:rPr>
        <w:t xml:space="preserve">t LC3B and other ECM molecules </w:t>
      </w:r>
      <w:r>
        <w:rPr>
          <w:rFonts w:ascii="Arial" w:hAnsi="Arial" w:cs="Arial" w:hint="eastAsia"/>
        </w:rPr>
        <w:t>in</w:t>
      </w:r>
      <w:r w:rsidRPr="00936447">
        <w:rPr>
          <w:rFonts w:ascii="Arial" w:hAnsi="Arial" w:cs="Arial"/>
        </w:rPr>
        <w:t xml:space="preserve"> T-HESCs treated with autophagic stimulant</w:t>
      </w:r>
      <w:r>
        <w:rPr>
          <w:rFonts w:ascii="Arial" w:hAnsi="Arial" w:cs="Arial" w:hint="eastAsia"/>
        </w:rPr>
        <w:t xml:space="preserve"> </w:t>
      </w:r>
      <w:r w:rsidRPr="00936447">
        <w:rPr>
          <w:rFonts w:ascii="Arial" w:hAnsi="Arial" w:cs="Arial"/>
        </w:rPr>
        <w:t xml:space="preserve">(EBSS) for 4h or lysosomal inhibitors (CQ) for 8h, GAPDH was shown in figure 4A. </w:t>
      </w:r>
      <w:r w:rsidRPr="00936447">
        <w:rPr>
          <w:rFonts w:ascii="Arial" w:hAnsi="Arial" w:cs="Arial"/>
          <w:b/>
          <w:bCs/>
        </w:rPr>
        <w:t xml:space="preserve">B, </w:t>
      </w:r>
      <w:r w:rsidRPr="00936447">
        <w:rPr>
          <w:rFonts w:ascii="Arial" w:hAnsi="Arial" w:cs="Arial"/>
        </w:rPr>
        <w:t xml:space="preserve">Representative </w:t>
      </w:r>
      <w:r>
        <w:rPr>
          <w:rFonts w:ascii="Arial" w:hAnsi="Arial" w:cs="Arial"/>
        </w:rPr>
        <w:t>immunoblotting</w:t>
      </w:r>
      <w:r w:rsidR="00CB7CCD">
        <w:rPr>
          <w:rFonts w:ascii="Arial" w:hAnsi="Arial" w:cs="Arial"/>
        </w:rPr>
        <w:t xml:space="preserve"> images against </w:t>
      </w:r>
      <w:r w:rsidR="00CB7CCD">
        <w:rPr>
          <w:rFonts w:ascii="Arial" w:hAnsi="Arial" w:cs="Arial" w:hint="eastAsia"/>
        </w:rPr>
        <w:t>c</w:t>
      </w:r>
      <w:r w:rsidRPr="00936447">
        <w:rPr>
          <w:rFonts w:ascii="Arial" w:hAnsi="Arial" w:cs="Arial"/>
        </w:rPr>
        <w:t>ollagen I of T-HESCs treated with PUR for 24h.</w:t>
      </w:r>
      <w:r w:rsidR="00CD2A7C">
        <w:rPr>
          <w:rFonts w:ascii="Arial" w:hAnsi="Arial" w:cs="Arial" w:hint="eastAsia"/>
        </w:rPr>
        <w:t xml:space="preserve"> </w:t>
      </w:r>
      <w:r w:rsidRPr="00936447">
        <w:rPr>
          <w:rFonts w:ascii="Arial" w:hAnsi="Arial" w:cs="Arial"/>
          <w:b/>
          <w:bCs/>
        </w:rPr>
        <w:t>C</w:t>
      </w:r>
      <w:r w:rsidRPr="00936447">
        <w:rPr>
          <w:rFonts w:ascii="Arial" w:hAnsi="Arial" w:cs="Arial"/>
        </w:rPr>
        <w:t xml:space="preserve">, Relative </w:t>
      </w:r>
      <w:r w:rsidRPr="00EA640B">
        <w:rPr>
          <w:rFonts w:ascii="Arial" w:hAnsi="Arial" w:cs="Arial"/>
          <w:i/>
        </w:rPr>
        <w:t>COL1A1</w:t>
      </w:r>
      <w:r w:rsidRPr="00936447">
        <w:rPr>
          <w:rFonts w:ascii="Arial" w:hAnsi="Arial" w:cs="Arial"/>
        </w:rPr>
        <w:t xml:space="preserve"> and </w:t>
      </w:r>
      <w:r w:rsidRPr="00EA640B">
        <w:rPr>
          <w:rFonts w:ascii="Arial" w:hAnsi="Arial" w:cs="Arial"/>
          <w:i/>
        </w:rPr>
        <w:t>COL1A2</w:t>
      </w:r>
      <w:r w:rsidRPr="00936447">
        <w:rPr>
          <w:rFonts w:ascii="Arial" w:hAnsi="Arial" w:cs="Arial"/>
        </w:rPr>
        <w:t xml:space="preserve"> mRNA level of T-HESCs treated with/without GANT61 for 24h followed by in the presence or absence of CQ for 4h.</w:t>
      </w:r>
      <w:r w:rsidR="00084225" w:rsidRPr="00084225">
        <w:rPr>
          <w:rFonts w:ascii="Arial" w:hAnsi="Arial" w:cs="Arial"/>
        </w:rPr>
        <w:t xml:space="preserve"> </w:t>
      </w:r>
      <w:r w:rsidR="00084225" w:rsidRPr="00936447">
        <w:rPr>
          <w:rFonts w:ascii="Arial" w:hAnsi="Arial" w:cs="Arial"/>
        </w:rPr>
        <w:t>Data s</w:t>
      </w:r>
      <w:r w:rsidR="00084225" w:rsidRPr="00B47D85">
        <w:rPr>
          <w:rFonts w:ascii="Arial" w:hAnsi="Arial" w:cs="Arial"/>
        </w:rPr>
        <w:t xml:space="preserve">how mean </w:t>
      </w:r>
      <w:r w:rsidR="00084225" w:rsidRPr="00B47D85">
        <w:rPr>
          <w:rFonts w:ascii="Arial" w:hAnsi="Arial" w:cs="Arial"/>
        </w:rPr>
        <w:sym w:font="Symbol" w:char="F0B1"/>
      </w:r>
      <w:r w:rsidR="00084225" w:rsidRPr="00B47D85">
        <w:rPr>
          <w:rFonts w:ascii="Arial" w:hAnsi="Arial" w:cs="Arial"/>
        </w:rPr>
        <w:t xml:space="preserve"> S.</w:t>
      </w:r>
      <w:r w:rsidR="00084225">
        <w:rPr>
          <w:rFonts w:ascii="Arial" w:hAnsi="Arial" w:cs="Arial" w:hint="eastAsia"/>
        </w:rPr>
        <w:t>E. for three independent experiments.</w:t>
      </w:r>
    </w:p>
    <w:p w:rsidR="00CA66FB" w:rsidRPr="00EA640B" w:rsidRDefault="00CA66FB" w:rsidP="00CA66FB">
      <w:pPr>
        <w:spacing w:line="480" w:lineRule="auto"/>
        <w:rPr>
          <w:rFonts w:ascii="Arial" w:hAnsi="Arial" w:cs="Arial"/>
          <w:b/>
          <w:bCs/>
        </w:rPr>
      </w:pPr>
    </w:p>
    <w:p w:rsidR="00CA66FB" w:rsidRPr="00241E99" w:rsidRDefault="0054091D" w:rsidP="00CA66FB">
      <w:pPr>
        <w:spacing w:line="480" w:lineRule="auto"/>
        <w:rPr>
          <w:rFonts w:ascii="Arial" w:hAnsi="Arial" w:cs="Arial"/>
          <w:b/>
          <w:bCs/>
        </w:rPr>
      </w:pPr>
      <w:r>
        <w:rPr>
          <w:rFonts w:ascii="Arial" w:hAnsi="Arial" w:cs="Arial"/>
          <w:b/>
        </w:rPr>
        <w:t>Supplementary Fi</w:t>
      </w:r>
      <w:r>
        <w:rPr>
          <w:rFonts w:ascii="Arial" w:hAnsi="Arial" w:cs="Arial" w:hint="eastAsia"/>
          <w:b/>
        </w:rPr>
        <w:t xml:space="preserve">gure </w:t>
      </w:r>
      <w:r w:rsidR="00CA66FB">
        <w:rPr>
          <w:rFonts w:ascii="Arial" w:hAnsi="Arial" w:cs="Arial" w:hint="eastAsia"/>
          <w:b/>
        </w:rPr>
        <w:t>4</w:t>
      </w:r>
      <w:r w:rsidR="00CA66FB" w:rsidRPr="00241E99">
        <w:rPr>
          <w:rFonts w:ascii="Arial" w:hAnsi="Arial" w:cs="Arial" w:hint="eastAsia"/>
          <w:b/>
        </w:rPr>
        <w:t>.</w:t>
      </w:r>
      <w:r w:rsidR="00CA66FB" w:rsidRPr="00241E99">
        <w:rPr>
          <w:rFonts w:ascii="Arial" w:hAnsi="Arial" w:cs="Arial"/>
          <w:b/>
          <w:bCs/>
        </w:rPr>
        <w:t xml:space="preserve"> GANT61 reduced endometrial fibrosis in a dose-dependent manner</w:t>
      </w:r>
      <w:r w:rsidR="00CA66FB">
        <w:rPr>
          <w:rFonts w:ascii="Arial" w:hAnsi="Arial" w:cs="Arial"/>
          <w:b/>
          <w:bCs/>
        </w:rPr>
        <w:t xml:space="preserve"> in the</w:t>
      </w:r>
      <w:r w:rsidR="00CA66FB" w:rsidRPr="00241E99">
        <w:rPr>
          <w:rFonts w:ascii="Arial" w:hAnsi="Arial" w:cs="Arial"/>
          <w:b/>
          <w:bCs/>
        </w:rPr>
        <w:t xml:space="preserve"> </w:t>
      </w:r>
      <w:r w:rsidR="00CA66FB" w:rsidRPr="003E2D96">
        <w:rPr>
          <w:rFonts w:ascii="Arial" w:hAnsi="Arial" w:cs="Arial"/>
          <w:b/>
          <w:bCs/>
          <w:i/>
        </w:rPr>
        <w:t>murine</w:t>
      </w:r>
      <w:r w:rsidR="00CA66FB" w:rsidRPr="00241E99">
        <w:rPr>
          <w:rFonts w:ascii="Arial" w:hAnsi="Arial" w:cs="Arial"/>
          <w:b/>
          <w:bCs/>
        </w:rPr>
        <w:t xml:space="preserve"> IUA model.</w:t>
      </w:r>
    </w:p>
    <w:p w:rsidR="00CA66FB" w:rsidRDefault="00CA66FB" w:rsidP="00FA0A9D">
      <w:pPr>
        <w:spacing w:line="480" w:lineRule="auto"/>
        <w:rPr>
          <w:rFonts w:ascii="Arial" w:hAnsi="Arial" w:cs="Arial"/>
        </w:rPr>
      </w:pPr>
      <w:r w:rsidRPr="00C86B1F">
        <w:rPr>
          <w:rFonts w:ascii="Arial" w:hAnsi="Arial" w:cs="Arial"/>
          <w:b/>
          <w:bCs/>
        </w:rPr>
        <w:t xml:space="preserve">A, B, C, </w:t>
      </w:r>
      <w:r w:rsidRPr="00C86B1F">
        <w:rPr>
          <w:rFonts w:ascii="Arial" w:hAnsi="Arial" w:cs="Arial"/>
        </w:rPr>
        <w:t xml:space="preserve">Representative </w:t>
      </w:r>
      <w:r w:rsidRPr="00241E99">
        <w:rPr>
          <w:rFonts w:ascii="Arial" w:hAnsi="Arial" w:cs="Arial"/>
        </w:rPr>
        <w:t>H</w:t>
      </w:r>
      <w:r>
        <w:rPr>
          <w:rFonts w:ascii="Arial" w:hAnsi="Arial" w:cs="Arial"/>
        </w:rPr>
        <w:t>&amp;</w:t>
      </w:r>
      <w:r w:rsidRPr="00241E99">
        <w:rPr>
          <w:rFonts w:ascii="Arial" w:hAnsi="Arial" w:cs="Arial"/>
        </w:rPr>
        <w:t>E</w:t>
      </w:r>
      <w:r w:rsidRPr="00C86B1F">
        <w:rPr>
          <w:rFonts w:ascii="Arial" w:hAnsi="Arial" w:cs="Arial"/>
        </w:rPr>
        <w:t xml:space="preserve"> staining</w:t>
      </w:r>
      <w:r>
        <w:rPr>
          <w:rFonts w:ascii="Arial" w:hAnsi="Arial" w:cs="Arial" w:hint="eastAsia"/>
        </w:rPr>
        <w:t xml:space="preserve"> </w:t>
      </w:r>
      <w:r w:rsidRPr="00C86B1F">
        <w:rPr>
          <w:rFonts w:ascii="Arial" w:hAnsi="Arial" w:cs="Arial"/>
        </w:rPr>
        <w:t>(</w:t>
      </w:r>
      <w:r w:rsidRPr="00C86B1F">
        <w:rPr>
          <w:rFonts w:ascii="Arial" w:hAnsi="Arial" w:cs="Arial"/>
          <w:b/>
          <w:bCs/>
        </w:rPr>
        <w:t>A</w:t>
      </w:r>
      <w:r w:rsidRPr="00C86B1F">
        <w:rPr>
          <w:rFonts w:ascii="Arial" w:hAnsi="Arial" w:cs="Arial"/>
        </w:rPr>
        <w:t xml:space="preserve">), </w:t>
      </w:r>
      <w:r w:rsidRPr="00CB7CCD">
        <w:rPr>
          <w:rFonts w:ascii="Arial" w:hAnsi="Arial" w:cs="Arial"/>
          <w:i/>
        </w:rPr>
        <w:t>α</w:t>
      </w:r>
      <w:r w:rsidRPr="00241E99">
        <w:rPr>
          <w:rFonts w:ascii="Arial" w:hAnsi="Arial" w:cs="Arial"/>
        </w:rPr>
        <w:t>SMA</w:t>
      </w:r>
      <w:r w:rsidRPr="00C86B1F">
        <w:rPr>
          <w:rFonts w:ascii="Arial" w:hAnsi="Arial" w:cs="Arial" w:hint="eastAsia"/>
        </w:rPr>
        <w:t xml:space="preserve"> IHC </w:t>
      </w:r>
      <w:r w:rsidRPr="00C86B1F">
        <w:rPr>
          <w:rFonts w:ascii="Arial" w:hAnsi="Arial" w:cs="Arial"/>
        </w:rPr>
        <w:t>staining</w:t>
      </w:r>
      <w:r>
        <w:rPr>
          <w:rFonts w:ascii="Arial" w:hAnsi="Arial" w:cs="Arial" w:hint="eastAsia"/>
        </w:rPr>
        <w:t xml:space="preserve"> </w:t>
      </w:r>
      <w:r w:rsidRPr="00C86B1F">
        <w:rPr>
          <w:rFonts w:ascii="Arial" w:hAnsi="Arial" w:cs="Arial"/>
        </w:rPr>
        <w:t>(</w:t>
      </w:r>
      <w:r w:rsidRPr="00C86B1F">
        <w:rPr>
          <w:rFonts w:ascii="Arial" w:hAnsi="Arial" w:cs="Arial"/>
          <w:b/>
          <w:bCs/>
        </w:rPr>
        <w:t>B</w:t>
      </w:r>
      <w:r w:rsidRPr="00C86B1F">
        <w:rPr>
          <w:rFonts w:ascii="Arial" w:hAnsi="Arial" w:cs="Arial"/>
        </w:rPr>
        <w:t>),Masson staining</w:t>
      </w:r>
      <w:r>
        <w:rPr>
          <w:rFonts w:ascii="Arial" w:hAnsi="Arial" w:cs="Arial" w:hint="eastAsia"/>
        </w:rPr>
        <w:t xml:space="preserve"> </w:t>
      </w:r>
      <w:r w:rsidRPr="00C86B1F">
        <w:rPr>
          <w:rFonts w:ascii="Arial" w:hAnsi="Arial" w:cs="Arial"/>
        </w:rPr>
        <w:t>(</w:t>
      </w:r>
      <w:r w:rsidRPr="00C86B1F">
        <w:rPr>
          <w:rFonts w:ascii="Arial" w:hAnsi="Arial" w:cs="Arial"/>
          <w:b/>
          <w:bCs/>
        </w:rPr>
        <w:t>C</w:t>
      </w:r>
      <w:r w:rsidRPr="00C86B1F">
        <w:rPr>
          <w:rFonts w:ascii="Arial" w:hAnsi="Arial" w:cs="Arial"/>
        </w:rPr>
        <w:t xml:space="preserve">) </w:t>
      </w:r>
      <w:r w:rsidRPr="00C86B1F">
        <w:rPr>
          <w:rFonts w:ascii="Arial" w:hAnsi="Arial" w:cs="Arial"/>
        </w:rPr>
        <w:lastRenderedPageBreak/>
        <w:t>images of both injured and control side transversal uterine sections</w:t>
      </w:r>
      <w:r w:rsidRPr="00C86B1F">
        <w:rPr>
          <w:rFonts w:ascii="Arial" w:hAnsi="Arial" w:cs="Arial" w:hint="eastAsia"/>
        </w:rPr>
        <w:t xml:space="preserve">. </w:t>
      </w:r>
      <w:r>
        <w:rPr>
          <w:rFonts w:ascii="Arial" w:hAnsi="Arial" w:cs="Arial" w:hint="eastAsia"/>
        </w:rPr>
        <w:t xml:space="preserve">VE, vehicle; </w:t>
      </w:r>
      <w:r w:rsidRPr="00C86B1F">
        <w:rPr>
          <w:rFonts w:ascii="Arial" w:hAnsi="Arial" w:cs="Arial" w:hint="eastAsia"/>
        </w:rPr>
        <w:t>G1</w:t>
      </w:r>
      <w:r>
        <w:rPr>
          <w:rFonts w:ascii="Arial" w:hAnsi="Arial" w:cs="Arial" w:hint="eastAsia"/>
        </w:rPr>
        <w:t xml:space="preserve">, </w:t>
      </w:r>
      <w:r w:rsidRPr="00C86B1F">
        <w:rPr>
          <w:rFonts w:ascii="Arial" w:hAnsi="Arial" w:cs="Arial" w:hint="eastAsia"/>
        </w:rPr>
        <w:t>GANT61</w:t>
      </w:r>
      <w:r>
        <w:rPr>
          <w:rFonts w:ascii="Arial" w:hAnsi="Arial" w:cs="Arial" w:hint="eastAsia"/>
        </w:rPr>
        <w:t xml:space="preserve"> </w:t>
      </w:r>
      <w:r w:rsidRPr="00C86B1F">
        <w:rPr>
          <w:rFonts w:ascii="Arial" w:hAnsi="Arial" w:cs="Arial" w:hint="eastAsia"/>
        </w:rPr>
        <w:t>(</w:t>
      </w:r>
      <w:r w:rsidRPr="00C86B1F">
        <w:rPr>
          <w:rFonts w:ascii="Arial" w:hAnsi="Arial" w:cs="Arial"/>
        </w:rPr>
        <w:t>1mg/kg/day)</w:t>
      </w:r>
      <w:r>
        <w:rPr>
          <w:rFonts w:ascii="Arial" w:hAnsi="Arial" w:cs="Arial" w:hint="eastAsia"/>
        </w:rPr>
        <w:t xml:space="preserve">; </w:t>
      </w:r>
      <w:r w:rsidRPr="00C86B1F">
        <w:rPr>
          <w:rFonts w:ascii="Arial" w:hAnsi="Arial" w:cs="Arial" w:hint="eastAsia"/>
        </w:rPr>
        <w:t>G5</w:t>
      </w:r>
      <w:r>
        <w:rPr>
          <w:rFonts w:ascii="Arial" w:hAnsi="Arial" w:cs="Arial" w:hint="eastAsia"/>
        </w:rPr>
        <w:t xml:space="preserve">, </w:t>
      </w:r>
      <w:r w:rsidRPr="00C86B1F">
        <w:rPr>
          <w:rFonts w:ascii="Arial" w:hAnsi="Arial" w:cs="Arial" w:hint="eastAsia"/>
        </w:rPr>
        <w:t>GANT61</w:t>
      </w:r>
      <w:r>
        <w:rPr>
          <w:rFonts w:ascii="Arial" w:hAnsi="Arial" w:cs="Arial" w:hint="eastAsia"/>
        </w:rPr>
        <w:t xml:space="preserve"> </w:t>
      </w:r>
      <w:r w:rsidRPr="00C86B1F">
        <w:rPr>
          <w:rFonts w:ascii="Arial" w:hAnsi="Arial" w:cs="Arial" w:hint="eastAsia"/>
        </w:rPr>
        <w:t>(5</w:t>
      </w:r>
      <w:r w:rsidRPr="00C86B1F">
        <w:rPr>
          <w:rFonts w:ascii="Arial" w:hAnsi="Arial" w:cs="Arial"/>
        </w:rPr>
        <w:t>mg/kg/day)</w:t>
      </w:r>
      <w:r>
        <w:rPr>
          <w:rFonts w:ascii="Arial" w:hAnsi="Arial" w:cs="Arial" w:hint="eastAsia"/>
        </w:rPr>
        <w:t>;</w:t>
      </w:r>
      <w:r w:rsidRPr="00C86B1F">
        <w:rPr>
          <w:rFonts w:ascii="Arial" w:hAnsi="Arial" w:cs="Arial" w:hint="eastAsia"/>
        </w:rPr>
        <w:t xml:space="preserve"> G15</w:t>
      </w:r>
      <w:r>
        <w:rPr>
          <w:rFonts w:ascii="Arial" w:hAnsi="Arial" w:cs="Arial" w:hint="eastAsia"/>
        </w:rPr>
        <w:t xml:space="preserve">, </w:t>
      </w:r>
      <w:r w:rsidRPr="00C86B1F">
        <w:rPr>
          <w:rFonts w:ascii="Arial" w:hAnsi="Arial" w:cs="Arial" w:hint="eastAsia"/>
        </w:rPr>
        <w:t>GANT61</w:t>
      </w:r>
      <w:r>
        <w:rPr>
          <w:rFonts w:ascii="Arial" w:hAnsi="Arial" w:cs="Arial" w:hint="eastAsia"/>
        </w:rPr>
        <w:t xml:space="preserve"> </w:t>
      </w:r>
      <w:r w:rsidRPr="00C86B1F">
        <w:rPr>
          <w:rFonts w:ascii="Arial" w:hAnsi="Arial" w:cs="Arial" w:hint="eastAsia"/>
        </w:rPr>
        <w:t>(15</w:t>
      </w:r>
      <w:r w:rsidRPr="00C86B1F">
        <w:rPr>
          <w:rFonts w:ascii="Arial" w:hAnsi="Arial" w:cs="Arial"/>
        </w:rPr>
        <w:t>mg/kg/day)</w:t>
      </w:r>
      <w:r w:rsidR="00F56980">
        <w:rPr>
          <w:rFonts w:ascii="Arial" w:hAnsi="Arial" w:cs="Arial" w:hint="eastAsia"/>
        </w:rPr>
        <w:t xml:space="preserve"> for 3 days</w:t>
      </w:r>
      <w:r>
        <w:rPr>
          <w:rFonts w:ascii="Arial" w:hAnsi="Arial" w:cs="Arial" w:hint="eastAsia"/>
        </w:rPr>
        <w:t xml:space="preserve">. Each group included 4 mice. </w:t>
      </w:r>
      <w:r>
        <w:rPr>
          <w:rFonts w:ascii="Arial" w:hAnsi="Arial" w:cs="Arial"/>
        </w:rPr>
        <w:t>Scale bars</w:t>
      </w:r>
      <w:r>
        <w:rPr>
          <w:rFonts w:ascii="Arial" w:hAnsi="Arial" w:cs="Arial" w:hint="eastAsia"/>
        </w:rPr>
        <w:t xml:space="preserve">, </w:t>
      </w:r>
      <w:r>
        <w:rPr>
          <w:rFonts w:ascii="Arial" w:hAnsi="Arial" w:cs="Arial"/>
        </w:rPr>
        <w:t>25</w:t>
      </w:r>
      <w:r w:rsidRPr="00D44D69">
        <w:rPr>
          <w:rFonts w:ascii="Arial" w:hAnsi="Arial" w:cs="Arial"/>
        </w:rPr>
        <w:t>μ</w:t>
      </w:r>
      <w:r w:rsidRPr="00936447">
        <w:rPr>
          <w:rFonts w:ascii="Arial" w:hAnsi="Arial" w:cs="Arial"/>
          <w:lang w:val="fr-FR"/>
        </w:rPr>
        <w:t>m</w:t>
      </w:r>
      <w:r w:rsidRPr="00C86B1F">
        <w:rPr>
          <w:rFonts w:ascii="Arial" w:hAnsi="Arial" w:cs="Arial"/>
        </w:rPr>
        <w:t>(</w:t>
      </w:r>
      <w:r w:rsidRPr="00C86B1F">
        <w:rPr>
          <w:rFonts w:ascii="Arial" w:hAnsi="Arial" w:cs="Arial"/>
          <w:b/>
          <w:bCs/>
        </w:rPr>
        <w:t>A</w:t>
      </w:r>
      <w:r w:rsidRPr="00C86B1F">
        <w:rPr>
          <w:rFonts w:ascii="Arial" w:hAnsi="Arial" w:cs="Arial"/>
        </w:rPr>
        <w:t>)</w:t>
      </w:r>
      <w:r>
        <w:rPr>
          <w:rFonts w:ascii="Arial" w:hAnsi="Arial" w:cs="Arial"/>
        </w:rPr>
        <w:t xml:space="preserve"> and</w:t>
      </w:r>
      <w:r w:rsidRPr="00936447">
        <w:rPr>
          <w:rFonts w:ascii="Arial" w:hAnsi="Arial" w:cs="Arial"/>
          <w:lang w:val="fr-FR"/>
        </w:rPr>
        <w:t xml:space="preserve"> 100</w:t>
      </w:r>
      <w:r w:rsidRPr="00D44D69">
        <w:rPr>
          <w:rFonts w:ascii="Arial" w:hAnsi="Arial" w:cs="Arial"/>
        </w:rPr>
        <w:t>μ</w:t>
      </w:r>
      <w:r w:rsidRPr="00936447">
        <w:rPr>
          <w:rFonts w:ascii="Arial" w:hAnsi="Arial" w:cs="Arial"/>
          <w:lang w:val="fr-FR"/>
        </w:rPr>
        <w:t>m</w:t>
      </w:r>
      <w:r>
        <w:rPr>
          <w:rFonts w:ascii="Arial" w:hAnsi="Arial" w:cs="Arial"/>
          <w:lang w:val="fr-FR"/>
        </w:rPr>
        <w:t xml:space="preserve"> </w:t>
      </w:r>
      <w:r w:rsidRPr="00C86B1F">
        <w:rPr>
          <w:rFonts w:ascii="Arial" w:hAnsi="Arial" w:cs="Arial"/>
        </w:rPr>
        <w:t>(</w:t>
      </w:r>
      <w:r w:rsidRPr="00C86B1F">
        <w:rPr>
          <w:rFonts w:ascii="Arial" w:hAnsi="Arial" w:cs="Arial"/>
          <w:b/>
          <w:bCs/>
        </w:rPr>
        <w:t>B</w:t>
      </w:r>
      <w:r>
        <w:rPr>
          <w:rFonts w:ascii="Arial" w:hAnsi="Arial" w:cs="Arial"/>
          <w:b/>
          <w:bCs/>
        </w:rPr>
        <w:t>, C</w:t>
      </w:r>
      <w:r w:rsidRPr="00C86B1F">
        <w:rPr>
          <w:rFonts w:ascii="Arial" w:hAnsi="Arial" w:cs="Arial"/>
        </w:rPr>
        <w:t>)</w:t>
      </w:r>
      <w:r>
        <w:rPr>
          <w:rFonts w:ascii="Arial" w:hAnsi="Arial" w:cs="Arial"/>
        </w:rPr>
        <w:t>.</w:t>
      </w:r>
      <w:r w:rsidRPr="00C86B1F">
        <w:rPr>
          <w:rFonts w:ascii="Arial" w:hAnsi="Arial" w:cs="Arial"/>
          <w:b/>
          <w:bCs/>
        </w:rPr>
        <w:t xml:space="preserve"> D, </w:t>
      </w:r>
      <w:r w:rsidRPr="00C86B1F">
        <w:rPr>
          <w:rFonts w:ascii="Arial" w:hAnsi="Arial" w:cs="Arial"/>
        </w:rPr>
        <w:t>Thickness of normal endometrium of both control and injured side in 4 groups.</w:t>
      </w:r>
      <w:r>
        <w:rPr>
          <w:rFonts w:ascii="Arial" w:hAnsi="Arial" w:cs="Arial" w:hint="eastAsia"/>
        </w:rPr>
        <w:t xml:space="preserve"> </w:t>
      </w:r>
      <w:r w:rsidR="00D921EF" w:rsidRPr="00936447">
        <w:rPr>
          <w:rFonts w:ascii="Arial" w:hAnsi="Arial" w:cs="Arial"/>
        </w:rPr>
        <w:t>Data s</w:t>
      </w:r>
      <w:r w:rsidR="00D921EF" w:rsidRPr="00B47D85">
        <w:rPr>
          <w:rFonts w:ascii="Arial" w:hAnsi="Arial" w:cs="Arial"/>
        </w:rPr>
        <w:t xml:space="preserve">how mean </w:t>
      </w:r>
      <w:r w:rsidR="00D921EF" w:rsidRPr="00B47D85">
        <w:rPr>
          <w:rFonts w:ascii="Arial" w:hAnsi="Arial" w:cs="Arial"/>
        </w:rPr>
        <w:sym w:font="Symbol" w:char="F0B1"/>
      </w:r>
      <w:r w:rsidR="00D921EF" w:rsidRPr="00B47D85">
        <w:rPr>
          <w:rFonts w:ascii="Arial" w:hAnsi="Arial" w:cs="Arial"/>
        </w:rPr>
        <w:t xml:space="preserve"> S.</w:t>
      </w:r>
      <w:r w:rsidR="00D921EF">
        <w:rPr>
          <w:rFonts w:ascii="Arial" w:hAnsi="Arial" w:cs="Arial" w:hint="eastAsia"/>
        </w:rPr>
        <w:t>E.</w:t>
      </w:r>
      <w:r w:rsidR="00FA0A9D" w:rsidRPr="00FA0A9D">
        <w:t xml:space="preserve"> </w:t>
      </w:r>
      <w:r w:rsidR="00FA0A9D">
        <w:rPr>
          <w:rFonts w:ascii="Arial" w:hAnsi="Arial" w:cs="Arial" w:hint="eastAsia"/>
        </w:rPr>
        <w:t>S</w:t>
      </w:r>
      <w:r w:rsidR="00FA0A9D" w:rsidRPr="00FA0A9D">
        <w:rPr>
          <w:rFonts w:ascii="Arial" w:hAnsi="Arial" w:cs="Arial"/>
        </w:rPr>
        <w:t xml:space="preserve">tatistical analyses were </w:t>
      </w:r>
      <w:r w:rsidR="00FA0A9D" w:rsidRPr="00936447">
        <w:rPr>
          <w:rFonts w:ascii="Arial" w:hAnsi="Arial" w:cs="Arial"/>
        </w:rPr>
        <w:t xml:space="preserve">performed by two-way ANOVA plus Bonferroni's multiple comparisons test (based on matching design) </w:t>
      </w:r>
      <w:r w:rsidR="00FA0A9D">
        <w:rPr>
          <w:rFonts w:ascii="Arial" w:hAnsi="Arial" w:cs="Arial" w:hint="eastAsia"/>
        </w:rPr>
        <w:t>comparing to relative control uterine thickness.</w:t>
      </w:r>
      <w:r w:rsidR="00D921EF">
        <w:rPr>
          <w:rFonts w:ascii="Arial" w:hAnsi="Arial" w:cs="Arial" w:hint="eastAsia"/>
        </w:rPr>
        <w:t xml:space="preserve"> </w:t>
      </w:r>
      <w:r w:rsidRPr="00C86B1F">
        <w:rPr>
          <w:rFonts w:ascii="Arial" w:hAnsi="Arial" w:cs="Arial"/>
          <w:b/>
          <w:bCs/>
        </w:rPr>
        <w:t>E</w:t>
      </w:r>
      <w:r w:rsidRPr="00C86B1F">
        <w:rPr>
          <w:rFonts w:ascii="Arial" w:hAnsi="Arial" w:cs="Arial"/>
        </w:rPr>
        <w:t xml:space="preserve">, Relative </w:t>
      </w:r>
      <w:r w:rsidR="003E2D96" w:rsidRPr="00936447">
        <w:rPr>
          <w:rFonts w:ascii="Arial" w:hAnsi="Arial" w:cs="Arial"/>
        </w:rPr>
        <w:t>hedgehog pathway</w:t>
      </w:r>
      <w:r w:rsidRPr="00C86B1F">
        <w:rPr>
          <w:rFonts w:ascii="Arial" w:hAnsi="Arial" w:cs="Arial"/>
        </w:rPr>
        <w:t xml:space="preserve"> target genes of </w:t>
      </w:r>
      <w:r w:rsidRPr="00141EC6">
        <w:rPr>
          <w:rFonts w:ascii="Arial" w:hAnsi="Arial" w:cs="Arial"/>
          <w:i/>
        </w:rPr>
        <w:t>Ptch1</w:t>
      </w:r>
      <w:r>
        <w:rPr>
          <w:rFonts w:ascii="Arial" w:hAnsi="Arial" w:cs="Arial"/>
        </w:rPr>
        <w:t xml:space="preserve"> and </w:t>
      </w:r>
      <w:r w:rsidRPr="00141EC6">
        <w:rPr>
          <w:rFonts w:ascii="Arial" w:hAnsi="Arial" w:cs="Arial"/>
          <w:i/>
        </w:rPr>
        <w:t>Gli1</w:t>
      </w:r>
      <w:r>
        <w:rPr>
          <w:rFonts w:ascii="Arial" w:hAnsi="Arial" w:cs="Arial"/>
        </w:rPr>
        <w:t xml:space="preserve"> mRNA level of primar</w:t>
      </w:r>
      <w:r w:rsidRPr="00C86B1F">
        <w:rPr>
          <w:rFonts w:ascii="Arial" w:hAnsi="Arial" w:cs="Arial"/>
        </w:rPr>
        <w:t xml:space="preserve">y </w:t>
      </w:r>
      <w:r w:rsidRPr="003E2D96">
        <w:rPr>
          <w:rFonts w:ascii="Arial" w:hAnsi="Arial" w:cs="Arial"/>
          <w:i/>
        </w:rPr>
        <w:t>mouse</w:t>
      </w:r>
      <w:r w:rsidRPr="00C86B1F">
        <w:rPr>
          <w:rFonts w:ascii="Arial" w:hAnsi="Arial" w:cs="Arial"/>
        </w:rPr>
        <w:t xml:space="preserve"> endometrial stromal cells isolated from AM2</w:t>
      </w:r>
      <w:r>
        <w:rPr>
          <w:rFonts w:ascii="Arial" w:hAnsi="Arial" w:cs="Arial" w:hint="eastAsia"/>
        </w:rPr>
        <w:t xml:space="preserve"> (n=3)</w:t>
      </w:r>
      <w:r w:rsidRPr="00C86B1F">
        <w:rPr>
          <w:rFonts w:ascii="Arial" w:hAnsi="Arial" w:cs="Arial"/>
        </w:rPr>
        <w:t xml:space="preserve"> and LC</w:t>
      </w:r>
      <w:r>
        <w:rPr>
          <w:rFonts w:ascii="Arial" w:hAnsi="Arial" w:cs="Arial" w:hint="eastAsia"/>
        </w:rPr>
        <w:t xml:space="preserve"> (n=3)</w:t>
      </w:r>
      <w:r w:rsidRPr="00C86B1F">
        <w:rPr>
          <w:rFonts w:ascii="Arial" w:hAnsi="Arial" w:cs="Arial"/>
        </w:rPr>
        <w:t xml:space="preserve"> mice</w:t>
      </w:r>
      <w:r w:rsidRPr="00C86B1F">
        <w:rPr>
          <w:rFonts w:ascii="Arial" w:hAnsi="Arial" w:cs="Arial" w:hint="eastAsia"/>
        </w:rPr>
        <w:t>.</w:t>
      </w:r>
      <w:r w:rsidR="00D921EF" w:rsidRPr="00D921EF">
        <w:rPr>
          <w:rFonts w:ascii="Arial" w:hAnsi="Arial" w:cs="Arial"/>
        </w:rPr>
        <w:t xml:space="preserve"> </w:t>
      </w:r>
      <w:r w:rsidR="00D921EF" w:rsidRPr="00936447">
        <w:rPr>
          <w:rFonts w:ascii="Arial" w:hAnsi="Arial" w:cs="Arial"/>
        </w:rPr>
        <w:t>Data s</w:t>
      </w:r>
      <w:r w:rsidR="00D921EF" w:rsidRPr="00B47D85">
        <w:rPr>
          <w:rFonts w:ascii="Arial" w:hAnsi="Arial" w:cs="Arial"/>
        </w:rPr>
        <w:t xml:space="preserve">how mean </w:t>
      </w:r>
      <w:r w:rsidR="00D921EF" w:rsidRPr="00B47D85">
        <w:rPr>
          <w:rFonts w:ascii="Arial" w:hAnsi="Arial" w:cs="Arial"/>
        </w:rPr>
        <w:sym w:font="Symbol" w:char="F0B1"/>
      </w:r>
      <w:r w:rsidR="00D921EF" w:rsidRPr="00B47D85">
        <w:rPr>
          <w:rFonts w:ascii="Arial" w:hAnsi="Arial" w:cs="Arial"/>
        </w:rPr>
        <w:t xml:space="preserve"> S.</w:t>
      </w:r>
      <w:r w:rsidR="00D921EF">
        <w:rPr>
          <w:rFonts w:ascii="Arial" w:hAnsi="Arial" w:cs="Arial" w:hint="eastAsia"/>
        </w:rPr>
        <w:t>D</w:t>
      </w:r>
      <w:r w:rsidR="00D921EF" w:rsidRPr="00B47D85">
        <w:rPr>
          <w:rFonts w:ascii="Arial" w:hAnsi="Arial" w:cs="Arial"/>
        </w:rPr>
        <w:t>.</w:t>
      </w:r>
    </w:p>
    <w:p w:rsidR="00C845ED" w:rsidRDefault="00C845ED">
      <w:pPr>
        <w:rPr>
          <w:rFonts w:hint="eastAsia"/>
        </w:rPr>
      </w:pPr>
    </w:p>
    <w:p w:rsidR="00D837A5" w:rsidRDefault="00D837A5" w:rsidP="00D837A5">
      <w:pPr>
        <w:rPr>
          <w:rFonts w:ascii="Arial" w:hAnsi="Arial" w:cs="Arial" w:hint="eastAsia"/>
          <w:b/>
        </w:rPr>
      </w:pPr>
      <w:r w:rsidRPr="00D837A5">
        <w:rPr>
          <w:rFonts w:ascii="Arial" w:hAnsi="Arial" w:cs="Arial"/>
          <w:b/>
        </w:rPr>
        <w:t>Supplementary Table S1. Details of women donated with NE or IUA samples.</w:t>
      </w:r>
    </w:p>
    <w:p w:rsidR="00D837A5" w:rsidRDefault="00D837A5" w:rsidP="00D837A5">
      <w:pPr>
        <w:spacing w:line="480" w:lineRule="auto"/>
        <w:rPr>
          <w:rFonts w:ascii="Arial" w:hAnsi="Arial" w:cs="Arial" w:hint="eastAsia"/>
        </w:rPr>
      </w:pPr>
      <w:r w:rsidRPr="00D837A5">
        <w:rPr>
          <w:rFonts w:ascii="Arial" w:hAnsi="Arial" w:cs="Arial"/>
        </w:rPr>
        <w:t xml:space="preserve">Definition of abbreviations: NE = normal endometrium. IUA = Intrauterine adhesion. Abortion history is included in all spontaneous or artificial abortion during whole gestation. Adhesion scoring scoring of IUA was based on ‘American fertility society classification 1988’. Statistical analyses were performed by two-sided Mann-Whitney U-test comparsion. Data was presents as </w:t>
      </w:r>
      <w:r w:rsidRPr="00B47D85">
        <w:rPr>
          <w:rFonts w:ascii="Arial" w:hAnsi="Arial" w:cs="Arial"/>
        </w:rPr>
        <w:t>mean</w:t>
      </w:r>
      <w:r>
        <w:rPr>
          <w:rFonts w:ascii="Arial" w:hAnsi="Arial" w:cs="Arial" w:hint="eastAsia"/>
        </w:rPr>
        <w:t xml:space="preserve"> </w:t>
      </w:r>
      <w:r w:rsidRPr="00D837A5">
        <w:rPr>
          <w:rFonts w:ascii="Arial" w:hAnsi="Arial" w:cs="Arial"/>
        </w:rPr>
        <w:t>± SD; ns, no significance, ** p&lt;0.01.</w:t>
      </w:r>
    </w:p>
    <w:p w:rsidR="00D837A5" w:rsidRPr="00D837A5" w:rsidRDefault="00D837A5" w:rsidP="00D837A5">
      <w:pPr>
        <w:spacing w:line="480" w:lineRule="auto"/>
        <w:rPr>
          <w:rFonts w:ascii="Arial" w:hAnsi="Arial" w:cs="Arial" w:hint="eastAsia"/>
        </w:rPr>
      </w:pPr>
    </w:p>
    <w:p w:rsidR="00D837A5" w:rsidRPr="00D837A5" w:rsidRDefault="00D837A5" w:rsidP="00D837A5">
      <w:pPr>
        <w:spacing w:line="480" w:lineRule="auto"/>
        <w:rPr>
          <w:rFonts w:ascii="Arial" w:hAnsi="Arial" w:cs="Arial"/>
          <w:b/>
        </w:rPr>
      </w:pPr>
      <w:r w:rsidRPr="00D837A5">
        <w:rPr>
          <w:rFonts w:ascii="Arial" w:hAnsi="Arial" w:cs="Arial"/>
          <w:b/>
        </w:rPr>
        <w:t>Supplementary Table S2. Primer squences List of RT-qPCR, genetyping mice and siRNA target squences of corresponding genes</w:t>
      </w:r>
      <w:bookmarkStart w:id="0" w:name="_GoBack"/>
      <w:bookmarkEnd w:id="0"/>
    </w:p>
    <w:sectPr w:rsidR="00D837A5" w:rsidRPr="00D837A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89A"/>
    <w:rsid w:val="00084225"/>
    <w:rsid w:val="00362D8E"/>
    <w:rsid w:val="003E2D96"/>
    <w:rsid w:val="0054091D"/>
    <w:rsid w:val="00C845ED"/>
    <w:rsid w:val="00CA66FB"/>
    <w:rsid w:val="00CB7CCD"/>
    <w:rsid w:val="00CD2A7C"/>
    <w:rsid w:val="00D837A5"/>
    <w:rsid w:val="00D921EF"/>
    <w:rsid w:val="00F15D12"/>
    <w:rsid w:val="00F56980"/>
    <w:rsid w:val="00F8289A"/>
    <w:rsid w:val="00FA0A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6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alpart">
    <w:name w:val="artical part"/>
    <w:basedOn w:val="a"/>
    <w:link w:val="articalpartChar"/>
    <w:qFormat/>
    <w:rsid w:val="00CA66FB"/>
    <w:pPr>
      <w:widowControl/>
      <w:shd w:val="clear" w:color="auto" w:fill="FFFFFF"/>
      <w:jc w:val="left"/>
      <w:outlineLvl w:val="1"/>
    </w:pPr>
    <w:rPr>
      <w:rFonts w:ascii="Arial" w:eastAsia="宋体" w:hAnsi="Arial" w:cs="Arial"/>
      <w:b/>
      <w:color w:val="000000"/>
      <w:kern w:val="0"/>
      <w:szCs w:val="21"/>
    </w:rPr>
  </w:style>
  <w:style w:type="character" w:customStyle="1" w:styleId="articalpartChar">
    <w:name w:val="artical part Char"/>
    <w:basedOn w:val="a0"/>
    <w:link w:val="articalpart"/>
    <w:rsid w:val="00CA66FB"/>
    <w:rPr>
      <w:rFonts w:ascii="Arial" w:eastAsia="宋体" w:hAnsi="Arial" w:cs="Arial"/>
      <w:b/>
      <w:color w:val="000000"/>
      <w:kern w:val="0"/>
      <w:szCs w:val="21"/>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6F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alpart">
    <w:name w:val="artical part"/>
    <w:basedOn w:val="a"/>
    <w:link w:val="articalpartChar"/>
    <w:qFormat/>
    <w:rsid w:val="00CA66FB"/>
    <w:pPr>
      <w:widowControl/>
      <w:shd w:val="clear" w:color="auto" w:fill="FFFFFF"/>
      <w:jc w:val="left"/>
      <w:outlineLvl w:val="1"/>
    </w:pPr>
    <w:rPr>
      <w:rFonts w:ascii="Arial" w:eastAsia="宋体" w:hAnsi="Arial" w:cs="Arial"/>
      <w:b/>
      <w:color w:val="000000"/>
      <w:kern w:val="0"/>
      <w:szCs w:val="21"/>
    </w:rPr>
  </w:style>
  <w:style w:type="character" w:customStyle="1" w:styleId="articalpartChar">
    <w:name w:val="artical part Char"/>
    <w:basedOn w:val="a0"/>
    <w:link w:val="articalpart"/>
    <w:rsid w:val="00CA66FB"/>
    <w:rPr>
      <w:rFonts w:ascii="Arial" w:eastAsia="宋体" w:hAnsi="Arial" w:cs="Arial"/>
      <w:b/>
      <w:color w:val="000000"/>
      <w:kern w:val="0"/>
      <w:szCs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676</Words>
  <Characters>3859</Characters>
  <Application>Microsoft Office Word</Application>
  <DocSecurity>0</DocSecurity>
  <Lines>32</Lines>
  <Paragraphs>9</Paragraphs>
  <ScaleCrop>false</ScaleCrop>
  <Company/>
  <LinksUpToDate>false</LinksUpToDate>
  <CharactersWithSpaces>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WeiCheng</dc:creator>
  <cp:keywords/>
  <dc:description/>
  <cp:lastModifiedBy>WeiCheng</cp:lastModifiedBy>
  <cp:revision>8</cp:revision>
  <dcterms:created xsi:type="dcterms:W3CDTF">2020-07-30T08:07:00Z</dcterms:created>
  <dcterms:modified xsi:type="dcterms:W3CDTF">2020-08-17T02:30:00Z</dcterms:modified>
</cp:coreProperties>
</file>