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63AD3F" w14:textId="77777777" w:rsidR="001178DB" w:rsidRPr="009959ED" w:rsidRDefault="00FE5427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  <w:r w:rsidRPr="009959ED">
        <w:rPr>
          <w:rFonts w:ascii="Times New Roman" w:hAnsi="Times New Roman" w:cs="Times New Roman"/>
          <w:b/>
          <w:bCs/>
          <w:szCs w:val="21"/>
        </w:rPr>
        <w:t xml:space="preserve">Supplementary </w:t>
      </w:r>
      <w:r w:rsidRPr="009959ED">
        <w:rPr>
          <w:rFonts w:ascii="Times New Roman" w:hAnsi="Times New Roman" w:cs="Times New Roman" w:hint="eastAsia"/>
          <w:b/>
          <w:bCs/>
          <w:szCs w:val="21"/>
        </w:rPr>
        <w:t>f</w:t>
      </w:r>
      <w:r w:rsidRPr="009959ED">
        <w:rPr>
          <w:rFonts w:ascii="Times New Roman" w:hAnsi="Times New Roman" w:cs="Times New Roman"/>
          <w:b/>
          <w:bCs/>
          <w:szCs w:val="21"/>
        </w:rPr>
        <w:t>igure legend</w:t>
      </w:r>
    </w:p>
    <w:p w14:paraId="4DFA0AC6" w14:textId="77777777" w:rsidR="001178DB" w:rsidRPr="009959ED" w:rsidRDefault="00FE5427">
      <w:pPr>
        <w:spacing w:line="480" w:lineRule="auto"/>
        <w:rPr>
          <w:rFonts w:ascii="Times New Roman" w:hAnsi="Times New Roman" w:cs="Times New Roman"/>
          <w:sz w:val="22"/>
        </w:rPr>
      </w:pPr>
      <w:r w:rsidRPr="009959ED">
        <w:rPr>
          <w:rFonts w:ascii="Times New Roman" w:hAnsi="Times New Roman" w:cs="Times New Roman" w:hint="eastAsia"/>
          <w:b/>
          <w:bCs/>
          <w:sz w:val="22"/>
        </w:rPr>
        <w:t>Fig.S</w:t>
      </w:r>
      <w:r w:rsidRPr="009959ED">
        <w:rPr>
          <w:rFonts w:ascii="Times New Roman" w:hAnsi="Times New Roman" w:cs="Times New Roman"/>
          <w:b/>
          <w:bCs/>
          <w:sz w:val="22"/>
        </w:rPr>
        <w:t>1.</w:t>
      </w:r>
      <w:r w:rsidRPr="009959ED">
        <w:rPr>
          <w:rFonts w:ascii="Times New Roman" w:hAnsi="Times New Roman" w:cs="Times New Roman"/>
          <w:sz w:val="22"/>
        </w:rPr>
        <w:t xml:space="preserve"> </w:t>
      </w:r>
      <w:r w:rsidRPr="009959ED">
        <w:rPr>
          <w:rFonts w:ascii="Times New Roman" w:hAnsi="Times New Roman" w:cs="Times New Roman"/>
          <w:b/>
          <w:bCs/>
          <w:sz w:val="22"/>
        </w:rPr>
        <w:t>Supplemental metabolic phenotype</w:t>
      </w:r>
      <w:r w:rsidRPr="009959ED">
        <w:rPr>
          <w:rFonts w:ascii="Times New Roman" w:hAnsi="Times New Roman" w:cs="Times New Roman" w:hint="eastAsia"/>
          <w:b/>
          <w:bCs/>
          <w:sz w:val="22"/>
        </w:rPr>
        <w:t xml:space="preserve"> of A-485-adimistrated mice.</w:t>
      </w:r>
      <w:r w:rsidRPr="009959ED">
        <w:rPr>
          <w:rFonts w:ascii="Times New Roman" w:hAnsi="Times New Roman" w:cs="Times New Roman" w:hint="eastAsia"/>
          <w:sz w:val="22"/>
        </w:rPr>
        <w:t xml:space="preserve"> </w:t>
      </w:r>
      <w:r w:rsidRPr="009959ED">
        <w:rPr>
          <w:rFonts w:ascii="Times New Roman" w:hAnsi="Times New Roman" w:cs="Times New Roman" w:hint="eastAsia"/>
          <w:b/>
          <w:bCs/>
          <w:sz w:val="22"/>
        </w:rPr>
        <w:t>(</w:t>
      </w:r>
      <w:r w:rsidRPr="009959ED">
        <w:rPr>
          <w:rFonts w:ascii="Times New Roman" w:hAnsi="Times New Roman" w:cs="Times New Roman"/>
          <w:b/>
          <w:bCs/>
          <w:sz w:val="22"/>
        </w:rPr>
        <w:t>a</w:t>
      </w:r>
      <w:r w:rsidRPr="009959ED">
        <w:rPr>
          <w:rFonts w:ascii="Times New Roman" w:hAnsi="Times New Roman" w:cs="Times New Roman" w:hint="eastAsia"/>
          <w:sz w:val="22"/>
        </w:rPr>
        <w:t>)</w:t>
      </w:r>
      <w:r w:rsidRPr="009959ED">
        <w:rPr>
          <w:rFonts w:ascii="Times New Roman" w:hAnsi="Times New Roman" w:cs="Times New Roman"/>
          <w:sz w:val="22"/>
        </w:rPr>
        <w:t xml:space="preserve"> Effect of A-485 on food intake.</w:t>
      </w:r>
      <w:r w:rsidRPr="009959ED">
        <w:rPr>
          <w:rFonts w:ascii="Times New Roman" w:hAnsi="Times New Roman" w:cs="Times New Roman" w:hint="eastAsia"/>
          <w:sz w:val="22"/>
        </w:rPr>
        <w:t xml:space="preserve"> (</w:t>
      </w:r>
      <w:r w:rsidRPr="009959ED">
        <w:rPr>
          <w:rFonts w:ascii="Times New Roman" w:hAnsi="Times New Roman" w:cs="Times New Roman"/>
          <w:b/>
          <w:bCs/>
          <w:sz w:val="22"/>
        </w:rPr>
        <w:t>b</w:t>
      </w:r>
      <w:r w:rsidRPr="009959ED">
        <w:rPr>
          <w:rFonts w:ascii="Times New Roman" w:hAnsi="Times New Roman" w:cs="Times New Roman"/>
          <w:sz w:val="22"/>
        </w:rPr>
        <w:t>-</w:t>
      </w:r>
      <w:r w:rsidRPr="009959ED">
        <w:rPr>
          <w:rFonts w:ascii="Times New Roman" w:hAnsi="Times New Roman" w:cs="Times New Roman"/>
          <w:b/>
          <w:bCs/>
          <w:sz w:val="22"/>
        </w:rPr>
        <w:t>d</w:t>
      </w:r>
      <w:r w:rsidRPr="009959ED">
        <w:rPr>
          <w:rFonts w:ascii="Times New Roman" w:hAnsi="Times New Roman" w:cs="Times New Roman" w:hint="eastAsia"/>
          <w:sz w:val="22"/>
        </w:rPr>
        <w:t>)</w:t>
      </w:r>
      <w:r w:rsidRPr="009959ED">
        <w:rPr>
          <w:rFonts w:ascii="Times New Roman" w:hAnsi="Times New Roman" w:cs="Times New Roman"/>
          <w:sz w:val="22"/>
        </w:rPr>
        <w:t xml:space="preserve"> The oxygen consumption (VO</w:t>
      </w:r>
      <w:r w:rsidRPr="009959ED">
        <w:rPr>
          <w:rFonts w:ascii="Times New Roman" w:hAnsi="Times New Roman" w:cs="Times New Roman"/>
          <w:sz w:val="22"/>
          <w:vertAlign w:val="subscript"/>
        </w:rPr>
        <w:t>2</w:t>
      </w:r>
      <w:r w:rsidRPr="009959ED">
        <w:rPr>
          <w:rFonts w:ascii="Times New Roman" w:hAnsi="Times New Roman" w:cs="Times New Roman"/>
          <w:sz w:val="22"/>
        </w:rPr>
        <w:t>), carbon dioxide (VCO</w:t>
      </w:r>
      <w:r w:rsidRPr="009959ED">
        <w:rPr>
          <w:rFonts w:ascii="Times New Roman" w:hAnsi="Times New Roman" w:cs="Times New Roman"/>
          <w:sz w:val="22"/>
          <w:vertAlign w:val="subscript"/>
        </w:rPr>
        <w:t>2</w:t>
      </w:r>
      <w:r w:rsidRPr="009959ED">
        <w:rPr>
          <w:rFonts w:ascii="Times New Roman" w:hAnsi="Times New Roman" w:cs="Times New Roman"/>
          <w:sz w:val="22"/>
        </w:rPr>
        <w:t>) production</w:t>
      </w:r>
      <w:r w:rsidRPr="009959ED">
        <w:rPr>
          <w:rFonts w:ascii="Times New Roman" w:hAnsi="Times New Roman" w:cs="Times New Roman" w:hint="eastAsia"/>
          <w:sz w:val="22"/>
        </w:rPr>
        <w:t>,</w:t>
      </w:r>
      <w:r w:rsidRPr="009959ED">
        <w:rPr>
          <w:rFonts w:ascii="Times New Roman" w:hAnsi="Times New Roman" w:cs="Times New Roman"/>
          <w:sz w:val="22"/>
        </w:rPr>
        <w:t xml:space="preserve"> and respiratory exchange ratios (RER) during 48 h.</w:t>
      </w:r>
      <w:r w:rsidRPr="009959ED">
        <w:rPr>
          <w:rFonts w:ascii="Times New Roman" w:hAnsi="Times New Roman" w:cs="Times New Roman" w:hint="eastAsia"/>
          <w:sz w:val="22"/>
        </w:rPr>
        <w:t xml:space="preserve"> (</w:t>
      </w:r>
      <w:r w:rsidRPr="009959ED">
        <w:rPr>
          <w:rFonts w:ascii="Times New Roman" w:hAnsi="Times New Roman" w:cs="Times New Roman"/>
          <w:b/>
          <w:bCs/>
          <w:sz w:val="22"/>
        </w:rPr>
        <w:t>e</w:t>
      </w:r>
      <w:r w:rsidRPr="009959ED">
        <w:rPr>
          <w:rFonts w:ascii="Times New Roman" w:hAnsi="Times New Roman" w:cs="Times New Roman"/>
          <w:sz w:val="22"/>
        </w:rPr>
        <w:t>-</w:t>
      </w:r>
      <w:r w:rsidRPr="009959ED">
        <w:rPr>
          <w:rFonts w:ascii="Times New Roman" w:hAnsi="Times New Roman" w:cs="Times New Roman"/>
          <w:b/>
          <w:bCs/>
          <w:sz w:val="22"/>
        </w:rPr>
        <w:t>f</w:t>
      </w:r>
      <w:r w:rsidRPr="009959ED">
        <w:rPr>
          <w:rFonts w:ascii="Times New Roman" w:hAnsi="Times New Roman" w:cs="Times New Roman" w:hint="eastAsia"/>
          <w:sz w:val="22"/>
        </w:rPr>
        <w:t>)</w:t>
      </w:r>
      <w:r w:rsidRPr="009959ED">
        <w:rPr>
          <w:rFonts w:ascii="Times New Roman" w:hAnsi="Times New Roman" w:cs="Times New Roman"/>
          <w:sz w:val="22"/>
        </w:rPr>
        <w:t xml:space="preserve"> Plasma total cholesterol (TC) and triglyceride (TG) after a 16h fasting. </w:t>
      </w:r>
      <w:r w:rsidRPr="009959ED">
        <w:rPr>
          <w:rFonts w:ascii="Times New Roman" w:hAnsi="Times New Roman" w:cs="Times New Roman" w:hint="eastAsia"/>
          <w:sz w:val="22"/>
        </w:rPr>
        <w:t>Data</w:t>
      </w:r>
      <w:r w:rsidRPr="009959ED">
        <w:rPr>
          <w:rFonts w:ascii="Times New Roman" w:hAnsi="Times New Roman" w:cs="Times New Roman"/>
          <w:sz w:val="22"/>
        </w:rPr>
        <w:t xml:space="preserve"> are </w:t>
      </w:r>
      <w:r w:rsidRPr="009959ED">
        <w:rPr>
          <w:rFonts w:ascii="Times New Roman" w:hAnsi="Times New Roman" w:cs="Times New Roman" w:hint="eastAsia"/>
          <w:sz w:val="22"/>
        </w:rPr>
        <w:t xml:space="preserve">expressed as </w:t>
      </w:r>
      <w:r w:rsidRPr="009959ED">
        <w:rPr>
          <w:rFonts w:ascii="Times New Roman" w:hAnsi="Times New Roman" w:cs="Times New Roman"/>
          <w:sz w:val="22"/>
        </w:rPr>
        <w:t xml:space="preserve">means ± </w:t>
      </w:r>
      <w:r w:rsidRPr="009959ED">
        <w:rPr>
          <w:rFonts w:ascii="Times New Roman" w:hAnsi="Times New Roman" w:cs="Times New Roman" w:hint="eastAsia"/>
          <w:sz w:val="22"/>
        </w:rPr>
        <w:t>SEM (</w:t>
      </w:r>
      <w:r w:rsidRPr="009959ED">
        <w:rPr>
          <w:rFonts w:ascii="Times New Roman" w:hAnsi="Times New Roman" w:cs="Times New Roman"/>
          <w:i/>
          <w:iCs/>
          <w:sz w:val="22"/>
        </w:rPr>
        <w:t>n</w:t>
      </w:r>
      <w:r w:rsidRPr="009959ED">
        <w:rPr>
          <w:rFonts w:ascii="Times New Roman" w:hAnsi="Times New Roman" w:cs="Times New Roman"/>
          <w:sz w:val="22"/>
        </w:rPr>
        <w:t>=</w:t>
      </w:r>
      <w:r w:rsidRPr="009959ED">
        <w:rPr>
          <w:rFonts w:ascii="Times New Roman" w:hAnsi="Times New Roman" w:cs="Times New Roman" w:hint="eastAsia"/>
          <w:sz w:val="22"/>
        </w:rPr>
        <w:t>5</w:t>
      </w:r>
      <w:r w:rsidRPr="009959ED">
        <w:rPr>
          <w:rFonts w:ascii="Times New Roman" w:hAnsi="Times New Roman" w:cs="Times New Roman"/>
          <w:sz w:val="22"/>
        </w:rPr>
        <w:t>–9</w:t>
      </w:r>
      <w:r w:rsidRPr="009959ED">
        <w:rPr>
          <w:rFonts w:ascii="Times New Roman" w:hAnsi="Times New Roman" w:cs="Times New Roman" w:hint="eastAsia"/>
          <w:sz w:val="22"/>
        </w:rPr>
        <w:t xml:space="preserve">). </w:t>
      </w:r>
    </w:p>
    <w:p w14:paraId="0C7C3350" w14:textId="77777777" w:rsidR="001178DB" w:rsidRPr="009959ED" w:rsidRDefault="00FE5427">
      <w:pPr>
        <w:spacing w:line="480" w:lineRule="auto"/>
        <w:rPr>
          <w:rFonts w:ascii="Times New Roman" w:hAnsi="Times New Roman" w:cs="Times New Roman"/>
          <w:sz w:val="22"/>
        </w:rPr>
      </w:pPr>
      <w:r w:rsidRPr="009959ED">
        <w:rPr>
          <w:rFonts w:ascii="Times New Roman" w:hAnsi="Times New Roman" w:cs="Times New Roman" w:hint="eastAsia"/>
          <w:b/>
          <w:bCs/>
          <w:sz w:val="22"/>
        </w:rPr>
        <w:t>Fig.S</w:t>
      </w:r>
      <w:r w:rsidRPr="009959ED">
        <w:rPr>
          <w:rFonts w:ascii="Times New Roman" w:hAnsi="Times New Roman" w:cs="Times New Roman"/>
          <w:b/>
          <w:bCs/>
          <w:sz w:val="22"/>
        </w:rPr>
        <w:t xml:space="preserve">2. </w:t>
      </w:r>
      <w:r w:rsidRPr="009959ED">
        <w:rPr>
          <w:rFonts w:ascii="Times New Roman" w:hAnsi="Times New Roman" w:cs="Times New Roman" w:hint="eastAsia"/>
          <w:b/>
          <w:bCs/>
          <w:sz w:val="22"/>
        </w:rPr>
        <w:t>I</w:t>
      </w:r>
      <w:r w:rsidRPr="009959ED">
        <w:rPr>
          <w:rFonts w:ascii="Times New Roman" w:hAnsi="Times New Roman" w:cs="Times New Roman"/>
          <w:b/>
          <w:bCs/>
          <w:sz w:val="22"/>
        </w:rPr>
        <w:t xml:space="preserve">nhibited expression of lipogenesis-related genes in the </w:t>
      </w:r>
      <w:proofErr w:type="spellStart"/>
      <w:r w:rsidRPr="009959ED">
        <w:rPr>
          <w:rFonts w:ascii="Times New Roman" w:hAnsi="Times New Roman" w:cs="Times New Roman"/>
          <w:b/>
          <w:bCs/>
          <w:sz w:val="22"/>
        </w:rPr>
        <w:t>iWAT</w:t>
      </w:r>
      <w:proofErr w:type="spellEnd"/>
      <w:r w:rsidRPr="009959ED">
        <w:rPr>
          <w:rFonts w:ascii="Times New Roman" w:hAnsi="Times New Roman" w:cs="Times New Roman"/>
          <w:b/>
          <w:bCs/>
          <w:sz w:val="22"/>
        </w:rPr>
        <w:t xml:space="preserve"> by A-485</w:t>
      </w:r>
      <w:r w:rsidRPr="009959ED">
        <w:rPr>
          <w:rFonts w:ascii="Times New Roman" w:hAnsi="Times New Roman" w:cs="Times New Roman" w:hint="eastAsia"/>
          <w:b/>
          <w:bCs/>
          <w:sz w:val="22"/>
        </w:rPr>
        <w:t>.</w:t>
      </w:r>
      <w:r w:rsidRPr="009959ED">
        <w:rPr>
          <w:rFonts w:ascii="Times New Roman" w:hAnsi="Times New Roman" w:cs="Times New Roman"/>
          <w:b/>
          <w:bCs/>
          <w:sz w:val="22"/>
        </w:rPr>
        <w:t xml:space="preserve"> </w:t>
      </w:r>
      <w:r w:rsidRPr="009959ED">
        <w:rPr>
          <w:rFonts w:ascii="Times New Roman" w:hAnsi="Times New Roman" w:cs="Times New Roman" w:hint="eastAsia"/>
          <w:b/>
          <w:bCs/>
          <w:sz w:val="22"/>
        </w:rPr>
        <w:t>(</w:t>
      </w:r>
      <w:r w:rsidRPr="009959ED">
        <w:rPr>
          <w:rFonts w:ascii="Times New Roman" w:hAnsi="Times New Roman" w:cs="Times New Roman"/>
          <w:b/>
          <w:bCs/>
          <w:sz w:val="22"/>
        </w:rPr>
        <w:t>a</w:t>
      </w:r>
      <w:r w:rsidRPr="009959ED">
        <w:rPr>
          <w:rFonts w:ascii="Times New Roman" w:hAnsi="Times New Roman" w:cs="Times New Roman" w:hint="eastAsia"/>
          <w:sz w:val="22"/>
        </w:rPr>
        <w:t>)</w:t>
      </w:r>
      <w:r w:rsidRPr="009959ED">
        <w:rPr>
          <w:rFonts w:ascii="Times New Roman" w:hAnsi="Times New Roman" w:cs="Times New Roman"/>
          <w:sz w:val="22"/>
        </w:rPr>
        <w:t xml:space="preserve"> Morphology of the </w:t>
      </w:r>
      <w:proofErr w:type="spellStart"/>
      <w:r w:rsidRPr="009959ED">
        <w:rPr>
          <w:rFonts w:ascii="Times New Roman" w:hAnsi="Times New Roman" w:cs="Times New Roman"/>
          <w:sz w:val="22"/>
        </w:rPr>
        <w:t>iWAT</w:t>
      </w:r>
      <w:proofErr w:type="spellEnd"/>
      <w:r w:rsidRPr="009959ED">
        <w:rPr>
          <w:rFonts w:ascii="Times New Roman" w:hAnsi="Times New Roman" w:cs="Times New Roman"/>
          <w:sz w:val="22"/>
        </w:rPr>
        <w:t xml:space="preserve"> and </w:t>
      </w:r>
      <w:proofErr w:type="spellStart"/>
      <w:r w:rsidRPr="009959ED">
        <w:rPr>
          <w:rFonts w:ascii="Times New Roman" w:hAnsi="Times New Roman" w:cs="Times New Roman"/>
          <w:sz w:val="22"/>
        </w:rPr>
        <w:t>eWAT</w:t>
      </w:r>
      <w:proofErr w:type="spellEnd"/>
      <w:r w:rsidRPr="009959ED">
        <w:rPr>
          <w:rFonts w:ascii="Times New Roman" w:hAnsi="Times New Roman" w:cs="Times New Roman"/>
          <w:sz w:val="22"/>
        </w:rPr>
        <w:t xml:space="preserve"> from NCD-</w:t>
      </w:r>
      <w:r w:rsidRPr="009959ED">
        <w:rPr>
          <w:rFonts w:ascii="Times New Roman" w:hAnsi="Times New Roman" w:cs="Times New Roman" w:hint="eastAsia"/>
          <w:sz w:val="22"/>
        </w:rPr>
        <w:t xml:space="preserve">fed </w:t>
      </w:r>
      <w:r w:rsidRPr="009959ED">
        <w:rPr>
          <w:rFonts w:ascii="Times New Roman" w:hAnsi="Times New Roman" w:cs="Times New Roman"/>
          <w:sz w:val="22"/>
        </w:rPr>
        <w:t>mice</w:t>
      </w:r>
      <w:r w:rsidRPr="009959ED">
        <w:rPr>
          <w:rFonts w:ascii="Times New Roman" w:hAnsi="Times New Roman" w:cs="Times New Roman" w:hint="eastAsia"/>
          <w:sz w:val="22"/>
        </w:rPr>
        <w:t xml:space="preserve"> </w:t>
      </w:r>
      <w:r w:rsidRPr="009959ED">
        <w:rPr>
          <w:rFonts w:ascii="Times New Roman" w:hAnsi="Times New Roman" w:cs="Times New Roman"/>
          <w:sz w:val="22"/>
        </w:rPr>
        <w:t xml:space="preserve">treated </w:t>
      </w:r>
      <w:r w:rsidRPr="009959ED">
        <w:rPr>
          <w:rFonts w:ascii="Times New Roman" w:hAnsi="Times New Roman" w:cs="Times New Roman" w:hint="eastAsia"/>
          <w:sz w:val="22"/>
        </w:rPr>
        <w:t xml:space="preserve">with </w:t>
      </w:r>
      <w:r w:rsidRPr="009959ED">
        <w:rPr>
          <w:rFonts w:ascii="Times New Roman" w:hAnsi="Times New Roman" w:cs="Times New Roman"/>
          <w:sz w:val="22"/>
        </w:rPr>
        <w:t>vehicle and A-485.</w:t>
      </w:r>
      <w:r w:rsidRPr="009959ED">
        <w:rPr>
          <w:rFonts w:ascii="Times New Roman" w:hAnsi="Times New Roman" w:cs="Times New Roman" w:hint="eastAsia"/>
          <w:sz w:val="22"/>
        </w:rPr>
        <w:t xml:space="preserve"> </w:t>
      </w:r>
      <w:r w:rsidRPr="009959ED">
        <w:rPr>
          <w:rFonts w:ascii="Times New Roman" w:hAnsi="Times New Roman" w:cs="Times New Roman" w:hint="eastAsia"/>
          <w:b/>
          <w:bCs/>
          <w:sz w:val="22"/>
        </w:rPr>
        <w:t>(b</w:t>
      </w:r>
      <w:r w:rsidRPr="009959ED">
        <w:rPr>
          <w:rFonts w:ascii="Times New Roman" w:hAnsi="Times New Roman" w:cs="Times New Roman"/>
          <w:b/>
          <w:bCs/>
          <w:sz w:val="22"/>
        </w:rPr>
        <w:t xml:space="preserve"> </w:t>
      </w:r>
      <w:r w:rsidRPr="009959ED">
        <w:rPr>
          <w:rFonts w:ascii="Times New Roman" w:hAnsi="Times New Roman" w:cs="Times New Roman"/>
          <w:bCs/>
          <w:sz w:val="22"/>
        </w:rPr>
        <w:t>and</w:t>
      </w:r>
      <w:r w:rsidRPr="009959ED">
        <w:rPr>
          <w:rFonts w:ascii="Times New Roman" w:hAnsi="Times New Roman" w:cs="Times New Roman"/>
          <w:b/>
          <w:bCs/>
          <w:sz w:val="22"/>
        </w:rPr>
        <w:t xml:space="preserve"> </w:t>
      </w:r>
      <w:r w:rsidRPr="009959ED">
        <w:rPr>
          <w:rFonts w:ascii="Times New Roman" w:hAnsi="Times New Roman" w:cs="Times New Roman" w:hint="eastAsia"/>
          <w:b/>
          <w:bCs/>
          <w:sz w:val="22"/>
        </w:rPr>
        <w:t>c</w:t>
      </w:r>
      <w:r w:rsidRPr="009959ED">
        <w:rPr>
          <w:rFonts w:ascii="Times New Roman" w:hAnsi="Times New Roman" w:cs="Times New Roman" w:hint="eastAsia"/>
          <w:sz w:val="22"/>
        </w:rPr>
        <w:t>)</w:t>
      </w:r>
      <w:r w:rsidRPr="009959ED">
        <w:rPr>
          <w:rFonts w:ascii="Times New Roman" w:hAnsi="Times New Roman" w:cs="Times New Roman"/>
          <w:sz w:val="22"/>
        </w:rPr>
        <w:t xml:space="preserve"> mRNA expressions of lipogenesis-related genes in the </w:t>
      </w:r>
      <w:proofErr w:type="spellStart"/>
      <w:r w:rsidRPr="009959ED">
        <w:rPr>
          <w:rFonts w:ascii="Times New Roman" w:hAnsi="Times New Roman" w:cs="Times New Roman"/>
          <w:sz w:val="22"/>
        </w:rPr>
        <w:t>iWAT</w:t>
      </w:r>
      <w:proofErr w:type="spellEnd"/>
      <w:r w:rsidRPr="009959ED">
        <w:rPr>
          <w:rFonts w:ascii="Times New Roman" w:hAnsi="Times New Roman" w:cs="Times New Roman"/>
          <w:sz w:val="22"/>
        </w:rPr>
        <w:t xml:space="preserve"> from NCD- and HFD-</w:t>
      </w:r>
      <w:r w:rsidRPr="009959ED">
        <w:rPr>
          <w:rFonts w:ascii="Times New Roman" w:hAnsi="Times New Roman" w:cs="Times New Roman" w:hint="eastAsia"/>
          <w:sz w:val="22"/>
        </w:rPr>
        <w:t xml:space="preserve">fed </w:t>
      </w:r>
      <w:r w:rsidRPr="009959ED">
        <w:rPr>
          <w:rFonts w:ascii="Times New Roman" w:hAnsi="Times New Roman" w:cs="Times New Roman"/>
          <w:sz w:val="22"/>
        </w:rPr>
        <w:t xml:space="preserve">mice. </w:t>
      </w:r>
      <w:r w:rsidRPr="009959ED">
        <w:rPr>
          <w:rFonts w:ascii="Times New Roman" w:hAnsi="Times New Roman" w:cs="Times New Roman" w:hint="eastAsia"/>
          <w:bCs/>
          <w:sz w:val="22"/>
        </w:rPr>
        <w:t>(</w:t>
      </w:r>
      <w:r w:rsidRPr="009959ED">
        <w:rPr>
          <w:rFonts w:ascii="Times New Roman" w:hAnsi="Times New Roman" w:cs="Times New Roman" w:hint="eastAsia"/>
          <w:b/>
          <w:bCs/>
          <w:sz w:val="22"/>
        </w:rPr>
        <w:t>d</w:t>
      </w:r>
      <w:r w:rsidRPr="009959ED">
        <w:rPr>
          <w:rFonts w:ascii="Times New Roman" w:hAnsi="Times New Roman" w:cs="Times New Roman" w:hint="eastAsia"/>
          <w:sz w:val="22"/>
        </w:rPr>
        <w:t>)</w:t>
      </w:r>
      <w:r w:rsidRPr="009959ED">
        <w:rPr>
          <w:rFonts w:ascii="Times New Roman" w:hAnsi="Times New Roman" w:cs="Times New Roman"/>
          <w:sz w:val="22"/>
        </w:rPr>
        <w:t xml:space="preserve"> mRNA expression of UCP1 in the WAT isolated</w:t>
      </w:r>
      <w:r w:rsidRPr="009959ED">
        <w:rPr>
          <w:rFonts w:ascii="Times New Roman" w:hAnsi="Times New Roman" w:cs="Times New Roman" w:hint="eastAsia"/>
          <w:sz w:val="22"/>
        </w:rPr>
        <w:t xml:space="preserve"> </w:t>
      </w:r>
      <w:r w:rsidRPr="009959ED">
        <w:rPr>
          <w:rFonts w:ascii="Times New Roman" w:hAnsi="Times New Roman" w:cs="Times New Roman" w:hint="eastAsia"/>
          <w:sz w:val="22"/>
        </w:rPr>
        <w:t>from</w:t>
      </w:r>
      <w:r w:rsidRPr="009959ED">
        <w:rPr>
          <w:rFonts w:ascii="Times New Roman" w:hAnsi="Times New Roman" w:cs="Times New Roman"/>
          <w:sz w:val="22"/>
        </w:rPr>
        <w:t xml:space="preserve"> </w:t>
      </w:r>
      <w:r w:rsidRPr="009959ED">
        <w:rPr>
          <w:rFonts w:ascii="Times New Roman" w:hAnsi="Times New Roman" w:cs="Times New Roman" w:hint="eastAsia"/>
          <w:sz w:val="22"/>
        </w:rPr>
        <w:t xml:space="preserve">NCD-fed mice treated with </w:t>
      </w:r>
      <w:r w:rsidRPr="009959ED">
        <w:rPr>
          <w:rFonts w:ascii="Times New Roman" w:hAnsi="Times New Roman" w:cs="Times New Roman"/>
          <w:sz w:val="22"/>
        </w:rPr>
        <w:t>A-485 and vehicle.</w:t>
      </w:r>
      <w:r w:rsidRPr="009959ED">
        <w:rPr>
          <w:rFonts w:ascii="Times New Roman" w:hAnsi="Times New Roman" w:cs="Times New Roman" w:hint="eastAsia"/>
          <w:sz w:val="22"/>
        </w:rPr>
        <w:t xml:space="preserve"> </w:t>
      </w:r>
      <w:r w:rsidRPr="009959ED">
        <w:rPr>
          <w:rFonts w:ascii="Times New Roman" w:hAnsi="Times New Roman" w:cs="Times New Roman" w:hint="eastAsia"/>
          <w:bCs/>
          <w:sz w:val="22"/>
        </w:rPr>
        <w:t>(</w:t>
      </w:r>
      <w:r w:rsidRPr="009959ED">
        <w:rPr>
          <w:rFonts w:ascii="Times New Roman" w:hAnsi="Times New Roman" w:cs="Times New Roman"/>
          <w:b/>
          <w:bCs/>
          <w:sz w:val="22"/>
        </w:rPr>
        <w:t xml:space="preserve">e </w:t>
      </w:r>
      <w:r w:rsidRPr="009959ED">
        <w:rPr>
          <w:rFonts w:ascii="Times New Roman" w:hAnsi="Times New Roman" w:cs="Times New Roman"/>
          <w:bCs/>
          <w:sz w:val="22"/>
        </w:rPr>
        <w:t>and</w:t>
      </w:r>
      <w:r w:rsidRPr="009959ED">
        <w:rPr>
          <w:rFonts w:ascii="Times New Roman" w:hAnsi="Times New Roman" w:cs="Times New Roman"/>
          <w:b/>
          <w:bCs/>
          <w:sz w:val="22"/>
        </w:rPr>
        <w:t xml:space="preserve"> f</w:t>
      </w:r>
      <w:r w:rsidRPr="009959ED">
        <w:rPr>
          <w:rFonts w:ascii="Times New Roman" w:hAnsi="Times New Roman" w:cs="Times New Roman" w:hint="eastAsia"/>
          <w:sz w:val="22"/>
        </w:rPr>
        <w:t>)</w:t>
      </w:r>
      <w:r w:rsidRPr="009959ED">
        <w:rPr>
          <w:rFonts w:ascii="Times New Roman" w:hAnsi="Times New Roman" w:cs="Times New Roman"/>
          <w:sz w:val="22"/>
        </w:rPr>
        <w:t xml:space="preserve"> Adiponectin, FABP4, and LPL mRNA expressions in the </w:t>
      </w:r>
      <w:proofErr w:type="spellStart"/>
      <w:r w:rsidRPr="009959ED">
        <w:rPr>
          <w:rFonts w:ascii="Times New Roman" w:hAnsi="Times New Roman" w:cs="Times New Roman"/>
          <w:sz w:val="22"/>
        </w:rPr>
        <w:t>iWAT</w:t>
      </w:r>
      <w:proofErr w:type="spellEnd"/>
      <w:r w:rsidRPr="009959ED">
        <w:rPr>
          <w:rFonts w:ascii="Times New Roman" w:hAnsi="Times New Roman" w:cs="Times New Roman"/>
          <w:sz w:val="22"/>
        </w:rPr>
        <w:t xml:space="preserve"> from NCD-mice and HFD-mice. </w:t>
      </w:r>
      <w:r w:rsidRPr="009959ED">
        <w:rPr>
          <w:rFonts w:ascii="Times New Roman" w:hAnsi="Times New Roman" w:cs="Times New Roman" w:hint="eastAsia"/>
          <w:bCs/>
          <w:sz w:val="22"/>
        </w:rPr>
        <w:t>(</w:t>
      </w:r>
      <w:r w:rsidRPr="009959ED">
        <w:rPr>
          <w:rFonts w:ascii="Times New Roman" w:hAnsi="Times New Roman" w:cs="Times New Roman"/>
          <w:b/>
          <w:bCs/>
          <w:sz w:val="22"/>
        </w:rPr>
        <w:t xml:space="preserve">g </w:t>
      </w:r>
      <w:r w:rsidRPr="009959ED">
        <w:rPr>
          <w:rFonts w:ascii="Times New Roman" w:hAnsi="Times New Roman" w:cs="Times New Roman"/>
          <w:bCs/>
          <w:sz w:val="22"/>
        </w:rPr>
        <w:t>and</w:t>
      </w:r>
      <w:r w:rsidRPr="009959ED">
        <w:rPr>
          <w:rFonts w:ascii="Times New Roman" w:hAnsi="Times New Roman" w:cs="Times New Roman"/>
          <w:b/>
          <w:bCs/>
          <w:sz w:val="22"/>
        </w:rPr>
        <w:t xml:space="preserve"> h</w:t>
      </w:r>
      <w:r w:rsidRPr="009959ED">
        <w:rPr>
          <w:rFonts w:ascii="Times New Roman" w:hAnsi="Times New Roman" w:cs="Times New Roman" w:hint="eastAsia"/>
          <w:sz w:val="22"/>
        </w:rPr>
        <w:t>)</w:t>
      </w:r>
      <w:r w:rsidRPr="009959ED">
        <w:rPr>
          <w:rFonts w:ascii="Times New Roman" w:hAnsi="Times New Roman" w:cs="Times New Roman"/>
          <w:sz w:val="22"/>
        </w:rPr>
        <w:t xml:space="preserve"> </w:t>
      </w:r>
      <w:bookmarkStart w:id="0" w:name="_Hlk15866752"/>
      <w:proofErr w:type="spellStart"/>
      <w:r w:rsidRPr="009959ED">
        <w:rPr>
          <w:rFonts w:ascii="Times New Roman" w:hAnsi="Times New Roman" w:cs="Times New Roman"/>
          <w:sz w:val="22"/>
        </w:rPr>
        <w:t>PPARγ</w:t>
      </w:r>
      <w:proofErr w:type="spellEnd"/>
      <w:r w:rsidRPr="009959ED">
        <w:rPr>
          <w:rFonts w:ascii="Times New Roman" w:hAnsi="Times New Roman" w:cs="Times New Roman"/>
          <w:sz w:val="22"/>
        </w:rPr>
        <w:t xml:space="preserve"> and C/EBPα</w:t>
      </w:r>
      <w:bookmarkEnd w:id="0"/>
      <w:r w:rsidRPr="009959ED">
        <w:rPr>
          <w:rFonts w:ascii="Times New Roman" w:hAnsi="Times New Roman" w:cs="Times New Roman"/>
          <w:sz w:val="22"/>
        </w:rPr>
        <w:t xml:space="preserve"> mRNA expressions in the </w:t>
      </w:r>
      <w:proofErr w:type="spellStart"/>
      <w:r w:rsidRPr="009959ED">
        <w:rPr>
          <w:rFonts w:ascii="Times New Roman" w:hAnsi="Times New Roman" w:cs="Times New Roman"/>
          <w:sz w:val="22"/>
        </w:rPr>
        <w:t>iWAT</w:t>
      </w:r>
      <w:proofErr w:type="spellEnd"/>
      <w:r w:rsidRPr="009959ED">
        <w:rPr>
          <w:rFonts w:ascii="Times New Roman" w:hAnsi="Times New Roman" w:cs="Times New Roman"/>
          <w:sz w:val="22"/>
        </w:rPr>
        <w:t xml:space="preserve"> from NCD- </w:t>
      </w:r>
      <w:r w:rsidRPr="009959ED">
        <w:rPr>
          <w:rFonts w:ascii="Times New Roman" w:hAnsi="Times New Roman" w:cs="Times New Roman"/>
          <w:sz w:val="22"/>
        </w:rPr>
        <w:t>and HFD-</w:t>
      </w:r>
      <w:r w:rsidRPr="009959ED">
        <w:rPr>
          <w:rFonts w:ascii="Times New Roman" w:hAnsi="Times New Roman" w:cs="Times New Roman" w:hint="eastAsia"/>
          <w:sz w:val="22"/>
        </w:rPr>
        <w:t xml:space="preserve">fed </w:t>
      </w:r>
      <w:r w:rsidRPr="009959ED">
        <w:rPr>
          <w:rFonts w:ascii="Times New Roman" w:hAnsi="Times New Roman" w:cs="Times New Roman"/>
          <w:sz w:val="22"/>
        </w:rPr>
        <w:t>mice. Data are expressed as means ± SEM (</w:t>
      </w:r>
      <w:r w:rsidRPr="009959ED">
        <w:rPr>
          <w:rFonts w:ascii="Times New Roman" w:hAnsi="Times New Roman" w:cs="Times New Roman"/>
          <w:i/>
          <w:iCs/>
          <w:sz w:val="22"/>
        </w:rPr>
        <w:t>n</w:t>
      </w:r>
      <w:r w:rsidRPr="009959ED">
        <w:rPr>
          <w:rFonts w:ascii="Times New Roman" w:hAnsi="Times New Roman" w:cs="Times New Roman"/>
          <w:sz w:val="22"/>
        </w:rPr>
        <w:t xml:space="preserve">=5–9). </w:t>
      </w:r>
      <w:r w:rsidRPr="009959ED">
        <w:rPr>
          <w:rFonts w:ascii="Times New Roman" w:hAnsi="Times New Roman" w:cs="Times New Roman"/>
          <w:sz w:val="22"/>
          <w:vertAlign w:val="superscript"/>
        </w:rPr>
        <w:t>*</w:t>
      </w:r>
      <w:r w:rsidRPr="009959ED">
        <w:rPr>
          <w:rFonts w:ascii="Times New Roman" w:hAnsi="Times New Roman" w:cs="Times New Roman"/>
          <w:i/>
          <w:iCs/>
          <w:sz w:val="22"/>
        </w:rPr>
        <w:t>P</w:t>
      </w:r>
      <w:r w:rsidRPr="009959ED">
        <w:rPr>
          <w:rFonts w:ascii="Times New Roman" w:hAnsi="Times New Roman" w:cs="Times New Roman"/>
          <w:sz w:val="22"/>
        </w:rPr>
        <w:t xml:space="preserve">&lt; 0.05, </w:t>
      </w:r>
      <w:r w:rsidRPr="009959ED">
        <w:rPr>
          <w:rFonts w:ascii="Times New Roman" w:hAnsi="Times New Roman" w:cs="Times New Roman"/>
          <w:sz w:val="22"/>
          <w:vertAlign w:val="superscript"/>
        </w:rPr>
        <w:t>**</w:t>
      </w:r>
      <w:r w:rsidRPr="009959ED">
        <w:rPr>
          <w:rFonts w:ascii="Times New Roman" w:hAnsi="Times New Roman" w:cs="Times New Roman"/>
          <w:i/>
          <w:iCs/>
          <w:sz w:val="22"/>
        </w:rPr>
        <w:t>P</w:t>
      </w:r>
      <w:r w:rsidRPr="009959ED">
        <w:rPr>
          <w:rFonts w:ascii="Times New Roman" w:hAnsi="Times New Roman" w:cs="Times New Roman"/>
          <w:sz w:val="22"/>
        </w:rPr>
        <w:t xml:space="preserve">&lt; 0.01 </w:t>
      </w:r>
      <w:r w:rsidRPr="009959ED">
        <w:rPr>
          <w:rFonts w:ascii="Times New Roman" w:hAnsi="Times New Roman" w:cs="Times New Roman"/>
          <w:i/>
          <w:iCs/>
          <w:sz w:val="22"/>
        </w:rPr>
        <w:t xml:space="preserve">vs </w:t>
      </w:r>
      <w:r w:rsidRPr="009959ED">
        <w:rPr>
          <w:rFonts w:ascii="Times New Roman" w:hAnsi="Times New Roman" w:cs="Times New Roman"/>
          <w:sz w:val="22"/>
        </w:rPr>
        <w:t>corresponding control group.</w:t>
      </w:r>
    </w:p>
    <w:p w14:paraId="13C92E53" w14:textId="77777777" w:rsidR="001178DB" w:rsidRPr="009959ED" w:rsidRDefault="00FE5427">
      <w:pPr>
        <w:spacing w:line="480" w:lineRule="auto"/>
        <w:ind w:left="210" w:hangingChars="100" w:hanging="210"/>
        <w:rPr>
          <w:rFonts w:ascii="Times New Roman" w:hAnsi="Times New Roman" w:cs="Times New Roman"/>
          <w:sz w:val="22"/>
        </w:rPr>
      </w:pPr>
      <w:r w:rsidRPr="009959ED">
        <w:rPr>
          <w:rFonts w:ascii="Times New Roman" w:hAnsi="Times New Roman" w:cs="Times New Roman" w:hint="eastAsia"/>
          <w:b/>
          <w:bCs/>
          <w:szCs w:val="21"/>
        </w:rPr>
        <w:t>Fig.S</w:t>
      </w:r>
      <w:r w:rsidRPr="009959ED">
        <w:rPr>
          <w:rFonts w:ascii="Times New Roman" w:hAnsi="Times New Roman" w:cs="Times New Roman"/>
          <w:b/>
          <w:bCs/>
          <w:szCs w:val="21"/>
        </w:rPr>
        <w:t xml:space="preserve">3. A-485 inhibits the expression of lipogenesis-related genes in differentiated </w:t>
      </w:r>
      <w:r w:rsidRPr="009959ED">
        <w:rPr>
          <w:rFonts w:ascii="Times New Roman" w:hAnsi="Times New Roman" w:cs="Times New Roman" w:hint="eastAsia"/>
          <w:b/>
          <w:bCs/>
          <w:szCs w:val="21"/>
        </w:rPr>
        <w:t>primary</w:t>
      </w:r>
      <w:r w:rsidRPr="009959ED">
        <w:rPr>
          <w:rFonts w:ascii="Times New Roman" w:hAnsi="Times New Roman" w:cs="Times New Roman"/>
          <w:b/>
          <w:bCs/>
          <w:szCs w:val="21"/>
        </w:rPr>
        <w:t xml:space="preserve"> adipocytes. </w:t>
      </w:r>
      <w:r w:rsidRPr="009959ED">
        <w:rPr>
          <w:rFonts w:ascii="Times New Roman" w:hAnsi="Times New Roman" w:cs="Times New Roman"/>
          <w:szCs w:val="21"/>
        </w:rPr>
        <w:t xml:space="preserve">Stromal vascular (SV) cells </w:t>
      </w:r>
      <w:r w:rsidRPr="009959ED">
        <w:rPr>
          <w:rFonts w:ascii="Times New Roman" w:hAnsi="Times New Roman" w:cs="Times New Roman"/>
          <w:szCs w:val="21"/>
        </w:rPr>
        <w:t>w</w:t>
      </w:r>
      <w:r w:rsidRPr="009959ED">
        <w:rPr>
          <w:rFonts w:ascii="Times New Roman" w:hAnsi="Times New Roman" w:cs="Times New Roman" w:hint="eastAsia"/>
          <w:szCs w:val="21"/>
        </w:rPr>
        <w:t>ere</w:t>
      </w:r>
      <w:r w:rsidRPr="009959ED">
        <w:rPr>
          <w:rFonts w:ascii="Times New Roman" w:hAnsi="Times New Roman" w:cs="Times New Roman"/>
          <w:szCs w:val="21"/>
        </w:rPr>
        <w:t xml:space="preserve"> isolated </w:t>
      </w:r>
      <w:r w:rsidRPr="009959ED">
        <w:rPr>
          <w:rFonts w:ascii="Times New Roman" w:hAnsi="Times New Roman" w:cs="Times New Roman"/>
        </w:rPr>
        <w:t>from</w:t>
      </w:r>
      <w:r w:rsidRPr="009959ED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9959ED">
        <w:rPr>
          <w:rFonts w:ascii="Times New Roman" w:hAnsi="Times New Roman" w:cs="Times New Roman"/>
          <w:szCs w:val="21"/>
        </w:rPr>
        <w:t>iWAT</w:t>
      </w:r>
      <w:proofErr w:type="spellEnd"/>
      <w:r w:rsidRPr="009959ED">
        <w:t xml:space="preserve"> </w:t>
      </w:r>
      <w:r w:rsidRPr="009959ED">
        <w:rPr>
          <w:rFonts w:ascii="Times New Roman" w:hAnsi="Times New Roman" w:cs="Times New Roman"/>
          <w:szCs w:val="21"/>
        </w:rPr>
        <w:t>of</w:t>
      </w:r>
      <w:r w:rsidRPr="009959ED">
        <w:rPr>
          <w:rFonts w:ascii="Times New Roman" w:hAnsi="Times New Roman" w:cs="Times New Roman" w:hint="eastAsia"/>
          <w:szCs w:val="21"/>
        </w:rPr>
        <w:t xml:space="preserve"> </w:t>
      </w:r>
      <w:r w:rsidRPr="009959ED">
        <w:rPr>
          <w:rFonts w:ascii="Times New Roman" w:hAnsi="Times New Roman" w:cs="Times New Roman"/>
          <w:szCs w:val="21"/>
        </w:rPr>
        <w:t>C57BL/6</w:t>
      </w:r>
      <w:r w:rsidRPr="009959ED">
        <w:rPr>
          <w:rFonts w:ascii="Times New Roman" w:hAnsi="Times New Roman" w:cs="Times New Roman" w:hint="eastAsia"/>
          <w:szCs w:val="21"/>
        </w:rPr>
        <w:t xml:space="preserve"> mice</w:t>
      </w:r>
      <w:r w:rsidRPr="009959ED">
        <w:rPr>
          <w:rFonts w:ascii="Times New Roman" w:hAnsi="Times New Roman" w:cs="Times New Roman"/>
          <w:szCs w:val="21"/>
        </w:rPr>
        <w:t xml:space="preserve"> for white adipocyte differentiation. Fully</w:t>
      </w:r>
      <w:r w:rsidRPr="009959ED">
        <w:rPr>
          <w:rFonts w:ascii="Times New Roman" w:hAnsi="Times New Roman" w:cs="Times New Roman" w:hint="eastAsia"/>
          <w:szCs w:val="21"/>
        </w:rPr>
        <w:t xml:space="preserve"> </w:t>
      </w:r>
      <w:r w:rsidRPr="009959ED">
        <w:rPr>
          <w:rFonts w:ascii="Times New Roman" w:hAnsi="Times New Roman" w:cs="Times New Roman"/>
          <w:szCs w:val="21"/>
        </w:rPr>
        <w:t>differentiated mature adipocytes were treated</w:t>
      </w:r>
      <w:r w:rsidRPr="009959ED">
        <w:rPr>
          <w:rFonts w:ascii="Times New Roman" w:hAnsi="Times New Roman" w:cs="Times New Roman" w:hint="eastAsia"/>
          <w:szCs w:val="21"/>
        </w:rPr>
        <w:t xml:space="preserve"> </w:t>
      </w:r>
      <w:r w:rsidRPr="009959ED">
        <w:rPr>
          <w:rFonts w:ascii="Times New Roman" w:hAnsi="Times New Roman" w:cs="Times New Roman"/>
          <w:szCs w:val="21"/>
        </w:rPr>
        <w:t>with A485 for 24 h</w:t>
      </w:r>
      <w:r w:rsidRPr="009959ED">
        <w:rPr>
          <w:rFonts w:ascii="Times New Roman" w:hAnsi="Times New Roman" w:cs="Times New Roman" w:hint="eastAsia"/>
          <w:szCs w:val="21"/>
        </w:rPr>
        <w:t xml:space="preserve"> </w:t>
      </w:r>
      <w:r w:rsidRPr="009959ED">
        <w:rPr>
          <w:rFonts w:ascii="Times New Roman" w:hAnsi="Times New Roman" w:cs="Times New Roman"/>
          <w:szCs w:val="21"/>
        </w:rPr>
        <w:t xml:space="preserve">since </w:t>
      </w:r>
      <w:r w:rsidRPr="009959ED">
        <w:rPr>
          <w:rFonts w:ascii="Times New Roman" w:hAnsi="Times New Roman" w:cs="Times New Roman" w:hint="eastAsia"/>
          <w:szCs w:val="21"/>
        </w:rPr>
        <w:t>d</w:t>
      </w:r>
      <w:r w:rsidRPr="009959ED">
        <w:rPr>
          <w:rFonts w:ascii="Times New Roman" w:hAnsi="Times New Roman" w:cs="Times New Roman"/>
          <w:szCs w:val="21"/>
        </w:rPr>
        <w:t xml:space="preserve">ay 8 of differentiation. </w:t>
      </w:r>
      <w:r w:rsidRPr="009959ED">
        <w:rPr>
          <w:rFonts w:ascii="Times New Roman" w:hAnsi="Times New Roman" w:cs="Times New Roman" w:hint="eastAsia"/>
          <w:b/>
          <w:bCs/>
          <w:sz w:val="22"/>
        </w:rPr>
        <w:t>(</w:t>
      </w:r>
      <w:r w:rsidRPr="009959ED">
        <w:rPr>
          <w:rFonts w:ascii="Times New Roman" w:hAnsi="Times New Roman" w:cs="Times New Roman"/>
          <w:b/>
          <w:bCs/>
          <w:sz w:val="22"/>
        </w:rPr>
        <w:t>a</w:t>
      </w:r>
      <w:r w:rsidRPr="009959ED">
        <w:rPr>
          <w:rFonts w:ascii="Times New Roman" w:hAnsi="Times New Roman" w:cs="Times New Roman" w:hint="eastAsia"/>
          <w:sz w:val="22"/>
        </w:rPr>
        <w:t>)</w:t>
      </w:r>
      <w:r w:rsidRPr="009959ED">
        <w:rPr>
          <w:rFonts w:ascii="Times New Roman" w:hAnsi="Times New Roman" w:cs="Times New Roman"/>
          <w:sz w:val="22"/>
        </w:rPr>
        <w:t xml:space="preserve"> </w:t>
      </w:r>
      <w:bookmarkStart w:id="1" w:name="_Hlk40102972"/>
      <w:r w:rsidRPr="009959ED">
        <w:rPr>
          <w:rFonts w:ascii="Times New Roman" w:hAnsi="Times New Roman" w:cs="Times New Roman"/>
          <w:sz w:val="22"/>
        </w:rPr>
        <w:t>mRNA expressions of lipogenesis-related genes detected by RT-qPCR.</w:t>
      </w:r>
      <w:bookmarkEnd w:id="1"/>
      <w:r w:rsidRPr="009959ED">
        <w:rPr>
          <w:rFonts w:ascii="Times New Roman" w:hAnsi="Times New Roman" w:cs="Times New Roman"/>
          <w:szCs w:val="21"/>
        </w:rPr>
        <w:t xml:space="preserve"> </w:t>
      </w:r>
      <w:r w:rsidRPr="009959ED">
        <w:rPr>
          <w:rFonts w:ascii="Times New Roman" w:hAnsi="Times New Roman" w:cs="Times New Roman" w:hint="eastAsia"/>
          <w:b/>
          <w:bCs/>
          <w:sz w:val="22"/>
        </w:rPr>
        <w:t>(</w:t>
      </w:r>
      <w:r w:rsidRPr="009959ED">
        <w:rPr>
          <w:rFonts w:ascii="Times New Roman" w:hAnsi="Times New Roman" w:cs="Times New Roman"/>
          <w:b/>
          <w:bCs/>
          <w:sz w:val="22"/>
        </w:rPr>
        <w:t>b</w:t>
      </w:r>
      <w:r w:rsidRPr="009959ED">
        <w:rPr>
          <w:rFonts w:ascii="Times New Roman" w:hAnsi="Times New Roman" w:cs="Times New Roman" w:hint="eastAsia"/>
          <w:sz w:val="22"/>
        </w:rPr>
        <w:t>)</w:t>
      </w:r>
      <w:r w:rsidRPr="009959ED">
        <w:rPr>
          <w:rFonts w:ascii="Times New Roman" w:hAnsi="Times New Roman" w:cs="Times New Roman"/>
          <w:sz w:val="22"/>
        </w:rPr>
        <w:t xml:space="preserve"> Western blot analysis of FAS and ACC protein levels. (</w:t>
      </w:r>
      <w:r w:rsidRPr="009959ED">
        <w:rPr>
          <w:rFonts w:ascii="Times New Roman" w:hAnsi="Times New Roman" w:cs="Times New Roman"/>
          <w:b/>
          <w:bCs/>
          <w:sz w:val="22"/>
        </w:rPr>
        <w:t>c</w:t>
      </w:r>
      <w:r w:rsidRPr="009959ED">
        <w:rPr>
          <w:rFonts w:ascii="Times New Roman" w:hAnsi="Times New Roman" w:cs="Times New Roman"/>
          <w:sz w:val="22"/>
        </w:rPr>
        <w:t>)</w:t>
      </w:r>
      <w:bookmarkStart w:id="2" w:name="_Hlk40104305"/>
      <w:r w:rsidRPr="009959ED">
        <w:rPr>
          <w:rFonts w:ascii="Times New Roman" w:hAnsi="Times New Roman" w:cs="Times New Roman"/>
          <w:sz w:val="22"/>
        </w:rPr>
        <w:t xml:space="preserve"> Adiponectin, FABP4, and LPL mRNA expressions</w:t>
      </w:r>
      <w:bookmarkEnd w:id="2"/>
      <w:r w:rsidRPr="009959ED">
        <w:rPr>
          <w:rFonts w:ascii="Times New Roman" w:hAnsi="Times New Roman" w:cs="Times New Roman"/>
          <w:sz w:val="22"/>
        </w:rPr>
        <w:t>. (</w:t>
      </w:r>
      <w:r w:rsidRPr="009959ED">
        <w:rPr>
          <w:rFonts w:ascii="Times New Roman" w:hAnsi="Times New Roman" w:cs="Times New Roman"/>
          <w:b/>
          <w:bCs/>
          <w:sz w:val="22"/>
        </w:rPr>
        <w:t>d</w:t>
      </w:r>
      <w:r w:rsidRPr="009959ED">
        <w:rPr>
          <w:rFonts w:ascii="Times New Roman" w:hAnsi="Times New Roman" w:cs="Times New Roman"/>
          <w:sz w:val="22"/>
        </w:rPr>
        <w:t xml:space="preserve"> and </w:t>
      </w:r>
      <w:r w:rsidRPr="009959ED">
        <w:rPr>
          <w:rFonts w:ascii="Times New Roman" w:hAnsi="Times New Roman" w:cs="Times New Roman"/>
          <w:b/>
          <w:bCs/>
          <w:sz w:val="22"/>
        </w:rPr>
        <w:t>e</w:t>
      </w:r>
      <w:r w:rsidRPr="009959ED">
        <w:rPr>
          <w:rFonts w:ascii="Times New Roman" w:hAnsi="Times New Roman" w:cs="Times New Roman"/>
          <w:sz w:val="22"/>
        </w:rPr>
        <w:t xml:space="preserve">) </w:t>
      </w:r>
      <w:bookmarkStart w:id="3" w:name="_Hlk40104585"/>
      <w:proofErr w:type="spellStart"/>
      <w:r w:rsidRPr="009959ED">
        <w:rPr>
          <w:rFonts w:ascii="Times New Roman" w:hAnsi="Times New Roman" w:cs="Times New Roman"/>
          <w:sz w:val="22"/>
        </w:rPr>
        <w:t>PPARγ</w:t>
      </w:r>
      <w:proofErr w:type="spellEnd"/>
      <w:r w:rsidRPr="009959ED">
        <w:rPr>
          <w:rFonts w:ascii="Times New Roman" w:hAnsi="Times New Roman" w:cs="Times New Roman"/>
          <w:sz w:val="22"/>
        </w:rPr>
        <w:t xml:space="preserve"> and C/EBPα</w:t>
      </w:r>
      <w:r w:rsidRPr="009959ED">
        <w:rPr>
          <w:rFonts w:ascii="Times New Roman" w:hAnsi="Times New Roman" w:cs="Times New Roman"/>
          <w:sz w:val="22"/>
        </w:rPr>
        <w:t xml:space="preserve"> mRNA</w:t>
      </w:r>
      <w:bookmarkEnd w:id="3"/>
      <w:r w:rsidRPr="009959ED">
        <w:rPr>
          <w:rFonts w:ascii="Times New Roman" w:hAnsi="Times New Roman" w:cs="Times New Roman"/>
          <w:sz w:val="22"/>
        </w:rPr>
        <w:t xml:space="preserve"> and protein expressions. Data are expressed as means ± SEM (</w:t>
      </w:r>
      <w:r w:rsidRPr="009959ED">
        <w:rPr>
          <w:rFonts w:ascii="Times New Roman" w:hAnsi="Times New Roman" w:cs="Times New Roman"/>
          <w:i/>
          <w:iCs/>
          <w:sz w:val="22"/>
        </w:rPr>
        <w:t>n</w:t>
      </w:r>
      <w:r w:rsidRPr="009959ED">
        <w:rPr>
          <w:rFonts w:ascii="Times New Roman" w:hAnsi="Times New Roman" w:cs="Times New Roman"/>
          <w:sz w:val="22"/>
        </w:rPr>
        <w:t xml:space="preserve">=5). </w:t>
      </w:r>
      <w:r w:rsidRPr="009959ED">
        <w:rPr>
          <w:rFonts w:ascii="Times New Roman" w:hAnsi="Times New Roman" w:cs="Times New Roman"/>
          <w:sz w:val="22"/>
          <w:vertAlign w:val="superscript"/>
        </w:rPr>
        <w:t>*</w:t>
      </w:r>
      <w:r w:rsidRPr="009959ED">
        <w:rPr>
          <w:rFonts w:ascii="Times New Roman" w:hAnsi="Times New Roman" w:cs="Times New Roman"/>
          <w:i/>
          <w:iCs/>
          <w:sz w:val="22"/>
        </w:rPr>
        <w:t>P</w:t>
      </w:r>
      <w:r w:rsidRPr="009959ED">
        <w:rPr>
          <w:rFonts w:ascii="Times New Roman" w:hAnsi="Times New Roman" w:cs="Times New Roman"/>
          <w:sz w:val="22"/>
        </w:rPr>
        <w:t xml:space="preserve">&lt; 0.05, </w:t>
      </w:r>
      <w:r w:rsidRPr="009959ED">
        <w:rPr>
          <w:rFonts w:ascii="Times New Roman" w:hAnsi="Times New Roman" w:cs="Times New Roman"/>
          <w:sz w:val="22"/>
          <w:vertAlign w:val="superscript"/>
        </w:rPr>
        <w:t>**</w:t>
      </w:r>
      <w:r w:rsidRPr="009959ED">
        <w:rPr>
          <w:rFonts w:ascii="Times New Roman" w:hAnsi="Times New Roman" w:cs="Times New Roman"/>
          <w:i/>
          <w:iCs/>
          <w:sz w:val="22"/>
        </w:rPr>
        <w:t>P</w:t>
      </w:r>
      <w:r w:rsidRPr="009959ED">
        <w:rPr>
          <w:rFonts w:ascii="Times New Roman" w:hAnsi="Times New Roman" w:cs="Times New Roman"/>
          <w:sz w:val="22"/>
        </w:rPr>
        <w:t xml:space="preserve">&lt; 0.01 </w:t>
      </w:r>
      <w:r w:rsidRPr="009959ED">
        <w:rPr>
          <w:rFonts w:ascii="Times New Roman" w:hAnsi="Times New Roman" w:cs="Times New Roman"/>
          <w:i/>
          <w:iCs/>
          <w:sz w:val="22"/>
        </w:rPr>
        <w:t>vs</w:t>
      </w:r>
      <w:r w:rsidRPr="009959ED">
        <w:rPr>
          <w:rFonts w:ascii="Times New Roman" w:hAnsi="Times New Roman" w:cs="Times New Roman"/>
          <w:sz w:val="22"/>
        </w:rPr>
        <w:t xml:space="preserve"> control group.</w:t>
      </w:r>
    </w:p>
    <w:p w14:paraId="2802EAB7" w14:textId="77777777" w:rsidR="001178DB" w:rsidRPr="009959ED" w:rsidRDefault="00FE5427">
      <w:pPr>
        <w:spacing w:line="480" w:lineRule="auto"/>
        <w:rPr>
          <w:rFonts w:ascii="Times New Roman" w:hAnsi="Times New Roman" w:cs="Times New Roman"/>
          <w:sz w:val="22"/>
        </w:rPr>
      </w:pPr>
      <w:r w:rsidRPr="009959ED">
        <w:rPr>
          <w:rFonts w:ascii="Times New Roman" w:hAnsi="Times New Roman" w:cs="Times New Roman" w:hint="eastAsia"/>
          <w:b/>
          <w:bCs/>
          <w:szCs w:val="21"/>
        </w:rPr>
        <w:t>Fig.S</w:t>
      </w:r>
      <w:r w:rsidRPr="009959ED">
        <w:rPr>
          <w:rFonts w:ascii="Times New Roman" w:hAnsi="Times New Roman" w:cs="Times New Roman"/>
          <w:b/>
          <w:bCs/>
          <w:szCs w:val="21"/>
        </w:rPr>
        <w:t>4. A-485 d</w:t>
      </w:r>
      <w:r w:rsidRPr="009959ED">
        <w:rPr>
          <w:rFonts w:ascii="Times New Roman" w:hAnsi="Times New Roman" w:cs="Times New Roman" w:hint="eastAsia"/>
          <w:b/>
          <w:bCs/>
          <w:szCs w:val="21"/>
        </w:rPr>
        <w:t>oes</w:t>
      </w:r>
      <w:r w:rsidRPr="009959ED">
        <w:rPr>
          <w:rFonts w:ascii="Times New Roman" w:hAnsi="Times New Roman" w:cs="Times New Roman"/>
          <w:b/>
          <w:bCs/>
          <w:szCs w:val="21"/>
        </w:rPr>
        <w:t xml:space="preserve"> not impact the protein expression of COP1 in primary mouse hepatocytes. </w:t>
      </w:r>
      <w:r w:rsidRPr="009959ED">
        <w:rPr>
          <w:rFonts w:ascii="Times New Roman" w:hAnsi="Times New Roman" w:cs="Times New Roman"/>
          <w:sz w:val="22"/>
        </w:rPr>
        <w:t xml:space="preserve"> </w:t>
      </w:r>
      <w:r w:rsidRPr="009959ED">
        <w:rPr>
          <w:rFonts w:ascii="Times New Roman" w:hAnsi="Times New Roman" w:cs="Times New Roman"/>
          <w:sz w:val="22"/>
        </w:rPr>
        <w:lastRenderedPageBreak/>
        <w:t xml:space="preserve">Primary mouse hepatocytes were incubated with 3 </w:t>
      </w:r>
      <w:proofErr w:type="spellStart"/>
      <w:r w:rsidRPr="009959ED">
        <w:rPr>
          <w:rFonts w:ascii="Times New Roman" w:hAnsi="Times New Roman" w:cs="Times New Roman"/>
          <w:sz w:val="22"/>
        </w:rPr>
        <w:t>μM</w:t>
      </w:r>
      <w:proofErr w:type="spellEnd"/>
      <w:r w:rsidRPr="009959ED">
        <w:rPr>
          <w:rFonts w:ascii="Times New Roman" w:hAnsi="Times New Roman" w:cs="Times New Roman"/>
          <w:sz w:val="22"/>
        </w:rPr>
        <w:t xml:space="preserve"> A-485 and 100 </w:t>
      </w:r>
      <w:proofErr w:type="spellStart"/>
      <w:r w:rsidRPr="009959ED">
        <w:rPr>
          <w:rFonts w:ascii="Times New Roman" w:hAnsi="Times New Roman" w:cs="Times New Roman"/>
          <w:sz w:val="22"/>
        </w:rPr>
        <w:t>μM</w:t>
      </w:r>
      <w:proofErr w:type="spellEnd"/>
      <w:r w:rsidRPr="009959ED">
        <w:rPr>
          <w:rFonts w:ascii="Times New Roman" w:hAnsi="Times New Roman" w:cs="Times New Roman"/>
          <w:sz w:val="22"/>
        </w:rPr>
        <w:t xml:space="preserve"> 8-Br-cAMP for </w:t>
      </w:r>
      <w:r w:rsidRPr="009959ED">
        <w:rPr>
          <w:rFonts w:ascii="Times New Roman" w:hAnsi="Times New Roman" w:cs="Times New Roman" w:hint="eastAsia"/>
          <w:sz w:val="22"/>
        </w:rPr>
        <w:t>12</w:t>
      </w:r>
      <w:r w:rsidRPr="009959ED">
        <w:rPr>
          <w:rFonts w:ascii="Times New Roman" w:hAnsi="Times New Roman" w:cs="Times New Roman"/>
          <w:sz w:val="22"/>
        </w:rPr>
        <w:t xml:space="preserve"> h. The protein level of COP1 was detected by Western blot.</w:t>
      </w:r>
    </w:p>
    <w:sectPr w:rsidR="001178DB" w:rsidRPr="009959ED">
      <w:footerReference w:type="default" r:id="rId7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88BF46" w14:textId="77777777" w:rsidR="00FE5427" w:rsidRDefault="00FE5427">
      <w:r>
        <w:separator/>
      </w:r>
    </w:p>
  </w:endnote>
  <w:endnote w:type="continuationSeparator" w:id="0">
    <w:p w14:paraId="1DD19247" w14:textId="77777777" w:rsidR="00FE5427" w:rsidRDefault="00FE5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59076113"/>
    </w:sdtPr>
    <w:sdtEndPr/>
    <w:sdtContent>
      <w:p w14:paraId="4ABFED2A" w14:textId="77777777" w:rsidR="001178DB" w:rsidRDefault="00FE542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FFA34E2" w14:textId="77777777" w:rsidR="001178DB" w:rsidRDefault="001178D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1B7931" w14:textId="77777777" w:rsidR="00FE5427" w:rsidRDefault="00FE5427">
      <w:r>
        <w:separator/>
      </w:r>
    </w:p>
  </w:footnote>
  <w:footnote w:type="continuationSeparator" w:id="0">
    <w:p w14:paraId="687DEEBD" w14:textId="77777777" w:rsidR="00FE5427" w:rsidRDefault="00FE54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KY_MEDREF_DOCUID" w:val="{830C5FAD-82D6-48FA-9715-28D4CE1C7B80}"/>
    <w:docVar w:name="KY_MEDREF_VERSION" w:val="3"/>
  </w:docVars>
  <w:rsids>
    <w:rsidRoot w:val="00385317"/>
    <w:rsid w:val="000241AA"/>
    <w:rsid w:val="000835C3"/>
    <w:rsid w:val="000956FE"/>
    <w:rsid w:val="000E2F58"/>
    <w:rsid w:val="001178DB"/>
    <w:rsid w:val="001657F6"/>
    <w:rsid w:val="001740D6"/>
    <w:rsid w:val="00175708"/>
    <w:rsid w:val="001B06CF"/>
    <w:rsid w:val="001B6D5A"/>
    <w:rsid w:val="001E7EC2"/>
    <w:rsid w:val="002D3E5A"/>
    <w:rsid w:val="002F64A1"/>
    <w:rsid w:val="003047DB"/>
    <w:rsid w:val="003060DC"/>
    <w:rsid w:val="0031448C"/>
    <w:rsid w:val="00337136"/>
    <w:rsid w:val="003632F0"/>
    <w:rsid w:val="00385317"/>
    <w:rsid w:val="00392D26"/>
    <w:rsid w:val="003B4576"/>
    <w:rsid w:val="003D036C"/>
    <w:rsid w:val="003D0F6F"/>
    <w:rsid w:val="004518BF"/>
    <w:rsid w:val="004D4D4B"/>
    <w:rsid w:val="004E1566"/>
    <w:rsid w:val="004F68C3"/>
    <w:rsid w:val="00512935"/>
    <w:rsid w:val="00516A18"/>
    <w:rsid w:val="00541873"/>
    <w:rsid w:val="00547A95"/>
    <w:rsid w:val="005A2CCC"/>
    <w:rsid w:val="005A35DF"/>
    <w:rsid w:val="005B34D1"/>
    <w:rsid w:val="005F6F62"/>
    <w:rsid w:val="00631932"/>
    <w:rsid w:val="00696FE8"/>
    <w:rsid w:val="006C322A"/>
    <w:rsid w:val="006E09E9"/>
    <w:rsid w:val="006E28D7"/>
    <w:rsid w:val="00727479"/>
    <w:rsid w:val="00770168"/>
    <w:rsid w:val="007F76E4"/>
    <w:rsid w:val="0086586D"/>
    <w:rsid w:val="0089307D"/>
    <w:rsid w:val="008965B4"/>
    <w:rsid w:val="008A7C95"/>
    <w:rsid w:val="008D0A86"/>
    <w:rsid w:val="008E5DF4"/>
    <w:rsid w:val="009055ED"/>
    <w:rsid w:val="009208FF"/>
    <w:rsid w:val="009268DC"/>
    <w:rsid w:val="00934846"/>
    <w:rsid w:val="00976F64"/>
    <w:rsid w:val="009959ED"/>
    <w:rsid w:val="009C58AD"/>
    <w:rsid w:val="00A206C3"/>
    <w:rsid w:val="00A57775"/>
    <w:rsid w:val="00A6350E"/>
    <w:rsid w:val="00B0108A"/>
    <w:rsid w:val="00BE67BC"/>
    <w:rsid w:val="00C80E87"/>
    <w:rsid w:val="00CA480F"/>
    <w:rsid w:val="00CC37F7"/>
    <w:rsid w:val="00D1219C"/>
    <w:rsid w:val="00D3341E"/>
    <w:rsid w:val="00D47F71"/>
    <w:rsid w:val="00D8551C"/>
    <w:rsid w:val="00DB31D0"/>
    <w:rsid w:val="00DB45C9"/>
    <w:rsid w:val="00DC2F71"/>
    <w:rsid w:val="00DE63AB"/>
    <w:rsid w:val="00E04AF5"/>
    <w:rsid w:val="00E1058C"/>
    <w:rsid w:val="00E45244"/>
    <w:rsid w:val="00E45700"/>
    <w:rsid w:val="00E4684F"/>
    <w:rsid w:val="00E52EA2"/>
    <w:rsid w:val="00EB2190"/>
    <w:rsid w:val="00EF6BBE"/>
    <w:rsid w:val="00F41586"/>
    <w:rsid w:val="00F5195F"/>
    <w:rsid w:val="00F84B41"/>
    <w:rsid w:val="00FE5427"/>
    <w:rsid w:val="158F0994"/>
    <w:rsid w:val="4A086F93"/>
    <w:rsid w:val="4AA26785"/>
    <w:rsid w:val="55151A0F"/>
    <w:rsid w:val="56AE4A1E"/>
    <w:rsid w:val="75600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B5578"/>
  <w15:docId w15:val="{4552A33D-D1B0-4BB6-BC24-3A0670266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line number"/>
    <w:basedOn w:val="a0"/>
    <w:uiPriority w:val="99"/>
    <w:semiHidden/>
    <w:unhideWhenUsed/>
    <w:qFormat/>
  </w:style>
  <w:style w:type="character" w:styleId="af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c">
    <w:name w:val="批注主题 字符"/>
    <w:basedOn w:val="a4"/>
    <w:link w:val="ab"/>
    <w:uiPriority w:val="99"/>
    <w:semiHidden/>
    <w:qFormat/>
    <w:rPr>
      <w:rFonts w:asciiTheme="minorHAnsi" w:eastAsiaTheme="minorEastAsia" w:hAnsiTheme="minorHAnsi" w:cstheme="minorBidi"/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279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周非叶</dc:creator>
  <cp:lastModifiedBy>周非叶</cp:lastModifiedBy>
  <cp:revision>42</cp:revision>
  <dcterms:created xsi:type="dcterms:W3CDTF">2020-01-18T15:25:00Z</dcterms:created>
  <dcterms:modified xsi:type="dcterms:W3CDTF">2020-07-05T12:28:00Z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2052-11.3.0.8742</vt:lpwstr>
  </property>
</Properties>
</file>