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3B46B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OLE_LINK1"/>
      <w:r w:rsidRPr="008066A5">
        <w:rPr>
          <w:rFonts w:ascii="Times New Roman" w:hAnsi="Times New Roman" w:cs="Times New Roman"/>
          <w:b/>
          <w:color w:val="C00000"/>
          <w:sz w:val="28"/>
          <w:szCs w:val="28"/>
        </w:rPr>
        <w:t>Supplemental Figure Legends</w:t>
      </w:r>
    </w:p>
    <w:bookmarkEnd w:id="0"/>
    <w:p w14:paraId="40FD407E" w14:textId="77777777" w:rsidR="008066A5" w:rsidRPr="008066A5" w:rsidRDefault="008066A5" w:rsidP="008066A5">
      <w:pPr>
        <w:spacing w:line="480" w:lineRule="auto"/>
        <w:rPr>
          <w:rFonts w:ascii="Times New Roman" w:eastAsia="宋体" w:hAnsi="Times New Roman" w:cs="Times New Roman"/>
          <w:szCs w:val="28"/>
        </w:rPr>
      </w:pPr>
      <w:r w:rsidRPr="008066A5">
        <w:rPr>
          <w:rFonts w:ascii="Times New Roman" w:hAnsi="Times New Roman" w:cs="Times New Roman"/>
          <w:b/>
          <w:szCs w:val="28"/>
        </w:rPr>
        <w:t>Figure S1</w:t>
      </w:r>
      <w:r w:rsidRPr="008066A5">
        <w:rPr>
          <w:rFonts w:ascii="Times New Roman" w:eastAsia="宋体" w:hAnsi="Times New Roman" w:cs="Times New Roman"/>
          <w:b/>
          <w:szCs w:val="28"/>
        </w:rPr>
        <w:t>. Analyses of apoptosis and cell viability after 24-hr exposure of AML cells to ABT-199 +/- CS055.</w:t>
      </w:r>
      <w:r w:rsidRPr="008066A5">
        <w:rPr>
          <w:rFonts w:ascii="Times New Roman" w:hAnsi="Times New Roman" w:cs="Times New Roman"/>
          <w:b/>
          <w:szCs w:val="28"/>
        </w:rPr>
        <w:t xml:space="preserve"> </w:t>
      </w:r>
      <w:r w:rsidRPr="008066A5">
        <w:rPr>
          <w:rFonts w:ascii="Times New Roman" w:hAnsi="Times New Roman" w:cs="Times New Roman"/>
          <w:szCs w:val="28"/>
        </w:rPr>
        <w:t xml:space="preserve">AML cells were exposed to the indicated concentrations of ABT-199 </w:t>
      </w:r>
      <w:r w:rsidRPr="008066A5">
        <w:rPr>
          <w:rFonts w:ascii="Times New Roman" w:hAnsi="Times New Roman" w:cs="Times New Roman"/>
          <w:szCs w:val="28"/>
        </w:rPr>
        <w:sym w:font="Symbol" w:char="F0B1"/>
      </w:r>
      <w:r w:rsidRPr="008066A5">
        <w:rPr>
          <w:rFonts w:ascii="Times New Roman" w:hAnsi="Times New Roman" w:cs="Times New Roman"/>
          <w:szCs w:val="28"/>
        </w:rPr>
        <w:t xml:space="preserve"> CS055 (0.5 μM for Molm-13</w:t>
      </w:r>
      <w:r w:rsidRPr="008066A5">
        <w:rPr>
          <w:rFonts w:ascii="Times New Roman" w:eastAsia="宋体" w:hAnsi="Times New Roman" w:cs="Times New Roman"/>
          <w:szCs w:val="28"/>
        </w:rPr>
        <w:t xml:space="preserve"> and </w:t>
      </w:r>
      <w:r w:rsidRPr="008066A5">
        <w:rPr>
          <w:rFonts w:ascii="Times New Roman" w:hAnsi="Times New Roman" w:cs="Times New Roman"/>
          <w:szCs w:val="28"/>
        </w:rPr>
        <w:t xml:space="preserve">MV4;11, 1.0 μM for OCI-AML2, OCI-AML3, and NB4) for 24 hrs, after which </w:t>
      </w:r>
      <w:r w:rsidRPr="008066A5">
        <w:rPr>
          <w:rFonts w:ascii="Times New Roman" w:eastAsia="宋体" w:hAnsi="Times New Roman" w:cs="Times New Roman"/>
          <w:szCs w:val="28"/>
        </w:rPr>
        <w:t xml:space="preserve">the </w:t>
      </w:r>
      <w:r w:rsidRPr="008066A5">
        <w:rPr>
          <w:rFonts w:ascii="Times New Roman" w:hAnsi="Times New Roman" w:cs="Times New Roman"/>
          <w:szCs w:val="28"/>
        </w:rPr>
        <w:t>percentage of apoptotic cells was determined by flow cytometry using Annexin V/PI double staining</w:t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b/>
          <w:szCs w:val="28"/>
        </w:rPr>
        <w:t>(A)</w:t>
      </w:r>
      <w:r w:rsidRPr="008066A5">
        <w:rPr>
          <w:rFonts w:ascii="Times New Roman" w:hAnsi="Times New Roman" w:cs="Times New Roman"/>
          <w:szCs w:val="28"/>
        </w:rPr>
        <w:t xml:space="preserve">. </w:t>
      </w:r>
      <w:r w:rsidRPr="008066A5">
        <w:rPr>
          <w:rFonts w:ascii="Times New Roman" w:hAnsi="Times New Roman" w:cs="Times New Roman"/>
          <w:b/>
          <w:szCs w:val="28"/>
        </w:rPr>
        <w:t>(</w:t>
      </w:r>
      <w:r w:rsidRPr="008066A5">
        <w:rPr>
          <w:rFonts w:ascii="Times New Roman" w:eastAsia="宋体" w:hAnsi="Times New Roman" w:cs="Times New Roman"/>
          <w:b/>
          <w:szCs w:val="28"/>
        </w:rPr>
        <w:t>B</w:t>
      </w:r>
      <w:r w:rsidRPr="008066A5">
        <w:rPr>
          <w:rFonts w:ascii="Times New Roman" w:hAnsi="Times New Roman" w:cs="Times New Roman"/>
          <w:b/>
          <w:szCs w:val="28"/>
        </w:rPr>
        <w:t>)</w:t>
      </w:r>
      <w:r w:rsidRPr="008066A5">
        <w:rPr>
          <w:rFonts w:ascii="Times New Roman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szCs w:val="28"/>
        </w:rPr>
        <w:t xml:space="preserve">Alternatively, the </w:t>
      </w:r>
      <w:r w:rsidRPr="008066A5">
        <w:rPr>
          <w:rFonts w:ascii="Times New Roman" w:hAnsi="Times New Roman" w:cs="Times New Roman"/>
          <w:szCs w:val="28"/>
        </w:rPr>
        <w:t xml:space="preserve">inhibition </w:t>
      </w:r>
      <w:r w:rsidRPr="008066A5">
        <w:rPr>
          <w:rFonts w:ascii="Times New Roman" w:eastAsia="宋体" w:hAnsi="Times New Roman" w:cs="Times New Roman"/>
          <w:szCs w:val="28"/>
        </w:rPr>
        <w:t xml:space="preserve">rate </w:t>
      </w:r>
      <w:r w:rsidRPr="008066A5">
        <w:rPr>
          <w:rFonts w:ascii="Times New Roman" w:hAnsi="Times New Roman" w:cs="Times New Roman"/>
          <w:szCs w:val="28"/>
        </w:rPr>
        <w:t xml:space="preserve">of </w:t>
      </w:r>
      <w:r w:rsidRPr="008066A5">
        <w:rPr>
          <w:rFonts w:ascii="Times New Roman" w:eastAsia="宋体" w:hAnsi="Times New Roman" w:cs="Times New Roman"/>
          <w:szCs w:val="28"/>
        </w:rPr>
        <w:t>cell viability was determined using</w:t>
      </w:r>
      <w:r w:rsidRPr="008066A5">
        <w:rPr>
          <w:rFonts w:ascii="Times New Roman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szCs w:val="28"/>
        </w:rPr>
        <w:t>the</w:t>
      </w:r>
      <w:r w:rsidRPr="008066A5">
        <w:rPr>
          <w:rFonts w:ascii="Times New Roman" w:hAnsi="Times New Roman" w:cs="Times New Roman"/>
          <w:szCs w:val="28"/>
        </w:rPr>
        <w:t xml:space="preserve"> CCK-8 kit</w:t>
      </w:r>
      <w:r w:rsidRPr="008066A5">
        <w:rPr>
          <w:rFonts w:ascii="Times New Roman" w:eastAsia="宋体" w:hAnsi="Times New Roman" w:cs="Times New Roman"/>
          <w:szCs w:val="28"/>
        </w:rPr>
        <w:t>. V</w:t>
      </w:r>
      <w:r w:rsidRPr="008066A5">
        <w:rPr>
          <w:rFonts w:ascii="Times New Roman" w:hAnsi="Times New Roman" w:cs="Times New Roman"/>
          <w:szCs w:val="28"/>
        </w:rPr>
        <w:t>alues indicate mean</w:t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szCs w:val="28"/>
        </w:rPr>
        <w:sym w:font="Symbol" w:char="F0B1"/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hAnsi="Times New Roman" w:cs="Times New Roman"/>
          <w:szCs w:val="28"/>
        </w:rPr>
        <w:t>SD for at least three independent experiments performed in triplicate (</w:t>
      </w:r>
      <w:r w:rsidRPr="008066A5">
        <w:rPr>
          <w:rFonts w:ascii="Times New Roman" w:eastAsia="宋体" w:hAnsi="Times New Roman" w:cs="Times New Roman"/>
          <w:szCs w:val="28"/>
        </w:rPr>
        <w:t>*</w:t>
      </w:r>
      <w:r w:rsidRPr="008066A5">
        <w:rPr>
          <w:rFonts w:ascii="Times New Roman" w:eastAsia="宋体" w:hAnsi="Times New Roman" w:cs="Times New Roman"/>
          <w:i/>
          <w:szCs w:val="28"/>
        </w:rPr>
        <w:t>P</w:t>
      </w:r>
      <w:r w:rsidRPr="008066A5">
        <w:rPr>
          <w:rFonts w:ascii="Times New Roman" w:eastAsia="宋体" w:hAnsi="Times New Roman" w:cs="Times New Roman"/>
          <w:szCs w:val="28"/>
        </w:rPr>
        <w:t>&lt;0.05, **</w:t>
      </w:r>
      <w:r w:rsidRPr="008066A5">
        <w:rPr>
          <w:rFonts w:ascii="Times New Roman" w:eastAsia="宋体" w:hAnsi="Times New Roman" w:cs="Times New Roman"/>
          <w:i/>
          <w:szCs w:val="28"/>
        </w:rPr>
        <w:t>P</w:t>
      </w:r>
      <w:r w:rsidRPr="008066A5">
        <w:rPr>
          <w:rFonts w:ascii="Times New Roman" w:eastAsia="宋体" w:hAnsi="Times New Roman" w:cs="Times New Roman"/>
          <w:szCs w:val="28"/>
        </w:rPr>
        <w:t>&lt;0.01, ***</w:t>
      </w:r>
      <w:r w:rsidRPr="008066A5">
        <w:rPr>
          <w:rFonts w:ascii="Times New Roman" w:eastAsia="宋体" w:hAnsi="Times New Roman" w:cs="Times New Roman"/>
          <w:i/>
          <w:szCs w:val="28"/>
        </w:rPr>
        <w:t>P</w:t>
      </w:r>
      <w:r w:rsidRPr="008066A5">
        <w:rPr>
          <w:rFonts w:ascii="Times New Roman" w:eastAsia="宋体" w:hAnsi="Times New Roman" w:cs="Times New Roman"/>
          <w:szCs w:val="28"/>
        </w:rPr>
        <w:t>&lt;0.001, ns = not significant</w:t>
      </w:r>
      <w:r w:rsidRPr="008066A5">
        <w:rPr>
          <w:rFonts w:ascii="Times New Roman" w:hAnsi="Times New Roman" w:cs="Times New Roman"/>
          <w:szCs w:val="28"/>
        </w:rPr>
        <w:t>).</w:t>
      </w:r>
    </w:p>
    <w:p w14:paraId="4E9FF086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</w:p>
    <w:p w14:paraId="68DB1AD8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  <w:r w:rsidRPr="008066A5">
        <w:rPr>
          <w:rFonts w:ascii="Times New Roman" w:hAnsi="Times New Roman" w:cs="Times New Roman"/>
          <w:b/>
          <w:szCs w:val="28"/>
        </w:rPr>
        <w:t xml:space="preserve">Figure S2. SAHA showed a superior sensitization effect only in ABT-199-resistant cell line OCI-AML3, not in ABT-199-sensitive MV4;11. (A) </w:t>
      </w:r>
      <w:r w:rsidRPr="008066A5">
        <w:rPr>
          <w:rFonts w:ascii="Times New Roman" w:hAnsi="Times New Roman" w:cs="Times New Roman"/>
          <w:szCs w:val="28"/>
        </w:rPr>
        <w:t xml:space="preserve">OCI-AML3 and </w:t>
      </w:r>
      <w:r w:rsidRPr="008066A5">
        <w:rPr>
          <w:rFonts w:ascii="Times New Roman" w:hAnsi="Times New Roman" w:cs="Times New Roman"/>
          <w:b/>
          <w:szCs w:val="28"/>
        </w:rPr>
        <w:t xml:space="preserve">(B) </w:t>
      </w:r>
      <w:r w:rsidRPr="008066A5">
        <w:rPr>
          <w:rFonts w:ascii="Times New Roman" w:hAnsi="Times New Roman" w:cs="Times New Roman"/>
          <w:szCs w:val="28"/>
        </w:rPr>
        <w:t xml:space="preserve">MV4;11 cells were exposed to </w:t>
      </w:r>
      <w:r w:rsidRPr="008066A5">
        <w:rPr>
          <w:rFonts w:ascii="Times New Roman" w:eastAsia="宋体" w:hAnsi="Times New Roman" w:cs="Times New Roman"/>
          <w:szCs w:val="28"/>
        </w:rPr>
        <w:t xml:space="preserve">the indicated concentrations of </w:t>
      </w:r>
      <w:r w:rsidRPr="008066A5">
        <w:rPr>
          <w:rFonts w:ascii="Times New Roman" w:hAnsi="Times New Roman" w:cs="Times New Roman"/>
          <w:szCs w:val="28"/>
        </w:rPr>
        <w:t xml:space="preserve">ABT-199 </w:t>
      </w:r>
      <w:r w:rsidRPr="008066A5">
        <w:rPr>
          <w:rFonts w:ascii="Times New Roman" w:hAnsi="Times New Roman" w:cs="Times New Roman"/>
          <w:szCs w:val="28"/>
        </w:rPr>
        <w:sym w:font="Symbol" w:char="F0B1"/>
      </w:r>
      <w:r w:rsidRPr="008066A5">
        <w:rPr>
          <w:rFonts w:ascii="Times New Roman" w:hAnsi="Times New Roman" w:cs="Times New Roman"/>
          <w:szCs w:val="28"/>
        </w:rPr>
        <w:t xml:space="preserve"> CS055 </w:t>
      </w:r>
      <w:r w:rsidRPr="008066A5">
        <w:rPr>
          <w:rFonts w:ascii="Times New Roman" w:eastAsia="宋体" w:hAnsi="Times New Roman" w:cs="Times New Roman"/>
          <w:szCs w:val="28"/>
        </w:rPr>
        <w:t>(</w:t>
      </w:r>
      <w:r w:rsidRPr="008066A5">
        <w:rPr>
          <w:rFonts w:ascii="Times New Roman" w:hAnsi="Times New Roman" w:cs="Times New Roman"/>
          <w:szCs w:val="28"/>
        </w:rPr>
        <w:t>1</w:t>
      </w:r>
      <w:r w:rsidRPr="008066A5">
        <w:rPr>
          <w:rFonts w:ascii="Times New Roman" w:eastAsia="宋体" w:hAnsi="Times New Roman" w:cs="Times New Roman"/>
          <w:szCs w:val="28"/>
        </w:rPr>
        <w:t>.0</w:t>
      </w:r>
      <w:r w:rsidRPr="008066A5">
        <w:rPr>
          <w:rFonts w:ascii="Times New Roman" w:hAnsi="Times New Roman" w:cs="Times New Roman"/>
          <w:szCs w:val="28"/>
        </w:rPr>
        <w:t xml:space="preserve"> µM for OCI-AML3, and 0.25 µM for MV4;11</w:t>
      </w:r>
      <w:r w:rsidRPr="008066A5">
        <w:rPr>
          <w:rFonts w:ascii="Times New Roman" w:eastAsia="宋体" w:hAnsi="Times New Roman" w:cs="Times New Roman"/>
          <w:szCs w:val="28"/>
        </w:rPr>
        <w:t xml:space="preserve">) </w:t>
      </w:r>
      <w:r w:rsidRPr="008066A5">
        <w:rPr>
          <w:rFonts w:ascii="Times New Roman" w:hAnsi="Times New Roman" w:cs="Times New Roman"/>
          <w:szCs w:val="28"/>
        </w:rPr>
        <w:t>or vorinostat</w:t>
      </w:r>
      <w:r w:rsidRPr="008066A5">
        <w:rPr>
          <w:rFonts w:ascii="Times New Roman" w:eastAsia="宋体" w:hAnsi="Times New Roman" w:cs="Times New Roman"/>
          <w:szCs w:val="28"/>
        </w:rPr>
        <w:t xml:space="preserve"> (SAHA, </w:t>
      </w:r>
      <w:r w:rsidRPr="008066A5">
        <w:rPr>
          <w:rFonts w:ascii="Times New Roman" w:hAnsi="Times New Roman" w:cs="Times New Roman"/>
          <w:szCs w:val="28"/>
        </w:rPr>
        <w:t>1</w:t>
      </w:r>
      <w:r w:rsidRPr="008066A5">
        <w:rPr>
          <w:rFonts w:ascii="Times New Roman" w:eastAsia="宋体" w:hAnsi="Times New Roman" w:cs="Times New Roman"/>
          <w:szCs w:val="28"/>
        </w:rPr>
        <w:t>.0</w:t>
      </w:r>
      <w:r w:rsidRPr="008066A5">
        <w:rPr>
          <w:rFonts w:ascii="Times New Roman" w:hAnsi="Times New Roman" w:cs="Times New Roman"/>
          <w:szCs w:val="28"/>
        </w:rPr>
        <w:t xml:space="preserve"> µM for OCI-AML3, and 0.125 µM, 0.25 µM for MV4;11</w:t>
      </w:r>
      <w:r w:rsidRPr="008066A5">
        <w:rPr>
          <w:rFonts w:ascii="Times New Roman" w:eastAsia="宋体" w:hAnsi="Times New Roman" w:cs="Times New Roman"/>
          <w:szCs w:val="28"/>
        </w:rPr>
        <w:t>) for 48 hrs</w:t>
      </w:r>
      <w:r w:rsidRPr="008066A5">
        <w:rPr>
          <w:rFonts w:ascii="Times New Roman" w:hAnsi="Times New Roman" w:cs="Times New Roman"/>
          <w:szCs w:val="28"/>
        </w:rPr>
        <w:t xml:space="preserve">, after which </w:t>
      </w:r>
      <w:r w:rsidRPr="008066A5">
        <w:rPr>
          <w:rFonts w:ascii="Times New Roman" w:eastAsia="宋体" w:hAnsi="Times New Roman" w:cs="Times New Roman"/>
          <w:szCs w:val="28"/>
        </w:rPr>
        <w:t xml:space="preserve">the percentage of </w:t>
      </w:r>
      <w:r w:rsidRPr="008066A5">
        <w:rPr>
          <w:rFonts w:ascii="Times New Roman" w:hAnsi="Times New Roman" w:cs="Times New Roman"/>
          <w:szCs w:val="28"/>
        </w:rPr>
        <w:t>apoptotic cells were determined. S</w:t>
      </w:r>
      <w:r w:rsidRPr="008066A5">
        <w:rPr>
          <w:rFonts w:ascii="Times New Roman" w:eastAsia="宋体" w:hAnsi="Times New Roman" w:cs="Times New Roman"/>
          <w:szCs w:val="28"/>
        </w:rPr>
        <w:t xml:space="preserve">ublethal and equivalent dose of </w:t>
      </w:r>
      <w:r w:rsidRPr="008066A5">
        <w:rPr>
          <w:rFonts w:ascii="Times New Roman" w:hAnsi="Times New Roman" w:cs="Times New Roman"/>
          <w:szCs w:val="28"/>
        </w:rPr>
        <w:t xml:space="preserve">CS055 and SAHA was used to </w:t>
      </w:r>
      <w:r w:rsidRPr="008066A5">
        <w:rPr>
          <w:rFonts w:ascii="Times New Roman" w:eastAsia="宋体" w:hAnsi="Times New Roman" w:cs="Times New Roman"/>
          <w:szCs w:val="28"/>
        </w:rPr>
        <w:t>yield comparable single agent activity. V</w:t>
      </w:r>
      <w:r w:rsidRPr="008066A5">
        <w:rPr>
          <w:rFonts w:ascii="Times New Roman" w:hAnsi="Times New Roman" w:cs="Times New Roman"/>
          <w:szCs w:val="28"/>
        </w:rPr>
        <w:t>alues indicate mean</w:t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szCs w:val="28"/>
        </w:rPr>
        <w:sym w:font="Symbol" w:char="F0B1"/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hAnsi="Times New Roman" w:cs="Times New Roman"/>
          <w:szCs w:val="28"/>
        </w:rPr>
        <w:t>SD for at least three independent experiments performed in triplicate (</w:t>
      </w:r>
      <w:r w:rsidRPr="008066A5">
        <w:rPr>
          <w:rFonts w:ascii="Times New Roman" w:eastAsia="宋体" w:hAnsi="Times New Roman" w:cs="Times New Roman"/>
          <w:szCs w:val="28"/>
        </w:rPr>
        <w:t>**</w:t>
      </w:r>
      <w:r w:rsidRPr="008066A5">
        <w:rPr>
          <w:rFonts w:ascii="Times New Roman" w:eastAsia="宋体" w:hAnsi="Times New Roman" w:cs="Times New Roman"/>
          <w:i/>
          <w:szCs w:val="28"/>
        </w:rPr>
        <w:t>P</w:t>
      </w:r>
      <w:r w:rsidRPr="008066A5">
        <w:rPr>
          <w:rFonts w:ascii="Times New Roman" w:eastAsia="宋体" w:hAnsi="Times New Roman" w:cs="Times New Roman"/>
          <w:szCs w:val="28"/>
        </w:rPr>
        <w:t>&lt;0.01, ***</w:t>
      </w:r>
      <w:r w:rsidRPr="008066A5">
        <w:rPr>
          <w:rFonts w:ascii="Times New Roman" w:eastAsia="宋体" w:hAnsi="Times New Roman" w:cs="Times New Roman"/>
          <w:i/>
          <w:szCs w:val="28"/>
        </w:rPr>
        <w:t>P</w:t>
      </w:r>
      <w:r w:rsidRPr="008066A5">
        <w:rPr>
          <w:rFonts w:ascii="Times New Roman" w:eastAsia="宋体" w:hAnsi="Times New Roman" w:cs="Times New Roman"/>
          <w:szCs w:val="28"/>
        </w:rPr>
        <w:t>&lt;0.001, ns = not significant</w:t>
      </w:r>
      <w:r w:rsidRPr="008066A5">
        <w:rPr>
          <w:rFonts w:ascii="Times New Roman" w:hAnsi="Times New Roman" w:cs="Times New Roman"/>
          <w:szCs w:val="28"/>
        </w:rPr>
        <w:t>).</w:t>
      </w:r>
    </w:p>
    <w:p w14:paraId="38A1CC53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</w:p>
    <w:p w14:paraId="32286FA9" w14:textId="77777777" w:rsidR="008066A5" w:rsidRPr="008066A5" w:rsidRDefault="008066A5" w:rsidP="008066A5">
      <w:pPr>
        <w:spacing w:line="480" w:lineRule="auto"/>
        <w:rPr>
          <w:rFonts w:ascii="Times New Roman" w:eastAsia="宋体" w:hAnsi="Times New Roman" w:cs="Times New Roman"/>
          <w:szCs w:val="28"/>
        </w:rPr>
      </w:pPr>
      <w:r w:rsidRPr="008066A5">
        <w:rPr>
          <w:rFonts w:ascii="Times New Roman" w:hAnsi="Times New Roman" w:cs="Times New Roman"/>
          <w:b/>
          <w:szCs w:val="28"/>
        </w:rPr>
        <w:t>Figure S</w:t>
      </w:r>
      <w:r w:rsidRPr="008066A5">
        <w:rPr>
          <w:rFonts w:ascii="Times New Roman" w:eastAsia="宋体" w:hAnsi="Times New Roman" w:cs="Times New Roman"/>
          <w:b/>
          <w:szCs w:val="28"/>
        </w:rPr>
        <w:t>3.</w:t>
      </w:r>
      <w:r w:rsidRPr="008066A5">
        <w:rPr>
          <w:rFonts w:ascii="Times New Roman" w:hAnsi="Times New Roman" w:cs="Times New Roman"/>
          <w:b/>
          <w:szCs w:val="28"/>
        </w:rPr>
        <w:t xml:space="preserve"> Representative </w:t>
      </w:r>
      <w:r w:rsidRPr="008066A5">
        <w:rPr>
          <w:rFonts w:ascii="Times New Roman" w:eastAsia="宋体" w:hAnsi="Times New Roman" w:cs="Times New Roman"/>
          <w:b/>
          <w:szCs w:val="28"/>
        </w:rPr>
        <w:t>images</w:t>
      </w:r>
      <w:r w:rsidRPr="008066A5">
        <w:rPr>
          <w:rFonts w:ascii="Times New Roman" w:hAnsi="Times New Roman" w:cs="Times New Roman"/>
          <w:b/>
          <w:szCs w:val="28"/>
        </w:rPr>
        <w:t xml:space="preserve"> for</w:t>
      </w:r>
      <w:r w:rsidRPr="008066A5">
        <w:rPr>
          <w:rFonts w:ascii="Times New Roman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b/>
          <w:szCs w:val="28"/>
        </w:rPr>
        <w:t xml:space="preserve">the tumor-forming experiment in nude mice. </w:t>
      </w:r>
      <w:r w:rsidRPr="008066A5">
        <w:rPr>
          <w:rFonts w:ascii="Times New Roman" w:hAnsi="Times New Roman" w:cs="Times New Roman"/>
          <w:szCs w:val="28"/>
        </w:rPr>
        <w:t>MV4;11 cells were pre-</w:t>
      </w:r>
      <w:r w:rsidRPr="008066A5">
        <w:rPr>
          <w:rFonts w:ascii="Times New Roman" w:eastAsia="宋体" w:hAnsi="Times New Roman" w:cs="Times New Roman"/>
          <w:szCs w:val="28"/>
        </w:rPr>
        <w:t xml:space="preserve">incubated with </w:t>
      </w:r>
      <w:r w:rsidRPr="008066A5">
        <w:rPr>
          <w:rFonts w:ascii="Times New Roman" w:hAnsi="Times New Roman" w:cs="Times New Roman"/>
          <w:szCs w:val="28"/>
        </w:rPr>
        <w:t xml:space="preserve">ABT-199 </w:t>
      </w:r>
      <w:r w:rsidRPr="008066A5">
        <w:rPr>
          <w:rFonts w:ascii="Times New Roman" w:hAnsi="Times New Roman" w:cs="Times New Roman"/>
          <w:szCs w:val="28"/>
        </w:rPr>
        <w:sym w:font="Symbol" w:char="F0B1"/>
      </w:r>
      <w:r w:rsidRPr="008066A5">
        <w:rPr>
          <w:rFonts w:ascii="Times New Roman" w:hAnsi="Times New Roman" w:cs="Times New Roman"/>
          <w:szCs w:val="28"/>
        </w:rPr>
        <w:t xml:space="preserve"> CS055</w:t>
      </w:r>
      <w:r w:rsidRPr="008066A5">
        <w:rPr>
          <w:rFonts w:ascii="Times New Roman" w:eastAsia="宋体" w:hAnsi="Times New Roman" w:cs="Times New Roman"/>
          <w:szCs w:val="28"/>
        </w:rPr>
        <w:t xml:space="preserve"> for 12 hrs, followed by </w:t>
      </w:r>
      <w:r w:rsidRPr="008066A5">
        <w:rPr>
          <w:rFonts w:ascii="Times New Roman" w:hAnsi="Times New Roman" w:cs="Times New Roman"/>
          <w:szCs w:val="28"/>
        </w:rPr>
        <w:lastRenderedPageBreak/>
        <w:t>subcutaneously inject</w:t>
      </w:r>
      <w:r w:rsidRPr="008066A5">
        <w:rPr>
          <w:rFonts w:ascii="Times New Roman" w:eastAsia="宋体" w:hAnsi="Times New Roman" w:cs="Times New Roman"/>
          <w:szCs w:val="28"/>
        </w:rPr>
        <w:t>ion</w:t>
      </w:r>
      <w:r w:rsidRPr="008066A5">
        <w:rPr>
          <w:rFonts w:ascii="Times New Roman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szCs w:val="28"/>
        </w:rPr>
        <w:t>on</w:t>
      </w:r>
      <w:r w:rsidRPr="008066A5">
        <w:rPr>
          <w:rFonts w:ascii="Times New Roman" w:hAnsi="Times New Roman" w:cs="Times New Roman"/>
          <w:szCs w:val="28"/>
        </w:rPr>
        <w:t xml:space="preserve"> the left flank of nude mice</w:t>
      </w:r>
      <w:r w:rsidRPr="008066A5">
        <w:rPr>
          <w:rFonts w:ascii="Times New Roman" w:eastAsia="宋体" w:hAnsi="Times New Roman" w:cs="Times New Roman"/>
          <w:szCs w:val="28"/>
        </w:rPr>
        <w:t xml:space="preserve"> as described in </w:t>
      </w:r>
      <w:r w:rsidRPr="008066A5">
        <w:rPr>
          <w:rFonts w:ascii="Times New Roman" w:eastAsia="宋体" w:hAnsi="Times New Roman" w:cs="Times New Roman"/>
          <w:b/>
          <w:szCs w:val="28"/>
        </w:rPr>
        <w:t>Figure 2B-D</w:t>
      </w:r>
      <w:r w:rsidRPr="008066A5">
        <w:rPr>
          <w:rFonts w:ascii="Times New Roman" w:eastAsia="宋体" w:hAnsi="Times New Roman" w:cs="Times New Roman"/>
          <w:szCs w:val="28"/>
        </w:rPr>
        <w:t>.</w:t>
      </w:r>
      <w:r w:rsidRPr="008066A5">
        <w:rPr>
          <w:rFonts w:ascii="Times New Roman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szCs w:val="28"/>
        </w:rPr>
        <w:t xml:space="preserve">The images were captured after </w:t>
      </w:r>
      <w:r w:rsidRPr="008066A5">
        <w:rPr>
          <w:rFonts w:ascii="Times New Roman" w:hAnsi="Times New Roman" w:cs="Times New Roman"/>
          <w:szCs w:val="28"/>
        </w:rPr>
        <w:t xml:space="preserve">two weeks </w:t>
      </w:r>
      <w:r w:rsidRPr="008066A5">
        <w:rPr>
          <w:rFonts w:ascii="Times New Roman" w:eastAsia="宋体" w:hAnsi="Times New Roman" w:cs="Times New Roman"/>
          <w:szCs w:val="28"/>
        </w:rPr>
        <w:t xml:space="preserve">post cell inoculation (circles indicate tumor-forming area). Two of five mice in the combination group had no visible tumor (Neg = negative). </w:t>
      </w:r>
    </w:p>
    <w:p w14:paraId="54506243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</w:p>
    <w:p w14:paraId="2AD68333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b/>
          <w:szCs w:val="28"/>
        </w:rPr>
      </w:pPr>
      <w:r w:rsidRPr="008066A5">
        <w:rPr>
          <w:rFonts w:ascii="Times New Roman" w:hAnsi="Times New Roman" w:cs="Times New Roman"/>
          <w:b/>
          <w:szCs w:val="28"/>
        </w:rPr>
        <w:t xml:space="preserve">Figure S4. CS055 induces the dysregulation of the anti- and pro-apoptotic proteins. </w:t>
      </w:r>
      <w:r w:rsidRPr="008066A5">
        <w:rPr>
          <w:rFonts w:ascii="Times New Roman" w:eastAsia="宋体" w:hAnsi="Times New Roman" w:cs="Times New Roman"/>
          <w:szCs w:val="28"/>
        </w:rPr>
        <w:t xml:space="preserve">Western blot analysis was performed to monitor expression </w:t>
      </w:r>
      <w:r w:rsidRPr="008066A5">
        <w:rPr>
          <w:rFonts w:ascii="Times New Roman" w:hAnsi="Times New Roman" w:cs="Times New Roman"/>
          <w:szCs w:val="28"/>
        </w:rPr>
        <w:t xml:space="preserve">of the anti- and pro-apoptotic proteins in OCI-AML3 </w:t>
      </w:r>
      <w:r w:rsidRPr="008066A5">
        <w:rPr>
          <w:rFonts w:ascii="Times New Roman" w:hAnsi="Times New Roman" w:cs="Times New Roman"/>
          <w:b/>
          <w:szCs w:val="28"/>
        </w:rPr>
        <w:t>(A)</w:t>
      </w:r>
      <w:r w:rsidRPr="008066A5">
        <w:rPr>
          <w:rFonts w:ascii="Times New Roman" w:hAnsi="Times New Roman" w:cs="Times New Roman"/>
          <w:szCs w:val="28"/>
        </w:rPr>
        <w:t xml:space="preserve"> and MV4;11</w:t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b/>
          <w:szCs w:val="28"/>
        </w:rPr>
        <w:t>(B)</w:t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hAnsi="Times New Roman" w:cs="Times New Roman"/>
          <w:szCs w:val="28"/>
        </w:rPr>
        <w:t xml:space="preserve">cells treated with indicated concentration of ABT-199 </w:t>
      </w:r>
      <w:r w:rsidRPr="008066A5">
        <w:rPr>
          <w:rFonts w:ascii="Times New Roman" w:hAnsi="Times New Roman" w:cs="Times New Roman"/>
          <w:szCs w:val="28"/>
        </w:rPr>
        <w:sym w:font="Symbol" w:char="F0B1"/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hAnsi="Times New Roman" w:cs="Times New Roman"/>
          <w:szCs w:val="28"/>
        </w:rPr>
        <w:t xml:space="preserve">CS055. </w:t>
      </w:r>
      <w:r w:rsidRPr="008066A5">
        <w:rPr>
          <w:rFonts w:ascii="Times New Roman" w:eastAsia="宋体" w:hAnsi="Times New Roman" w:cs="Times New Roman"/>
          <w:szCs w:val="28"/>
        </w:rPr>
        <w:t xml:space="preserve">Blots were probed for </w:t>
      </w:r>
      <w:r w:rsidRPr="008066A5">
        <w:rPr>
          <w:rFonts w:ascii="Times New Roman" w:hAnsi="Times New Roman" w:cs="Times New Roman"/>
          <w:szCs w:val="28"/>
        </w:rPr>
        <w:t xml:space="preserve">β-actin </w:t>
      </w:r>
      <w:r w:rsidRPr="008066A5">
        <w:rPr>
          <w:rFonts w:ascii="Times New Roman" w:eastAsia="宋体" w:hAnsi="Times New Roman" w:cs="Times New Roman"/>
          <w:szCs w:val="28"/>
        </w:rPr>
        <w:t>or</w:t>
      </w:r>
      <w:r w:rsidRPr="008066A5">
        <w:rPr>
          <w:rFonts w:ascii="Times New Roman" w:hAnsi="Times New Roman" w:cs="Times New Roman"/>
          <w:szCs w:val="28"/>
        </w:rPr>
        <w:t xml:space="preserve"> GAPDH as loading controls.</w:t>
      </w:r>
    </w:p>
    <w:p w14:paraId="027413B9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</w:p>
    <w:p w14:paraId="3A254BAB" w14:textId="77777777" w:rsidR="008066A5" w:rsidRPr="008066A5" w:rsidRDefault="008066A5" w:rsidP="008066A5">
      <w:pPr>
        <w:spacing w:line="480" w:lineRule="auto"/>
        <w:rPr>
          <w:rFonts w:ascii="Times New Roman" w:eastAsia="宋体" w:hAnsi="Times New Roman" w:cs="Times New Roman"/>
          <w:szCs w:val="28"/>
        </w:rPr>
      </w:pPr>
      <w:r w:rsidRPr="008066A5">
        <w:rPr>
          <w:rFonts w:ascii="Times New Roman" w:hAnsi="Times New Roman" w:cs="Times New Roman"/>
          <w:b/>
          <w:szCs w:val="28"/>
        </w:rPr>
        <w:t>Figure S</w:t>
      </w:r>
      <w:r w:rsidRPr="008066A5">
        <w:rPr>
          <w:rFonts w:ascii="Times New Roman" w:eastAsia="宋体" w:hAnsi="Times New Roman" w:cs="Times New Roman"/>
          <w:b/>
          <w:szCs w:val="28"/>
        </w:rPr>
        <w:t>5.</w:t>
      </w:r>
      <w:r w:rsidRPr="008066A5">
        <w:rPr>
          <w:rFonts w:ascii="Times New Roman" w:hAnsi="Times New Roman" w:cs="Times New Roman"/>
          <w:b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b/>
          <w:szCs w:val="28"/>
        </w:rPr>
        <w:t xml:space="preserve">Exposure to CS055 in the presence or absence of ABT-199 induces DNA damage by comet assay. </w:t>
      </w:r>
      <w:r w:rsidRPr="008066A5">
        <w:rPr>
          <w:rFonts w:ascii="Times New Roman" w:hAnsi="Times New Roman" w:cs="Times New Roman"/>
          <w:szCs w:val="28"/>
        </w:rPr>
        <w:t xml:space="preserve">OCI-AML3 cells </w:t>
      </w:r>
      <w:r w:rsidRPr="008066A5">
        <w:rPr>
          <w:rFonts w:ascii="Times New Roman" w:eastAsia="宋体" w:hAnsi="Times New Roman" w:cs="Times New Roman"/>
          <w:szCs w:val="28"/>
        </w:rPr>
        <w:t xml:space="preserve">were exposed to </w:t>
      </w:r>
      <w:r w:rsidRPr="008066A5">
        <w:rPr>
          <w:rFonts w:ascii="Times New Roman" w:hAnsi="Times New Roman" w:cs="Times New Roman"/>
          <w:szCs w:val="28"/>
        </w:rPr>
        <w:t xml:space="preserve">100 nM ABT-199 </w:t>
      </w:r>
      <w:r w:rsidRPr="008066A5">
        <w:rPr>
          <w:rFonts w:ascii="Times New Roman" w:hAnsi="Times New Roman" w:cs="Times New Roman"/>
          <w:szCs w:val="28"/>
        </w:rPr>
        <w:sym w:font="Symbol" w:char="F0B1"/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hAnsi="Times New Roman" w:cs="Times New Roman"/>
          <w:szCs w:val="28"/>
        </w:rPr>
        <w:t xml:space="preserve">1.0 μM CS055 </w:t>
      </w:r>
      <w:r w:rsidRPr="008066A5">
        <w:rPr>
          <w:rFonts w:ascii="Times New Roman" w:eastAsia="宋体" w:hAnsi="Times New Roman" w:cs="Times New Roman"/>
          <w:szCs w:val="28"/>
        </w:rPr>
        <w:t xml:space="preserve">for </w:t>
      </w:r>
      <w:r w:rsidRPr="008066A5">
        <w:rPr>
          <w:rFonts w:ascii="Times New Roman" w:hAnsi="Times New Roman" w:cs="Times New Roman"/>
          <w:szCs w:val="28"/>
        </w:rPr>
        <w:t>18 hrs</w:t>
      </w:r>
      <w:r w:rsidRPr="008066A5">
        <w:rPr>
          <w:rFonts w:ascii="Times New Roman" w:eastAsia="宋体" w:hAnsi="Times New Roman" w:cs="Times New Roman"/>
          <w:szCs w:val="28"/>
        </w:rPr>
        <w:t>, after which</w:t>
      </w:r>
      <w:r w:rsidRPr="008066A5">
        <w:rPr>
          <w:rFonts w:ascii="Times New Roman" w:hAnsi="Times New Roman" w:cs="Times New Roman"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szCs w:val="28"/>
        </w:rPr>
        <w:t>the c</w:t>
      </w:r>
      <w:r w:rsidRPr="008066A5">
        <w:rPr>
          <w:rFonts w:ascii="Times New Roman" w:hAnsi="Times New Roman" w:cs="Times New Roman"/>
          <w:szCs w:val="28"/>
        </w:rPr>
        <w:t xml:space="preserve">omet assay was performed to </w:t>
      </w:r>
      <w:r w:rsidRPr="008066A5">
        <w:rPr>
          <w:rFonts w:ascii="Times New Roman" w:eastAsia="宋体" w:hAnsi="Times New Roman" w:cs="Times New Roman"/>
          <w:szCs w:val="28"/>
        </w:rPr>
        <w:t xml:space="preserve">examine </w:t>
      </w:r>
      <w:r w:rsidRPr="008066A5">
        <w:rPr>
          <w:rFonts w:ascii="Times New Roman" w:hAnsi="Times New Roman" w:cs="Times New Roman"/>
          <w:szCs w:val="28"/>
        </w:rPr>
        <w:t>DNA damage</w:t>
      </w:r>
      <w:r w:rsidRPr="008066A5">
        <w:rPr>
          <w:rFonts w:ascii="Times New Roman" w:eastAsia="宋体" w:hAnsi="Times New Roman" w:cs="Times New Roman"/>
          <w:szCs w:val="28"/>
        </w:rPr>
        <w:t xml:space="preserve"> (representative images shown on left). The results were then quantified to determine the p</w:t>
      </w:r>
      <w:r w:rsidRPr="008066A5">
        <w:rPr>
          <w:rFonts w:ascii="Times New Roman" w:hAnsi="Times New Roman" w:cs="Times New Roman"/>
          <w:szCs w:val="28"/>
        </w:rPr>
        <w:t>ercentage of DNA in the comet tail (at least 100 comets</w:t>
      </w:r>
      <w:r w:rsidRPr="008066A5">
        <w:rPr>
          <w:rFonts w:ascii="Times New Roman" w:eastAsia="宋体" w:hAnsi="Times New Roman" w:cs="Times New Roman"/>
          <w:szCs w:val="28"/>
        </w:rPr>
        <w:t>; ***</w:t>
      </w:r>
      <w:r w:rsidRPr="008066A5">
        <w:rPr>
          <w:rFonts w:ascii="Times New Roman" w:eastAsia="宋体" w:hAnsi="Times New Roman" w:cs="Times New Roman"/>
          <w:i/>
          <w:szCs w:val="28"/>
        </w:rPr>
        <w:t>P</w:t>
      </w:r>
      <w:r w:rsidRPr="008066A5">
        <w:rPr>
          <w:rFonts w:ascii="Times New Roman" w:eastAsia="宋体" w:hAnsi="Times New Roman" w:cs="Times New Roman"/>
          <w:szCs w:val="28"/>
        </w:rPr>
        <w:t>&lt;0.001, ns = not significant for ABT-199 vs DMSO</w:t>
      </w:r>
      <w:r w:rsidRPr="008066A5">
        <w:rPr>
          <w:rFonts w:ascii="Times New Roman" w:hAnsi="Times New Roman" w:cs="Times New Roman"/>
          <w:szCs w:val="28"/>
        </w:rPr>
        <w:t>)</w:t>
      </w:r>
      <w:r w:rsidRPr="008066A5">
        <w:rPr>
          <w:rFonts w:ascii="Times New Roman" w:eastAsia="宋体" w:hAnsi="Times New Roman" w:cs="Times New Roman"/>
          <w:szCs w:val="28"/>
        </w:rPr>
        <w:t xml:space="preserve">.  </w:t>
      </w:r>
    </w:p>
    <w:p w14:paraId="43D4A016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</w:p>
    <w:p w14:paraId="4F0E48FA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  <w:r w:rsidRPr="008066A5">
        <w:rPr>
          <w:rFonts w:ascii="Times New Roman" w:hAnsi="Times New Roman" w:cs="Times New Roman"/>
          <w:b/>
          <w:szCs w:val="28"/>
        </w:rPr>
        <w:t>Figure S</w:t>
      </w:r>
      <w:r w:rsidRPr="008066A5">
        <w:rPr>
          <w:rFonts w:ascii="Times New Roman" w:eastAsia="宋体" w:hAnsi="Times New Roman" w:cs="Times New Roman"/>
          <w:b/>
          <w:szCs w:val="28"/>
        </w:rPr>
        <w:t>6.</w:t>
      </w:r>
      <w:r w:rsidRPr="008066A5">
        <w:rPr>
          <w:rFonts w:ascii="Times New Roman" w:hAnsi="Times New Roman" w:cs="Times New Roman"/>
          <w:b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b/>
          <w:szCs w:val="28"/>
        </w:rPr>
        <w:t xml:space="preserve">Mcl-1 does not affect DNA damage induced by CS055 with or without ABT-199. (A) </w:t>
      </w:r>
      <w:r w:rsidRPr="008066A5">
        <w:rPr>
          <w:rFonts w:ascii="Times New Roman" w:eastAsia="宋体" w:hAnsi="Times New Roman" w:cs="Times New Roman"/>
          <w:szCs w:val="28"/>
        </w:rPr>
        <w:t>Mcl-1 was ectopically in</w:t>
      </w:r>
      <w:r w:rsidRPr="008066A5">
        <w:rPr>
          <w:rFonts w:ascii="Times New Roman" w:hAnsi="Times New Roman" w:cs="Times New Roman"/>
          <w:szCs w:val="28"/>
        </w:rPr>
        <w:t xml:space="preserve"> MV4;11</w:t>
      </w:r>
      <w:r w:rsidRPr="008066A5">
        <w:rPr>
          <w:rFonts w:ascii="Times New Roman" w:eastAsia="宋体" w:hAnsi="Times New Roman" w:cs="Times New Roman"/>
          <w:szCs w:val="28"/>
        </w:rPr>
        <w:t xml:space="preserve"> cells, after which cells were exposed to </w:t>
      </w:r>
      <w:r w:rsidRPr="008066A5">
        <w:rPr>
          <w:rFonts w:ascii="Times New Roman" w:hAnsi="Times New Roman" w:cs="Times New Roman"/>
          <w:szCs w:val="28"/>
        </w:rPr>
        <w:t xml:space="preserve">5 nM ABT-199 </w:t>
      </w:r>
      <w:r w:rsidRPr="008066A5">
        <w:rPr>
          <w:rFonts w:ascii="Times New Roman" w:hAnsi="Times New Roman" w:cs="Times New Roman"/>
          <w:szCs w:val="28"/>
        </w:rPr>
        <w:sym w:font="Symbol" w:char="F0B1"/>
      </w:r>
      <w:r w:rsidRPr="008066A5">
        <w:rPr>
          <w:rFonts w:ascii="Times New Roman" w:hAnsi="Times New Roman" w:cs="Times New Roman"/>
          <w:szCs w:val="28"/>
        </w:rPr>
        <w:t xml:space="preserve"> 0.5 μM CS055 </w:t>
      </w:r>
      <w:r w:rsidRPr="008066A5">
        <w:rPr>
          <w:rFonts w:ascii="Times New Roman" w:eastAsia="宋体" w:hAnsi="Times New Roman" w:cs="Times New Roman"/>
          <w:szCs w:val="28"/>
        </w:rPr>
        <w:t xml:space="preserve">for </w:t>
      </w:r>
      <w:r w:rsidRPr="008066A5">
        <w:rPr>
          <w:rFonts w:ascii="Times New Roman" w:hAnsi="Times New Roman" w:cs="Times New Roman"/>
          <w:szCs w:val="28"/>
        </w:rPr>
        <w:t>18 hrs</w:t>
      </w:r>
      <w:r w:rsidRPr="008066A5">
        <w:rPr>
          <w:rFonts w:ascii="Times New Roman" w:eastAsia="宋体" w:hAnsi="Times New Roman" w:cs="Times New Roman"/>
          <w:szCs w:val="28"/>
        </w:rPr>
        <w:t xml:space="preserve">. </w:t>
      </w:r>
      <w:r w:rsidRPr="008066A5">
        <w:rPr>
          <w:rFonts w:ascii="Times New Roman" w:eastAsia="宋体" w:hAnsi="Times New Roman" w:cs="Times New Roman"/>
          <w:b/>
          <w:szCs w:val="28"/>
        </w:rPr>
        <w:t>(B)</w:t>
      </w:r>
      <w:r w:rsidRPr="008066A5">
        <w:rPr>
          <w:rFonts w:ascii="Times New Roman" w:eastAsia="宋体" w:hAnsi="Times New Roman" w:cs="Times New Roman"/>
          <w:szCs w:val="28"/>
        </w:rPr>
        <w:t xml:space="preserve"> </w:t>
      </w:r>
      <w:r w:rsidRPr="008066A5">
        <w:rPr>
          <w:rFonts w:ascii="Times New Roman" w:hAnsi="Times New Roman" w:cs="Times New Roman"/>
          <w:szCs w:val="28"/>
        </w:rPr>
        <w:t>OCI-AML3</w:t>
      </w:r>
      <w:r w:rsidRPr="008066A5">
        <w:rPr>
          <w:rFonts w:ascii="Times New Roman" w:eastAsia="宋体" w:hAnsi="Times New Roman" w:cs="Times New Roman"/>
          <w:szCs w:val="28"/>
        </w:rPr>
        <w:t xml:space="preserve"> cells with shRNA knockdown of Mcl-1 as described in</w:t>
      </w:r>
      <w:r w:rsidRPr="008066A5">
        <w:rPr>
          <w:rFonts w:ascii="Times New Roman" w:eastAsia="宋体" w:hAnsi="Times New Roman" w:cs="Times New Roman"/>
          <w:b/>
          <w:szCs w:val="28"/>
        </w:rPr>
        <w:t xml:space="preserve"> Figure 3D</w:t>
      </w:r>
      <w:r w:rsidRPr="008066A5">
        <w:rPr>
          <w:rFonts w:ascii="Times New Roman" w:eastAsia="宋体" w:hAnsi="Times New Roman" w:cs="Times New Roman"/>
          <w:szCs w:val="28"/>
        </w:rPr>
        <w:t xml:space="preserve"> (right) were treated with </w:t>
      </w:r>
      <w:r w:rsidRPr="008066A5">
        <w:rPr>
          <w:rFonts w:ascii="Times New Roman" w:hAnsi="Times New Roman" w:cs="Times New Roman"/>
          <w:szCs w:val="28"/>
        </w:rPr>
        <w:t xml:space="preserve">100 nM ABT-199 </w:t>
      </w:r>
      <w:r w:rsidRPr="008066A5">
        <w:rPr>
          <w:rFonts w:ascii="Times New Roman" w:hAnsi="Times New Roman" w:cs="Times New Roman"/>
          <w:szCs w:val="28"/>
        </w:rPr>
        <w:sym w:font="Symbol" w:char="F0B1"/>
      </w:r>
      <w:r w:rsidRPr="008066A5">
        <w:rPr>
          <w:rFonts w:ascii="Times New Roman" w:hAnsi="Times New Roman" w:cs="Times New Roman"/>
          <w:szCs w:val="28"/>
        </w:rPr>
        <w:t xml:space="preserve"> 1.0 μM CS055 </w:t>
      </w:r>
      <w:r w:rsidRPr="008066A5">
        <w:rPr>
          <w:rFonts w:ascii="Times New Roman" w:eastAsia="宋体" w:hAnsi="Times New Roman" w:cs="Times New Roman"/>
          <w:szCs w:val="28"/>
        </w:rPr>
        <w:t xml:space="preserve">for 18 hrs. After drug treatment, flow cytometry was performed to monitor </w:t>
      </w:r>
      <w:r w:rsidRPr="008066A5">
        <w:rPr>
          <w:rFonts w:ascii="Times New Roman" w:hAnsi="Times New Roman" w:cs="Times New Roman"/>
          <w:szCs w:val="28"/>
        </w:rPr>
        <w:t xml:space="preserve">γH2A.X </w:t>
      </w:r>
      <w:r w:rsidRPr="008066A5">
        <w:rPr>
          <w:rFonts w:ascii="Times New Roman" w:eastAsia="宋体" w:hAnsi="Times New Roman" w:cs="Times New Roman"/>
          <w:szCs w:val="28"/>
        </w:rPr>
        <w:t xml:space="preserve">expression. </w:t>
      </w:r>
    </w:p>
    <w:p w14:paraId="7212889E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</w:p>
    <w:p w14:paraId="4C100185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  <w:r w:rsidRPr="008066A5">
        <w:rPr>
          <w:rFonts w:ascii="Times New Roman" w:hAnsi="Times New Roman" w:cs="Times New Roman"/>
          <w:b/>
          <w:szCs w:val="28"/>
        </w:rPr>
        <w:t>Figure S</w:t>
      </w:r>
      <w:r w:rsidRPr="008066A5">
        <w:rPr>
          <w:rFonts w:ascii="Times New Roman" w:eastAsia="宋体" w:hAnsi="Times New Roman" w:cs="Times New Roman"/>
          <w:b/>
          <w:szCs w:val="28"/>
        </w:rPr>
        <w:t>7.</w:t>
      </w:r>
      <w:r w:rsidRPr="008066A5">
        <w:rPr>
          <w:rFonts w:ascii="Times New Roman" w:hAnsi="Times New Roman" w:cs="Times New Roman"/>
          <w:b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b/>
          <w:szCs w:val="28"/>
        </w:rPr>
        <w:t>The g</w:t>
      </w:r>
      <w:r w:rsidRPr="008066A5">
        <w:rPr>
          <w:rFonts w:ascii="Times New Roman" w:hAnsi="Times New Roman" w:cs="Times New Roman"/>
          <w:b/>
          <w:szCs w:val="28"/>
        </w:rPr>
        <w:t>at</w:t>
      </w:r>
      <w:r w:rsidRPr="008066A5">
        <w:rPr>
          <w:rFonts w:ascii="Times New Roman" w:eastAsia="宋体" w:hAnsi="Times New Roman" w:cs="Times New Roman"/>
          <w:b/>
          <w:szCs w:val="28"/>
        </w:rPr>
        <w:t>ing</w:t>
      </w:r>
      <w:r w:rsidRPr="008066A5">
        <w:rPr>
          <w:rFonts w:ascii="Times New Roman" w:hAnsi="Times New Roman" w:cs="Times New Roman"/>
          <w:b/>
          <w:szCs w:val="28"/>
        </w:rPr>
        <w:t xml:space="preserve"> strategy for </w:t>
      </w:r>
      <w:r w:rsidRPr="008066A5">
        <w:rPr>
          <w:rFonts w:ascii="Times New Roman" w:eastAsia="宋体" w:hAnsi="Times New Roman" w:cs="Times New Roman"/>
          <w:b/>
          <w:szCs w:val="28"/>
        </w:rPr>
        <w:t xml:space="preserve">the analysis of apoptosis in </w:t>
      </w:r>
      <w:r w:rsidRPr="008066A5">
        <w:rPr>
          <w:rFonts w:ascii="Times New Roman" w:hAnsi="Times New Roman" w:cs="Times New Roman"/>
          <w:b/>
          <w:szCs w:val="28"/>
        </w:rPr>
        <w:t>CD34</w:t>
      </w:r>
      <w:r w:rsidRPr="008066A5">
        <w:rPr>
          <w:rFonts w:ascii="Times New Roman" w:eastAsia="宋体" w:hAnsi="Times New Roman" w:cs="Times New Roman"/>
          <w:b/>
          <w:szCs w:val="28"/>
          <w:vertAlign w:val="superscript"/>
        </w:rPr>
        <w:t>+</w:t>
      </w:r>
      <w:r w:rsidRPr="008066A5">
        <w:rPr>
          <w:rFonts w:ascii="Times New Roman" w:eastAsia="宋体" w:hAnsi="Times New Roman" w:cs="Times New Roman"/>
          <w:b/>
          <w:szCs w:val="28"/>
        </w:rPr>
        <w:t>/</w:t>
      </w:r>
      <w:r w:rsidRPr="008066A5">
        <w:rPr>
          <w:rFonts w:ascii="Times New Roman" w:hAnsi="Times New Roman" w:cs="Times New Roman"/>
          <w:b/>
          <w:szCs w:val="28"/>
        </w:rPr>
        <w:t>CD38</w:t>
      </w:r>
      <w:r w:rsidRPr="008066A5">
        <w:rPr>
          <w:rFonts w:ascii="Times New Roman" w:eastAsia="宋体" w:hAnsi="Times New Roman" w:cs="Times New Roman"/>
          <w:b/>
          <w:szCs w:val="28"/>
          <w:vertAlign w:val="superscript"/>
        </w:rPr>
        <w:t>-</w:t>
      </w:r>
      <w:r w:rsidRPr="008066A5">
        <w:rPr>
          <w:rFonts w:ascii="Times New Roman" w:eastAsia="宋体" w:hAnsi="Times New Roman" w:cs="Times New Roman"/>
          <w:b/>
          <w:szCs w:val="28"/>
        </w:rPr>
        <w:t xml:space="preserve"> leukemic stem/progenitor cells. </w:t>
      </w:r>
      <w:r w:rsidRPr="008066A5">
        <w:rPr>
          <w:rFonts w:ascii="Times New Roman" w:eastAsia="宋体" w:hAnsi="Times New Roman" w:cs="Times New Roman"/>
          <w:szCs w:val="28"/>
        </w:rPr>
        <w:t xml:space="preserve">The results of this experiment are shown in </w:t>
      </w:r>
      <w:r w:rsidRPr="008066A5">
        <w:rPr>
          <w:rFonts w:ascii="Times New Roman" w:eastAsia="宋体" w:hAnsi="Times New Roman" w:cs="Times New Roman"/>
          <w:b/>
          <w:szCs w:val="28"/>
        </w:rPr>
        <w:t>Figure 6C-D</w:t>
      </w:r>
      <w:r w:rsidRPr="008066A5">
        <w:rPr>
          <w:rFonts w:ascii="Times New Roman" w:hAnsi="Times New Roman" w:cs="Times New Roman"/>
          <w:szCs w:val="28"/>
        </w:rPr>
        <w:t>.</w:t>
      </w:r>
    </w:p>
    <w:p w14:paraId="1D17295B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</w:p>
    <w:p w14:paraId="1C9A39F7" w14:textId="77777777" w:rsidR="008066A5" w:rsidRPr="008066A5" w:rsidRDefault="008066A5" w:rsidP="008066A5">
      <w:pPr>
        <w:spacing w:line="480" w:lineRule="auto"/>
        <w:rPr>
          <w:rFonts w:ascii="Times New Roman" w:hAnsi="Times New Roman" w:cs="Times New Roman"/>
          <w:szCs w:val="28"/>
        </w:rPr>
      </w:pPr>
      <w:r w:rsidRPr="008066A5">
        <w:rPr>
          <w:rFonts w:ascii="Times New Roman" w:hAnsi="Times New Roman" w:cs="Times New Roman"/>
          <w:b/>
          <w:szCs w:val="28"/>
        </w:rPr>
        <w:t>Figure S8</w:t>
      </w:r>
      <w:r w:rsidRPr="008066A5">
        <w:rPr>
          <w:rFonts w:ascii="Times New Roman" w:eastAsia="宋体" w:hAnsi="Times New Roman" w:cs="Times New Roman"/>
          <w:b/>
          <w:szCs w:val="28"/>
        </w:rPr>
        <w:t>.</w:t>
      </w:r>
      <w:r w:rsidRPr="008066A5">
        <w:rPr>
          <w:rFonts w:ascii="Times New Roman" w:hAnsi="Times New Roman" w:cs="Times New Roman"/>
          <w:b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b/>
          <w:szCs w:val="28"/>
        </w:rPr>
        <w:t>Representative images for i</w:t>
      </w:r>
      <w:r w:rsidRPr="008066A5">
        <w:rPr>
          <w:rFonts w:ascii="Times New Roman" w:hAnsi="Times New Roman" w:cs="Times New Roman"/>
          <w:b/>
          <w:szCs w:val="28"/>
        </w:rPr>
        <w:t xml:space="preserve">mmunohistochemical </w:t>
      </w:r>
      <w:r w:rsidRPr="008066A5">
        <w:rPr>
          <w:rFonts w:ascii="Times New Roman" w:eastAsia="宋体" w:hAnsi="Times New Roman" w:cs="Times New Roman"/>
          <w:b/>
          <w:szCs w:val="28"/>
        </w:rPr>
        <w:t>analysis</w:t>
      </w:r>
      <w:r w:rsidRPr="008066A5">
        <w:rPr>
          <w:rFonts w:ascii="Times New Roman" w:hAnsi="Times New Roman" w:cs="Times New Roman"/>
          <w:b/>
          <w:szCs w:val="28"/>
        </w:rPr>
        <w:t xml:space="preserve"> of hCD45</w:t>
      </w:r>
      <w:r w:rsidRPr="008066A5">
        <w:rPr>
          <w:rFonts w:ascii="Times New Roman" w:eastAsia="宋体" w:hAnsi="Times New Roman" w:cs="Times New Roman"/>
          <w:b/>
          <w:szCs w:val="28"/>
          <w:vertAlign w:val="superscript"/>
        </w:rPr>
        <w:t>+</w:t>
      </w:r>
      <w:r w:rsidRPr="008066A5">
        <w:rPr>
          <w:rFonts w:ascii="Times New Roman" w:eastAsia="宋体" w:hAnsi="Times New Roman" w:cs="Times New Roman"/>
          <w:b/>
          <w:szCs w:val="28"/>
        </w:rPr>
        <w:t xml:space="preserve"> cells</w:t>
      </w:r>
      <w:r w:rsidRPr="008066A5">
        <w:rPr>
          <w:rFonts w:ascii="Times New Roman" w:hAnsi="Times New Roman" w:cs="Times New Roman"/>
          <w:b/>
          <w:szCs w:val="28"/>
        </w:rPr>
        <w:t xml:space="preserve"> </w:t>
      </w:r>
      <w:r w:rsidRPr="008066A5">
        <w:rPr>
          <w:rFonts w:ascii="Times New Roman" w:eastAsia="宋体" w:hAnsi="Times New Roman" w:cs="Times New Roman"/>
          <w:b/>
          <w:szCs w:val="28"/>
        </w:rPr>
        <w:t>in multiple organs in the PDX model.</w:t>
      </w:r>
      <w:r w:rsidRPr="008066A5">
        <w:rPr>
          <w:rFonts w:ascii="Times New Roman" w:eastAsia="宋体" w:hAnsi="Times New Roman" w:cs="Times New Roman"/>
          <w:szCs w:val="28"/>
        </w:rPr>
        <w:t xml:space="preserve"> This animal study in a PDX mouse model was described in detailed in </w:t>
      </w:r>
      <w:r w:rsidRPr="008066A5">
        <w:rPr>
          <w:rFonts w:ascii="Times New Roman" w:eastAsia="宋体" w:hAnsi="Times New Roman" w:cs="Times New Roman"/>
          <w:b/>
          <w:szCs w:val="28"/>
        </w:rPr>
        <w:t>Figure 7</w:t>
      </w:r>
      <w:r w:rsidRPr="008066A5">
        <w:rPr>
          <w:rFonts w:ascii="Times New Roman" w:eastAsia="宋体" w:hAnsi="Times New Roman" w:cs="Times New Roman"/>
          <w:szCs w:val="28"/>
        </w:rPr>
        <w:t>. After drug treatment, mice were sacrificed and i</w:t>
      </w:r>
      <w:r w:rsidRPr="008066A5">
        <w:rPr>
          <w:rFonts w:ascii="Times New Roman" w:hAnsi="Times New Roman" w:cs="Times New Roman"/>
          <w:szCs w:val="28"/>
        </w:rPr>
        <w:t xml:space="preserve">mmunohistochemical staining </w:t>
      </w:r>
      <w:r w:rsidRPr="008066A5">
        <w:rPr>
          <w:rFonts w:ascii="Times New Roman" w:eastAsia="宋体" w:hAnsi="Times New Roman" w:cs="Times New Roman"/>
          <w:szCs w:val="28"/>
        </w:rPr>
        <w:t>for human CD45 were performed to monitor</w:t>
      </w:r>
      <w:r w:rsidRPr="008066A5">
        <w:rPr>
          <w:rFonts w:ascii="Times New Roman" w:hAnsi="Times New Roman" w:cs="Times New Roman"/>
        </w:rPr>
        <w:t xml:space="preserve"> </w:t>
      </w:r>
      <w:r w:rsidRPr="008066A5">
        <w:rPr>
          <w:rFonts w:ascii="Times New Roman" w:eastAsia="宋体" w:hAnsi="Times New Roman" w:cs="Times New Roman"/>
          <w:szCs w:val="28"/>
        </w:rPr>
        <w:t>infiltration of leukemic cells in</w:t>
      </w:r>
      <w:r w:rsidRPr="008066A5">
        <w:rPr>
          <w:rFonts w:ascii="Times New Roman" w:hAnsi="Times New Roman" w:cs="Times New Roman"/>
          <w:szCs w:val="28"/>
        </w:rPr>
        <w:t xml:space="preserve"> spleen, liver, kidney, and lung</w:t>
      </w:r>
      <w:r w:rsidRPr="008066A5">
        <w:rPr>
          <w:rFonts w:ascii="Times New Roman" w:eastAsia="宋体" w:hAnsi="Times New Roman" w:cs="Times New Roman"/>
          <w:szCs w:val="28"/>
        </w:rPr>
        <w:t xml:space="preserve"> (</w:t>
      </w:r>
      <w:r w:rsidRPr="008066A5">
        <w:rPr>
          <w:rFonts w:ascii="Times New Roman" w:hAnsi="Times New Roman" w:cs="Times New Roman"/>
          <w:szCs w:val="28"/>
        </w:rPr>
        <w:t>scale bar</w:t>
      </w:r>
      <w:r w:rsidRPr="008066A5">
        <w:rPr>
          <w:rFonts w:ascii="Times New Roman" w:eastAsia="宋体" w:hAnsi="Times New Roman" w:cs="Times New Roman"/>
          <w:szCs w:val="28"/>
        </w:rPr>
        <w:t xml:space="preserve"> =</w:t>
      </w:r>
      <w:r w:rsidRPr="008066A5">
        <w:rPr>
          <w:rFonts w:ascii="Times New Roman" w:hAnsi="Times New Roman" w:cs="Times New Roman"/>
          <w:szCs w:val="28"/>
        </w:rPr>
        <w:t xml:space="preserve"> 100 µm</w:t>
      </w:r>
      <w:r w:rsidRPr="008066A5">
        <w:rPr>
          <w:rFonts w:ascii="Times New Roman" w:eastAsia="宋体" w:hAnsi="Times New Roman" w:cs="Times New Roman"/>
          <w:szCs w:val="28"/>
        </w:rPr>
        <w:t>)</w:t>
      </w:r>
      <w:r w:rsidRPr="008066A5">
        <w:rPr>
          <w:rFonts w:ascii="Times New Roman" w:hAnsi="Times New Roman" w:cs="Times New Roman"/>
          <w:szCs w:val="28"/>
        </w:rPr>
        <w:t>.</w:t>
      </w:r>
    </w:p>
    <w:p w14:paraId="6B9831CD" w14:textId="638314B8" w:rsidR="008066A5" w:rsidRPr="008066A5" w:rsidRDefault="008066A5" w:rsidP="008066A5">
      <w:pPr>
        <w:spacing w:line="360" w:lineRule="auto"/>
        <w:rPr>
          <w:rFonts w:ascii="Times New Roman" w:hAnsi="Times New Roman" w:cs="Times New Roman"/>
          <w:b/>
        </w:rPr>
      </w:pPr>
      <w:bookmarkStart w:id="1" w:name="_GoBack"/>
      <w:bookmarkEnd w:id="1"/>
    </w:p>
    <w:sectPr w:rsidR="008066A5" w:rsidRPr="008066A5" w:rsidSect="00A5483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A5"/>
    <w:rsid w:val="00000189"/>
    <w:rsid w:val="00000607"/>
    <w:rsid w:val="000013BE"/>
    <w:rsid w:val="00001E24"/>
    <w:rsid w:val="0000244E"/>
    <w:rsid w:val="000058CA"/>
    <w:rsid w:val="000068FB"/>
    <w:rsid w:val="00007203"/>
    <w:rsid w:val="0001092F"/>
    <w:rsid w:val="0001393F"/>
    <w:rsid w:val="00014113"/>
    <w:rsid w:val="00017C7C"/>
    <w:rsid w:val="00027DDA"/>
    <w:rsid w:val="000372A2"/>
    <w:rsid w:val="00042034"/>
    <w:rsid w:val="0004636D"/>
    <w:rsid w:val="00046DB0"/>
    <w:rsid w:val="000533D6"/>
    <w:rsid w:val="000542B6"/>
    <w:rsid w:val="00060232"/>
    <w:rsid w:val="000616AB"/>
    <w:rsid w:val="00061F9A"/>
    <w:rsid w:val="00062532"/>
    <w:rsid w:val="00065863"/>
    <w:rsid w:val="00067E18"/>
    <w:rsid w:val="00071044"/>
    <w:rsid w:val="00073029"/>
    <w:rsid w:val="000733BD"/>
    <w:rsid w:val="00075471"/>
    <w:rsid w:val="0007725F"/>
    <w:rsid w:val="000772F2"/>
    <w:rsid w:val="00084D9A"/>
    <w:rsid w:val="0008692F"/>
    <w:rsid w:val="00091D7F"/>
    <w:rsid w:val="000941E9"/>
    <w:rsid w:val="00094C3E"/>
    <w:rsid w:val="00094F9C"/>
    <w:rsid w:val="000A4171"/>
    <w:rsid w:val="000B16B2"/>
    <w:rsid w:val="000B1E6C"/>
    <w:rsid w:val="000B3037"/>
    <w:rsid w:val="000B656E"/>
    <w:rsid w:val="000C21A3"/>
    <w:rsid w:val="000C489C"/>
    <w:rsid w:val="000C5C2A"/>
    <w:rsid w:val="000C6EC8"/>
    <w:rsid w:val="000D12E6"/>
    <w:rsid w:val="000D2561"/>
    <w:rsid w:val="000D2EFA"/>
    <w:rsid w:val="000E4A8C"/>
    <w:rsid w:val="000E5CA3"/>
    <w:rsid w:val="000F6695"/>
    <w:rsid w:val="000F7F47"/>
    <w:rsid w:val="00102F4E"/>
    <w:rsid w:val="00105230"/>
    <w:rsid w:val="00106E40"/>
    <w:rsid w:val="00112C12"/>
    <w:rsid w:val="00116243"/>
    <w:rsid w:val="00116D0A"/>
    <w:rsid w:val="00117594"/>
    <w:rsid w:val="00122D0C"/>
    <w:rsid w:val="00127713"/>
    <w:rsid w:val="001278E4"/>
    <w:rsid w:val="00134FFA"/>
    <w:rsid w:val="00143943"/>
    <w:rsid w:val="00146A17"/>
    <w:rsid w:val="00147B67"/>
    <w:rsid w:val="001502BE"/>
    <w:rsid w:val="001509DB"/>
    <w:rsid w:val="00152422"/>
    <w:rsid w:val="00162A1D"/>
    <w:rsid w:val="00167549"/>
    <w:rsid w:val="00173866"/>
    <w:rsid w:val="00180DEF"/>
    <w:rsid w:val="00183BBE"/>
    <w:rsid w:val="00183F3A"/>
    <w:rsid w:val="0018511E"/>
    <w:rsid w:val="0018598C"/>
    <w:rsid w:val="00185F3A"/>
    <w:rsid w:val="00194CFB"/>
    <w:rsid w:val="00197E01"/>
    <w:rsid w:val="001B24A9"/>
    <w:rsid w:val="001B3377"/>
    <w:rsid w:val="001C0025"/>
    <w:rsid w:val="001C25EF"/>
    <w:rsid w:val="001C3640"/>
    <w:rsid w:val="001C487F"/>
    <w:rsid w:val="001D03D9"/>
    <w:rsid w:val="001D170C"/>
    <w:rsid w:val="001D3A9F"/>
    <w:rsid w:val="001D5015"/>
    <w:rsid w:val="00200873"/>
    <w:rsid w:val="00206937"/>
    <w:rsid w:val="00206AB1"/>
    <w:rsid w:val="00213004"/>
    <w:rsid w:val="00214AF4"/>
    <w:rsid w:val="00214AF5"/>
    <w:rsid w:val="00220CD4"/>
    <w:rsid w:val="002255F6"/>
    <w:rsid w:val="00226D30"/>
    <w:rsid w:val="0023189F"/>
    <w:rsid w:val="00232C18"/>
    <w:rsid w:val="00234BD3"/>
    <w:rsid w:val="00245CA8"/>
    <w:rsid w:val="00247022"/>
    <w:rsid w:val="0025488B"/>
    <w:rsid w:val="00254BB1"/>
    <w:rsid w:val="0025723F"/>
    <w:rsid w:val="00271338"/>
    <w:rsid w:val="002745CE"/>
    <w:rsid w:val="00274924"/>
    <w:rsid w:val="002820A3"/>
    <w:rsid w:val="00282E8C"/>
    <w:rsid w:val="00286A01"/>
    <w:rsid w:val="0029130B"/>
    <w:rsid w:val="00293779"/>
    <w:rsid w:val="0029689D"/>
    <w:rsid w:val="00296D27"/>
    <w:rsid w:val="00297D93"/>
    <w:rsid w:val="002A6767"/>
    <w:rsid w:val="002B0FD7"/>
    <w:rsid w:val="002B5061"/>
    <w:rsid w:val="002C0139"/>
    <w:rsid w:val="002D08F5"/>
    <w:rsid w:val="002D1843"/>
    <w:rsid w:val="002D4363"/>
    <w:rsid w:val="002D79D3"/>
    <w:rsid w:val="002E0858"/>
    <w:rsid w:val="002E3B7D"/>
    <w:rsid w:val="002E6014"/>
    <w:rsid w:val="002F04FF"/>
    <w:rsid w:val="002F1889"/>
    <w:rsid w:val="002F34FA"/>
    <w:rsid w:val="002F6E84"/>
    <w:rsid w:val="003038CF"/>
    <w:rsid w:val="00305232"/>
    <w:rsid w:val="00310EAB"/>
    <w:rsid w:val="00312321"/>
    <w:rsid w:val="00317BCC"/>
    <w:rsid w:val="00320889"/>
    <w:rsid w:val="00325131"/>
    <w:rsid w:val="00326D9F"/>
    <w:rsid w:val="00327E38"/>
    <w:rsid w:val="00334DE1"/>
    <w:rsid w:val="003356F7"/>
    <w:rsid w:val="00342D96"/>
    <w:rsid w:val="003458C8"/>
    <w:rsid w:val="00346E42"/>
    <w:rsid w:val="00351275"/>
    <w:rsid w:val="00355A14"/>
    <w:rsid w:val="00356207"/>
    <w:rsid w:val="00356EEA"/>
    <w:rsid w:val="00362D58"/>
    <w:rsid w:val="003671C9"/>
    <w:rsid w:val="00370346"/>
    <w:rsid w:val="00372D3B"/>
    <w:rsid w:val="003825D6"/>
    <w:rsid w:val="00384914"/>
    <w:rsid w:val="00386E33"/>
    <w:rsid w:val="00393B49"/>
    <w:rsid w:val="003A1298"/>
    <w:rsid w:val="003A2E2A"/>
    <w:rsid w:val="003B0995"/>
    <w:rsid w:val="003B1393"/>
    <w:rsid w:val="003C222A"/>
    <w:rsid w:val="003C3226"/>
    <w:rsid w:val="003C3E5C"/>
    <w:rsid w:val="003C5096"/>
    <w:rsid w:val="003F1CA0"/>
    <w:rsid w:val="003F4DD1"/>
    <w:rsid w:val="003F6202"/>
    <w:rsid w:val="0040121A"/>
    <w:rsid w:val="00402734"/>
    <w:rsid w:val="0040470A"/>
    <w:rsid w:val="004114CA"/>
    <w:rsid w:val="00413F3C"/>
    <w:rsid w:val="0041502B"/>
    <w:rsid w:val="0042060D"/>
    <w:rsid w:val="00420DEA"/>
    <w:rsid w:val="00424A95"/>
    <w:rsid w:val="004256F6"/>
    <w:rsid w:val="00426EC8"/>
    <w:rsid w:val="004317CC"/>
    <w:rsid w:val="00433B61"/>
    <w:rsid w:val="00441122"/>
    <w:rsid w:val="00453487"/>
    <w:rsid w:val="00453ABC"/>
    <w:rsid w:val="00453AD2"/>
    <w:rsid w:val="00454931"/>
    <w:rsid w:val="0045542F"/>
    <w:rsid w:val="00457BF5"/>
    <w:rsid w:val="00462D2B"/>
    <w:rsid w:val="00473D73"/>
    <w:rsid w:val="0047506F"/>
    <w:rsid w:val="00481CE6"/>
    <w:rsid w:val="00485CAD"/>
    <w:rsid w:val="00485F79"/>
    <w:rsid w:val="00487351"/>
    <w:rsid w:val="004878FC"/>
    <w:rsid w:val="0049497A"/>
    <w:rsid w:val="004A162C"/>
    <w:rsid w:val="004A23D8"/>
    <w:rsid w:val="004A2799"/>
    <w:rsid w:val="004A3EC6"/>
    <w:rsid w:val="004A4316"/>
    <w:rsid w:val="004A512B"/>
    <w:rsid w:val="004A5CE2"/>
    <w:rsid w:val="004B4D36"/>
    <w:rsid w:val="004C5E2A"/>
    <w:rsid w:val="004D38E5"/>
    <w:rsid w:val="004D5918"/>
    <w:rsid w:val="004E0495"/>
    <w:rsid w:val="004E296C"/>
    <w:rsid w:val="004E4804"/>
    <w:rsid w:val="004E7298"/>
    <w:rsid w:val="004E7D30"/>
    <w:rsid w:val="004F2CCF"/>
    <w:rsid w:val="004F70F8"/>
    <w:rsid w:val="0050077E"/>
    <w:rsid w:val="00502DC1"/>
    <w:rsid w:val="005033D9"/>
    <w:rsid w:val="0050666D"/>
    <w:rsid w:val="00506FC9"/>
    <w:rsid w:val="00512D6A"/>
    <w:rsid w:val="00513EAF"/>
    <w:rsid w:val="00521063"/>
    <w:rsid w:val="00521FFB"/>
    <w:rsid w:val="00523F03"/>
    <w:rsid w:val="00525390"/>
    <w:rsid w:val="00526AE3"/>
    <w:rsid w:val="00530C57"/>
    <w:rsid w:val="00533384"/>
    <w:rsid w:val="00544E0A"/>
    <w:rsid w:val="00551346"/>
    <w:rsid w:val="00551643"/>
    <w:rsid w:val="00555EB4"/>
    <w:rsid w:val="0055689B"/>
    <w:rsid w:val="00556A3D"/>
    <w:rsid w:val="00563494"/>
    <w:rsid w:val="00563F18"/>
    <w:rsid w:val="0056769F"/>
    <w:rsid w:val="005726E2"/>
    <w:rsid w:val="00573556"/>
    <w:rsid w:val="0057481E"/>
    <w:rsid w:val="00581229"/>
    <w:rsid w:val="00581B83"/>
    <w:rsid w:val="00582AFF"/>
    <w:rsid w:val="00582B0E"/>
    <w:rsid w:val="00584CA2"/>
    <w:rsid w:val="00585595"/>
    <w:rsid w:val="0059185C"/>
    <w:rsid w:val="005A2262"/>
    <w:rsid w:val="005A5EA7"/>
    <w:rsid w:val="005B11AE"/>
    <w:rsid w:val="005C268D"/>
    <w:rsid w:val="005D6C6E"/>
    <w:rsid w:val="005D777A"/>
    <w:rsid w:val="005E6056"/>
    <w:rsid w:val="005F0747"/>
    <w:rsid w:val="0060400C"/>
    <w:rsid w:val="00604224"/>
    <w:rsid w:val="006061F1"/>
    <w:rsid w:val="006072EE"/>
    <w:rsid w:val="006155E6"/>
    <w:rsid w:val="006251BA"/>
    <w:rsid w:val="0062556B"/>
    <w:rsid w:val="00630196"/>
    <w:rsid w:val="00635835"/>
    <w:rsid w:val="0063583D"/>
    <w:rsid w:val="00646E10"/>
    <w:rsid w:val="006529B2"/>
    <w:rsid w:val="00670FE8"/>
    <w:rsid w:val="0067689A"/>
    <w:rsid w:val="0067703F"/>
    <w:rsid w:val="00683717"/>
    <w:rsid w:val="00686338"/>
    <w:rsid w:val="00686C0A"/>
    <w:rsid w:val="00687925"/>
    <w:rsid w:val="00690DE2"/>
    <w:rsid w:val="006931BF"/>
    <w:rsid w:val="00694426"/>
    <w:rsid w:val="00694436"/>
    <w:rsid w:val="006A1291"/>
    <w:rsid w:val="006A1C2B"/>
    <w:rsid w:val="006A5775"/>
    <w:rsid w:val="006A7EEE"/>
    <w:rsid w:val="006B53AA"/>
    <w:rsid w:val="006C4B23"/>
    <w:rsid w:val="006C4E11"/>
    <w:rsid w:val="006C5AF0"/>
    <w:rsid w:val="006C7BDA"/>
    <w:rsid w:val="006C7DDD"/>
    <w:rsid w:val="006D2109"/>
    <w:rsid w:val="006E4C32"/>
    <w:rsid w:val="006E591E"/>
    <w:rsid w:val="006F10AA"/>
    <w:rsid w:val="006F16E5"/>
    <w:rsid w:val="006F1A7A"/>
    <w:rsid w:val="006F1AA5"/>
    <w:rsid w:val="006F485C"/>
    <w:rsid w:val="006F52DD"/>
    <w:rsid w:val="006F797B"/>
    <w:rsid w:val="006F7E6B"/>
    <w:rsid w:val="00704D69"/>
    <w:rsid w:val="007144BE"/>
    <w:rsid w:val="0072103B"/>
    <w:rsid w:val="007235E6"/>
    <w:rsid w:val="007249E6"/>
    <w:rsid w:val="00725709"/>
    <w:rsid w:val="00727D44"/>
    <w:rsid w:val="00731EAE"/>
    <w:rsid w:val="00740AD7"/>
    <w:rsid w:val="00741148"/>
    <w:rsid w:val="0074720E"/>
    <w:rsid w:val="00755B3B"/>
    <w:rsid w:val="00757C3C"/>
    <w:rsid w:val="00760F36"/>
    <w:rsid w:val="007762D1"/>
    <w:rsid w:val="00777369"/>
    <w:rsid w:val="0078182F"/>
    <w:rsid w:val="00781F54"/>
    <w:rsid w:val="00783252"/>
    <w:rsid w:val="00786FE1"/>
    <w:rsid w:val="007914C8"/>
    <w:rsid w:val="00797327"/>
    <w:rsid w:val="007A471C"/>
    <w:rsid w:val="007A5EA4"/>
    <w:rsid w:val="007A7E81"/>
    <w:rsid w:val="007B083C"/>
    <w:rsid w:val="007B202C"/>
    <w:rsid w:val="007B4712"/>
    <w:rsid w:val="007B5A12"/>
    <w:rsid w:val="007C093B"/>
    <w:rsid w:val="007C33F3"/>
    <w:rsid w:val="007C37E1"/>
    <w:rsid w:val="007C53A1"/>
    <w:rsid w:val="007C6C41"/>
    <w:rsid w:val="007C70B4"/>
    <w:rsid w:val="007D18F2"/>
    <w:rsid w:val="007D46AB"/>
    <w:rsid w:val="007D617A"/>
    <w:rsid w:val="007E01C2"/>
    <w:rsid w:val="007E3AA7"/>
    <w:rsid w:val="007E462C"/>
    <w:rsid w:val="007F36C1"/>
    <w:rsid w:val="00801032"/>
    <w:rsid w:val="008066A5"/>
    <w:rsid w:val="00806D51"/>
    <w:rsid w:val="0080794E"/>
    <w:rsid w:val="00820566"/>
    <w:rsid w:val="00820C92"/>
    <w:rsid w:val="00822214"/>
    <w:rsid w:val="008249B4"/>
    <w:rsid w:val="00824A62"/>
    <w:rsid w:val="00833A5B"/>
    <w:rsid w:val="00833C44"/>
    <w:rsid w:val="00840C96"/>
    <w:rsid w:val="0084279D"/>
    <w:rsid w:val="0084489E"/>
    <w:rsid w:val="008475EF"/>
    <w:rsid w:val="008508B0"/>
    <w:rsid w:val="00852483"/>
    <w:rsid w:val="00861D71"/>
    <w:rsid w:val="0087186D"/>
    <w:rsid w:val="00871B21"/>
    <w:rsid w:val="008721EE"/>
    <w:rsid w:val="0087360A"/>
    <w:rsid w:val="00875CF4"/>
    <w:rsid w:val="008828ED"/>
    <w:rsid w:val="0088519C"/>
    <w:rsid w:val="00887EED"/>
    <w:rsid w:val="00892341"/>
    <w:rsid w:val="0089485F"/>
    <w:rsid w:val="008A0C39"/>
    <w:rsid w:val="008A6403"/>
    <w:rsid w:val="008B043F"/>
    <w:rsid w:val="008C442A"/>
    <w:rsid w:val="008C6BC7"/>
    <w:rsid w:val="008D0044"/>
    <w:rsid w:val="008D2A8F"/>
    <w:rsid w:val="008D40A1"/>
    <w:rsid w:val="008F223B"/>
    <w:rsid w:val="008F26A2"/>
    <w:rsid w:val="008F73BE"/>
    <w:rsid w:val="00901906"/>
    <w:rsid w:val="00911D8D"/>
    <w:rsid w:val="00915C79"/>
    <w:rsid w:val="0091738C"/>
    <w:rsid w:val="009176B6"/>
    <w:rsid w:val="00921591"/>
    <w:rsid w:val="009256A6"/>
    <w:rsid w:val="00930304"/>
    <w:rsid w:val="00931577"/>
    <w:rsid w:val="0093550A"/>
    <w:rsid w:val="00936564"/>
    <w:rsid w:val="0094455D"/>
    <w:rsid w:val="00945022"/>
    <w:rsid w:val="00957C8E"/>
    <w:rsid w:val="00962258"/>
    <w:rsid w:val="009711DD"/>
    <w:rsid w:val="0097651D"/>
    <w:rsid w:val="009A0199"/>
    <w:rsid w:val="009A6F9D"/>
    <w:rsid w:val="009A71C2"/>
    <w:rsid w:val="009B3583"/>
    <w:rsid w:val="009B39E2"/>
    <w:rsid w:val="009B7E00"/>
    <w:rsid w:val="009C1270"/>
    <w:rsid w:val="009C49CC"/>
    <w:rsid w:val="009C6753"/>
    <w:rsid w:val="009C6B27"/>
    <w:rsid w:val="009E1044"/>
    <w:rsid w:val="009E1A8B"/>
    <w:rsid w:val="009E370D"/>
    <w:rsid w:val="009E56C9"/>
    <w:rsid w:val="00A0045B"/>
    <w:rsid w:val="00A0367D"/>
    <w:rsid w:val="00A11FCE"/>
    <w:rsid w:val="00A15E30"/>
    <w:rsid w:val="00A21C20"/>
    <w:rsid w:val="00A24F26"/>
    <w:rsid w:val="00A268FB"/>
    <w:rsid w:val="00A27B64"/>
    <w:rsid w:val="00A322F1"/>
    <w:rsid w:val="00A35F7E"/>
    <w:rsid w:val="00A43BF6"/>
    <w:rsid w:val="00A50313"/>
    <w:rsid w:val="00A50498"/>
    <w:rsid w:val="00A50A3C"/>
    <w:rsid w:val="00A52D2C"/>
    <w:rsid w:val="00A54832"/>
    <w:rsid w:val="00A5760E"/>
    <w:rsid w:val="00A60DA3"/>
    <w:rsid w:val="00A62758"/>
    <w:rsid w:val="00A66C3C"/>
    <w:rsid w:val="00A70729"/>
    <w:rsid w:val="00A770EA"/>
    <w:rsid w:val="00A818AA"/>
    <w:rsid w:val="00A83AA7"/>
    <w:rsid w:val="00A907D7"/>
    <w:rsid w:val="00A91763"/>
    <w:rsid w:val="00A9178B"/>
    <w:rsid w:val="00A9622D"/>
    <w:rsid w:val="00AB1C8C"/>
    <w:rsid w:val="00AB3BCA"/>
    <w:rsid w:val="00AB7AE6"/>
    <w:rsid w:val="00AC2B24"/>
    <w:rsid w:val="00AD351B"/>
    <w:rsid w:val="00AD4751"/>
    <w:rsid w:val="00AE0334"/>
    <w:rsid w:val="00AE741B"/>
    <w:rsid w:val="00AE7550"/>
    <w:rsid w:val="00AF40D1"/>
    <w:rsid w:val="00AF79E9"/>
    <w:rsid w:val="00B03A80"/>
    <w:rsid w:val="00B04C27"/>
    <w:rsid w:val="00B04E2F"/>
    <w:rsid w:val="00B069F6"/>
    <w:rsid w:val="00B10D6C"/>
    <w:rsid w:val="00B110D2"/>
    <w:rsid w:val="00B14D41"/>
    <w:rsid w:val="00B15865"/>
    <w:rsid w:val="00B2186C"/>
    <w:rsid w:val="00B21992"/>
    <w:rsid w:val="00B243BA"/>
    <w:rsid w:val="00B307CA"/>
    <w:rsid w:val="00B308FC"/>
    <w:rsid w:val="00B317D4"/>
    <w:rsid w:val="00B3690C"/>
    <w:rsid w:val="00B573F9"/>
    <w:rsid w:val="00B623E3"/>
    <w:rsid w:val="00B639BA"/>
    <w:rsid w:val="00B6475C"/>
    <w:rsid w:val="00B667C1"/>
    <w:rsid w:val="00B67959"/>
    <w:rsid w:val="00B721CC"/>
    <w:rsid w:val="00B745DB"/>
    <w:rsid w:val="00B82AC1"/>
    <w:rsid w:val="00B914ED"/>
    <w:rsid w:val="00B91F65"/>
    <w:rsid w:val="00B97EE3"/>
    <w:rsid w:val="00BA2596"/>
    <w:rsid w:val="00BA3C93"/>
    <w:rsid w:val="00BA41BB"/>
    <w:rsid w:val="00BA49F6"/>
    <w:rsid w:val="00BB0F23"/>
    <w:rsid w:val="00BB16A3"/>
    <w:rsid w:val="00BB715F"/>
    <w:rsid w:val="00BC2CEC"/>
    <w:rsid w:val="00BC3666"/>
    <w:rsid w:val="00BD01EA"/>
    <w:rsid w:val="00BD2F67"/>
    <w:rsid w:val="00BE583B"/>
    <w:rsid w:val="00BF178F"/>
    <w:rsid w:val="00BF3A60"/>
    <w:rsid w:val="00C1117E"/>
    <w:rsid w:val="00C13467"/>
    <w:rsid w:val="00C15A5A"/>
    <w:rsid w:val="00C201CB"/>
    <w:rsid w:val="00C24A26"/>
    <w:rsid w:val="00C337DE"/>
    <w:rsid w:val="00C3650E"/>
    <w:rsid w:val="00C368DE"/>
    <w:rsid w:val="00C44FB1"/>
    <w:rsid w:val="00C50329"/>
    <w:rsid w:val="00C54C43"/>
    <w:rsid w:val="00C551D9"/>
    <w:rsid w:val="00C55FFB"/>
    <w:rsid w:val="00C62447"/>
    <w:rsid w:val="00C62CA8"/>
    <w:rsid w:val="00C6403F"/>
    <w:rsid w:val="00C654CA"/>
    <w:rsid w:val="00C70D2C"/>
    <w:rsid w:val="00C70F8E"/>
    <w:rsid w:val="00C80290"/>
    <w:rsid w:val="00C909A9"/>
    <w:rsid w:val="00C91706"/>
    <w:rsid w:val="00C91CF9"/>
    <w:rsid w:val="00C97D1A"/>
    <w:rsid w:val="00CA7341"/>
    <w:rsid w:val="00CD2538"/>
    <w:rsid w:val="00CD49B9"/>
    <w:rsid w:val="00CD4D65"/>
    <w:rsid w:val="00CD689F"/>
    <w:rsid w:val="00CD6AA8"/>
    <w:rsid w:val="00CE0C07"/>
    <w:rsid w:val="00CE4DAC"/>
    <w:rsid w:val="00CE5DDE"/>
    <w:rsid w:val="00CE62F7"/>
    <w:rsid w:val="00CF71FD"/>
    <w:rsid w:val="00D02BDE"/>
    <w:rsid w:val="00D1607A"/>
    <w:rsid w:val="00D20FCC"/>
    <w:rsid w:val="00D22D15"/>
    <w:rsid w:val="00D253E6"/>
    <w:rsid w:val="00D25592"/>
    <w:rsid w:val="00D259D6"/>
    <w:rsid w:val="00D30165"/>
    <w:rsid w:val="00D43BA1"/>
    <w:rsid w:val="00D502C0"/>
    <w:rsid w:val="00D52D2B"/>
    <w:rsid w:val="00D56E19"/>
    <w:rsid w:val="00D60A23"/>
    <w:rsid w:val="00D61CA8"/>
    <w:rsid w:val="00D63B97"/>
    <w:rsid w:val="00D6554A"/>
    <w:rsid w:val="00D73654"/>
    <w:rsid w:val="00D76302"/>
    <w:rsid w:val="00D82178"/>
    <w:rsid w:val="00D84953"/>
    <w:rsid w:val="00D84B04"/>
    <w:rsid w:val="00D8543A"/>
    <w:rsid w:val="00D92619"/>
    <w:rsid w:val="00D9334B"/>
    <w:rsid w:val="00D95E84"/>
    <w:rsid w:val="00DA17D1"/>
    <w:rsid w:val="00DA59BB"/>
    <w:rsid w:val="00DB0763"/>
    <w:rsid w:val="00DB2452"/>
    <w:rsid w:val="00DB4197"/>
    <w:rsid w:val="00DC108B"/>
    <w:rsid w:val="00DC398E"/>
    <w:rsid w:val="00DC61FA"/>
    <w:rsid w:val="00DD559F"/>
    <w:rsid w:val="00DE021E"/>
    <w:rsid w:val="00DE0AD0"/>
    <w:rsid w:val="00DE3EC7"/>
    <w:rsid w:val="00DF18F3"/>
    <w:rsid w:val="00DF773E"/>
    <w:rsid w:val="00E06D28"/>
    <w:rsid w:val="00E135F8"/>
    <w:rsid w:val="00E14074"/>
    <w:rsid w:val="00E153A0"/>
    <w:rsid w:val="00E20511"/>
    <w:rsid w:val="00E22EB2"/>
    <w:rsid w:val="00E23E74"/>
    <w:rsid w:val="00E32C59"/>
    <w:rsid w:val="00E402DF"/>
    <w:rsid w:val="00E44378"/>
    <w:rsid w:val="00E47C34"/>
    <w:rsid w:val="00E520C6"/>
    <w:rsid w:val="00E56799"/>
    <w:rsid w:val="00E603C6"/>
    <w:rsid w:val="00E60BD3"/>
    <w:rsid w:val="00E60E7F"/>
    <w:rsid w:val="00E616F1"/>
    <w:rsid w:val="00E61781"/>
    <w:rsid w:val="00E61EDC"/>
    <w:rsid w:val="00E63C7F"/>
    <w:rsid w:val="00E6446D"/>
    <w:rsid w:val="00E8174F"/>
    <w:rsid w:val="00E81BA5"/>
    <w:rsid w:val="00E830A3"/>
    <w:rsid w:val="00E832FE"/>
    <w:rsid w:val="00E8479F"/>
    <w:rsid w:val="00E93567"/>
    <w:rsid w:val="00E9530C"/>
    <w:rsid w:val="00EA3965"/>
    <w:rsid w:val="00EA42DD"/>
    <w:rsid w:val="00EB08EE"/>
    <w:rsid w:val="00EB18E2"/>
    <w:rsid w:val="00EB3AF4"/>
    <w:rsid w:val="00EC31FD"/>
    <w:rsid w:val="00EC448B"/>
    <w:rsid w:val="00ED7A5E"/>
    <w:rsid w:val="00EE0DAA"/>
    <w:rsid w:val="00EE1AE6"/>
    <w:rsid w:val="00F02A5C"/>
    <w:rsid w:val="00F104C8"/>
    <w:rsid w:val="00F20E63"/>
    <w:rsid w:val="00F279F9"/>
    <w:rsid w:val="00F41B06"/>
    <w:rsid w:val="00F5452D"/>
    <w:rsid w:val="00F70DB8"/>
    <w:rsid w:val="00F71941"/>
    <w:rsid w:val="00F730DF"/>
    <w:rsid w:val="00F77235"/>
    <w:rsid w:val="00F77A35"/>
    <w:rsid w:val="00F857B8"/>
    <w:rsid w:val="00F8684F"/>
    <w:rsid w:val="00F86CB7"/>
    <w:rsid w:val="00F95D86"/>
    <w:rsid w:val="00F96F5E"/>
    <w:rsid w:val="00FA0107"/>
    <w:rsid w:val="00FA1976"/>
    <w:rsid w:val="00FA2BAB"/>
    <w:rsid w:val="00FA5A61"/>
    <w:rsid w:val="00FA5D10"/>
    <w:rsid w:val="00FA66FD"/>
    <w:rsid w:val="00FA7273"/>
    <w:rsid w:val="00FA7EFC"/>
    <w:rsid w:val="00FB0517"/>
    <w:rsid w:val="00FB1643"/>
    <w:rsid w:val="00FB3C2E"/>
    <w:rsid w:val="00FB6A93"/>
    <w:rsid w:val="00FB70F3"/>
    <w:rsid w:val="00FB7F57"/>
    <w:rsid w:val="00FC12BE"/>
    <w:rsid w:val="00FC2C53"/>
    <w:rsid w:val="00FC36A3"/>
    <w:rsid w:val="00FC6189"/>
    <w:rsid w:val="00FD503D"/>
    <w:rsid w:val="00FD79B6"/>
    <w:rsid w:val="00FD7D3A"/>
    <w:rsid w:val="00FE1187"/>
    <w:rsid w:val="00FE1F0F"/>
    <w:rsid w:val="00FF01E5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0F2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526</Words>
  <Characters>3004</Characters>
  <Application>Microsoft Macintosh Word</Application>
  <DocSecurity>0</DocSecurity>
  <Lines>25</Lines>
  <Paragraphs>7</Paragraphs>
  <ScaleCrop>false</ScaleCrop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</dc:creator>
  <cp:keywords/>
  <dc:description/>
  <cp:lastModifiedBy>KAi</cp:lastModifiedBy>
  <cp:revision>2</cp:revision>
  <dcterms:created xsi:type="dcterms:W3CDTF">2020-07-29T10:03:00Z</dcterms:created>
  <dcterms:modified xsi:type="dcterms:W3CDTF">2020-08-11T03:31:00Z</dcterms:modified>
</cp:coreProperties>
</file>